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7CCD" w14:textId="50AB1DFD" w:rsidR="00042E91" w:rsidRPr="00CE456C" w:rsidRDefault="00042E91" w:rsidP="00042E91">
      <w:pPr>
        <w:jc w:val="center"/>
        <w:rPr>
          <w:rFonts w:ascii="Proxima Nova Lt" w:eastAsia="Arial" w:hAnsi="Proxima Nova Lt" w:cs="Arial"/>
          <w:b/>
          <w:bCs/>
          <w:sz w:val="72"/>
          <w:szCs w:val="72"/>
        </w:rPr>
      </w:pPr>
      <w:bookmarkStart w:id="0" w:name="_Hlk121410318"/>
      <w:bookmarkEnd w:id="0"/>
    </w:p>
    <w:p w14:paraId="0399C967" w14:textId="2FAD85F8" w:rsidR="00042E91" w:rsidRPr="00CE456C" w:rsidRDefault="00042E91" w:rsidP="00042E91">
      <w:pPr>
        <w:jc w:val="center"/>
        <w:rPr>
          <w:rFonts w:ascii="Proxima Nova Lt" w:hAnsi="Proxima Nova Lt"/>
          <w:sz w:val="24"/>
        </w:rPr>
      </w:pPr>
      <w:r w:rsidRPr="00CE456C">
        <w:rPr>
          <w:rFonts w:ascii="Proxima Nova Lt" w:eastAsia="Arial" w:hAnsi="Proxima Nova Lt" w:cs="Arial"/>
          <w:sz w:val="72"/>
          <w:szCs w:val="72"/>
        </w:rPr>
        <w:t>202</w:t>
      </w:r>
      <w:r w:rsidR="003345D8" w:rsidRPr="00CE456C">
        <w:rPr>
          <w:rFonts w:ascii="Proxima Nova Lt" w:eastAsia="Arial" w:hAnsi="Proxima Nova Lt" w:cs="Arial"/>
          <w:sz w:val="72"/>
          <w:szCs w:val="72"/>
        </w:rPr>
        <w:t>5</w:t>
      </w:r>
      <w:r w:rsidRPr="00CE456C">
        <w:rPr>
          <w:rFonts w:ascii="Proxima Nova Lt" w:eastAsia="Arial" w:hAnsi="Proxima Nova Lt" w:cs="Arial"/>
          <w:sz w:val="72"/>
          <w:szCs w:val="72"/>
        </w:rPr>
        <w:t>/2</w:t>
      </w:r>
      <w:r w:rsidR="003345D8" w:rsidRPr="00CE456C">
        <w:rPr>
          <w:rFonts w:ascii="Proxima Nova Lt" w:eastAsia="Arial" w:hAnsi="Proxima Nova Lt" w:cs="Arial"/>
          <w:sz w:val="72"/>
          <w:szCs w:val="72"/>
        </w:rPr>
        <w:t>6</w:t>
      </w:r>
      <w:r w:rsidRPr="00CE456C">
        <w:rPr>
          <w:rFonts w:ascii="Proxima Nova Lt" w:eastAsia="Arial" w:hAnsi="Proxima Nova Lt" w:cs="Arial"/>
          <w:sz w:val="72"/>
          <w:szCs w:val="72"/>
        </w:rPr>
        <w:t xml:space="preserve"> – 202</w:t>
      </w:r>
      <w:r w:rsidR="00A66074" w:rsidRPr="00CE456C">
        <w:rPr>
          <w:rFonts w:ascii="Proxima Nova Lt" w:eastAsia="Arial" w:hAnsi="Proxima Nova Lt" w:cs="Arial"/>
          <w:sz w:val="72"/>
          <w:szCs w:val="72"/>
        </w:rPr>
        <w:t>7</w:t>
      </w:r>
      <w:r w:rsidRPr="00CE456C">
        <w:rPr>
          <w:rFonts w:ascii="Proxima Nova Lt" w:eastAsia="Arial" w:hAnsi="Proxima Nova Lt" w:cs="Arial"/>
          <w:sz w:val="72"/>
          <w:szCs w:val="72"/>
        </w:rPr>
        <w:t>/2</w:t>
      </w:r>
      <w:r w:rsidR="00A66074" w:rsidRPr="00CE456C">
        <w:rPr>
          <w:rFonts w:ascii="Proxima Nova Lt" w:eastAsia="Arial" w:hAnsi="Proxima Nova Lt" w:cs="Arial"/>
          <w:sz w:val="72"/>
          <w:szCs w:val="72"/>
        </w:rPr>
        <w:t>8</w:t>
      </w:r>
    </w:p>
    <w:p w14:paraId="3DD015E9" w14:textId="1DC2BA1A" w:rsidR="00042E91" w:rsidRPr="00CE456C" w:rsidRDefault="00042E91" w:rsidP="00042E91">
      <w:pPr>
        <w:spacing w:after="0" w:line="240" w:lineRule="auto"/>
        <w:jc w:val="center"/>
        <w:rPr>
          <w:rFonts w:ascii="Proxima Nova Lt" w:eastAsia="Arial" w:hAnsi="Proxima Nova Lt" w:cs="Arial"/>
          <w:b/>
          <w:bCs/>
          <w:sz w:val="72"/>
          <w:szCs w:val="72"/>
        </w:rPr>
      </w:pPr>
      <w:r w:rsidRPr="00CE456C">
        <w:rPr>
          <w:rFonts w:ascii="Proxima Nova Lt" w:hAnsi="Proxima Nova Lt"/>
          <w:noProof/>
          <w:lang w:val="en-US"/>
        </w:rPr>
        <mc:AlternateContent>
          <mc:Choice Requires="wps">
            <w:drawing>
              <wp:anchor distT="0" distB="0" distL="114300" distR="114300" simplePos="0" relativeHeight="251658240" behindDoc="1" locked="0" layoutInCell="1" allowOverlap="1" wp14:anchorId="0B4454D4" wp14:editId="70F01CEC">
                <wp:simplePos x="0" y="0"/>
                <wp:positionH relativeFrom="page">
                  <wp:align>left</wp:align>
                </wp:positionH>
                <wp:positionV relativeFrom="paragraph">
                  <wp:posOffset>363855</wp:posOffset>
                </wp:positionV>
                <wp:extent cx="7833360" cy="1479550"/>
                <wp:effectExtent l="0" t="0" r="0" b="6350"/>
                <wp:wrapNone/>
                <wp:docPr id="12" name="Rectangle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33360" cy="1479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16D9DE" id="Rectangle 12" o:spid="_x0000_s1026" alt="&quot;&quot;" style="position:absolute;margin-left:0;margin-top:28.65pt;width:616.8pt;height:116.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" fillcolor="white [3212]" stroked="f" strokeweight="1pt">
                <w10:wrap anchorx="page"/>
              </v:rect>
            </w:pict>
          </mc:Fallback>
        </mc:AlternateContent>
      </w:r>
    </w:p>
    <w:p w14:paraId="72E56CE6" w14:textId="77777777" w:rsidR="00042E91" w:rsidRPr="00CE456C" w:rsidRDefault="00042E91" w:rsidP="00042E91">
      <w:pPr>
        <w:spacing w:after="0" w:line="240" w:lineRule="auto"/>
        <w:jc w:val="center"/>
        <w:rPr>
          <w:rFonts w:ascii="Proxima Nova Lt" w:eastAsia="Arial" w:hAnsi="Proxima Nova Lt" w:cs="Arial"/>
          <w:sz w:val="72"/>
          <w:szCs w:val="72"/>
        </w:rPr>
      </w:pPr>
      <w:r w:rsidRPr="00CE456C">
        <w:rPr>
          <w:rFonts w:ascii="Proxima Nova Lt" w:eastAsia="Arial" w:hAnsi="Proxima Nova Lt" w:cs="Arial"/>
          <w:sz w:val="72"/>
          <w:szCs w:val="72"/>
        </w:rPr>
        <w:t xml:space="preserve">Human Rights Legal </w:t>
      </w:r>
    </w:p>
    <w:p w14:paraId="668FAAEA" w14:textId="77777777" w:rsidR="00042E91" w:rsidRPr="00CE456C" w:rsidRDefault="00042E91" w:rsidP="00042E91">
      <w:pPr>
        <w:spacing w:after="0" w:line="240" w:lineRule="auto"/>
        <w:jc w:val="center"/>
        <w:rPr>
          <w:rFonts w:ascii="Proxima Nova Lt" w:eastAsia="Arial" w:hAnsi="Proxima Nova Lt" w:cs="Arial"/>
          <w:sz w:val="72"/>
          <w:szCs w:val="72"/>
        </w:rPr>
      </w:pPr>
      <w:r w:rsidRPr="00CE456C">
        <w:rPr>
          <w:rFonts w:ascii="Proxima Nova Lt" w:eastAsia="Arial" w:hAnsi="Proxima Nova Lt" w:cs="Arial"/>
          <w:sz w:val="72"/>
          <w:szCs w:val="72"/>
        </w:rPr>
        <w:t>Support Centre</w:t>
      </w:r>
    </w:p>
    <w:p w14:paraId="309CBA7C" w14:textId="77777777" w:rsidR="00042E91" w:rsidRPr="00CE456C" w:rsidRDefault="00042E91" w:rsidP="00042E91">
      <w:pPr>
        <w:jc w:val="center"/>
        <w:rPr>
          <w:rFonts w:ascii="Proxima Nova Lt" w:eastAsia="Arial" w:hAnsi="Proxima Nova Lt" w:cs="Arial"/>
          <w:b/>
          <w:bCs/>
          <w:sz w:val="72"/>
          <w:szCs w:val="72"/>
        </w:rPr>
      </w:pPr>
    </w:p>
    <w:p w14:paraId="07AAFAF8" w14:textId="77777777" w:rsidR="00042E91" w:rsidRPr="00CE456C" w:rsidRDefault="00042E91" w:rsidP="00042E91">
      <w:pPr>
        <w:jc w:val="center"/>
        <w:rPr>
          <w:rFonts w:ascii="Proxima Nova Lt" w:eastAsia="Arial" w:hAnsi="Proxima Nova Lt" w:cs="Arial"/>
          <w:sz w:val="72"/>
          <w:szCs w:val="72"/>
        </w:rPr>
      </w:pPr>
      <w:r w:rsidRPr="00CE456C">
        <w:rPr>
          <w:rFonts w:ascii="Proxima Nova Lt" w:eastAsia="Arial" w:hAnsi="Proxima Nova Lt" w:cs="Arial"/>
          <w:sz w:val="72"/>
          <w:szCs w:val="72"/>
        </w:rPr>
        <w:t>Accessible Operational Business Plan</w:t>
      </w:r>
    </w:p>
    <w:p w14:paraId="6FC1D803" w14:textId="77777777" w:rsidR="00042E91" w:rsidRPr="00CE456C" w:rsidRDefault="00042E91" w:rsidP="00042E91">
      <w:pPr>
        <w:jc w:val="center"/>
        <w:rPr>
          <w:rFonts w:ascii="Proxima Nova Lt" w:eastAsia="Arial" w:hAnsi="Proxima Nova Lt" w:cs="Arial"/>
          <w:b/>
          <w:bCs/>
          <w:sz w:val="72"/>
          <w:szCs w:val="72"/>
        </w:rPr>
      </w:pPr>
    </w:p>
    <w:p w14:paraId="7A88E6DE" w14:textId="77777777" w:rsidR="00042E91" w:rsidRPr="00CE456C" w:rsidRDefault="00000000" w:rsidP="00042E91">
      <w:pPr>
        <w:spacing w:after="0"/>
        <w:jc w:val="center"/>
        <w:rPr>
          <w:rFonts w:ascii="Proxima Nova Lt" w:eastAsia="Arial" w:hAnsi="Proxima Nova Lt" w:cs="Arial"/>
          <w:b/>
          <w:bCs/>
          <w:sz w:val="32"/>
          <w:szCs w:val="32"/>
        </w:rPr>
      </w:pPr>
      <w:r>
        <w:rPr>
          <w:rFonts w:ascii="Proxima Nova Lt" w:eastAsia="Arial" w:hAnsi="Proxima Nova Lt" w:cs="Arial"/>
          <w:b/>
          <w:bCs/>
          <w:noProof/>
          <w:sz w:val="32"/>
          <w:szCs w:val="32"/>
        </w:rPr>
        <w:pict w14:anchorId="0A4E449F">
          <v:rect id="_x0000_i1025" style="width:468pt;height:1.5pt" o:hralign="center" o:hrstd="t" o:hr="t" fillcolor="#a0a0a0" stroked="f"/>
        </w:pict>
      </w:r>
    </w:p>
    <w:p w14:paraId="61956B15" w14:textId="44DD4B52" w:rsidR="00042E91" w:rsidRPr="00CE456C" w:rsidRDefault="00042E91" w:rsidP="004D5855">
      <w:pPr>
        <w:spacing w:after="0"/>
        <w:rPr>
          <w:rFonts w:ascii="Proxima Nova Lt" w:eastAsia="Arial" w:hAnsi="Proxima Nova Lt" w:cs="Arial"/>
          <w:b/>
          <w:bCs/>
          <w:sz w:val="72"/>
          <w:szCs w:val="72"/>
        </w:rPr>
      </w:pPr>
      <w:r w:rsidRPr="00CE456C">
        <w:rPr>
          <w:rFonts w:ascii="Proxima Nova Lt" w:eastAsia="Arial" w:hAnsi="Proxima Nova Lt" w:cs="Arial"/>
          <w:b/>
          <w:bCs/>
          <w:sz w:val="72"/>
          <w:szCs w:val="72"/>
        </w:rPr>
        <w:t xml:space="preserve">                </w:t>
      </w:r>
      <w:r w:rsidRPr="00E37B40">
        <w:rPr>
          <w:rFonts w:ascii="Proxima Nova Lt" w:hAnsi="Proxima Nova Lt"/>
          <w:b/>
          <w:noProof/>
          <w:sz w:val="72"/>
        </w:rPr>
        <w:drawing>
          <wp:inline distT="0" distB="0" distL="0" distR="0" wp14:anchorId="2DE44B05" wp14:editId="4CC62D7C">
            <wp:extent cx="1447800" cy="58102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81025"/>
                    </a:xfrm>
                    <a:prstGeom prst="rect">
                      <a:avLst/>
                    </a:prstGeom>
                    <a:noFill/>
                    <a:ln>
                      <a:noFill/>
                    </a:ln>
                  </pic:spPr>
                </pic:pic>
              </a:graphicData>
            </a:graphic>
          </wp:inline>
        </w:drawing>
      </w:r>
    </w:p>
    <w:p w14:paraId="789F5FB4" w14:textId="77777777" w:rsidR="004D5855" w:rsidRPr="00CE456C" w:rsidRDefault="004D5855" w:rsidP="00042E91">
      <w:pPr>
        <w:rPr>
          <w:rFonts w:ascii="Proxima Nova Lt" w:eastAsia="Arial" w:hAnsi="Proxima Nova Lt" w:cs="Arial"/>
          <w:b/>
          <w:bCs/>
          <w:sz w:val="24"/>
          <w:szCs w:val="24"/>
        </w:rPr>
      </w:pPr>
    </w:p>
    <w:p w14:paraId="710DD58C" w14:textId="7A31BFBB" w:rsidR="00042E91" w:rsidRPr="00CE456C" w:rsidRDefault="00042E91" w:rsidP="00042E91">
      <w:pPr>
        <w:jc w:val="center"/>
        <w:rPr>
          <w:rFonts w:ascii="Proxima Nova Lt" w:eastAsia="Arial" w:hAnsi="Proxima Nova Lt" w:cs="Arial"/>
          <w:b/>
          <w:bCs/>
          <w:sz w:val="72"/>
          <w:szCs w:val="72"/>
        </w:rPr>
      </w:pPr>
      <w:r w:rsidRPr="00E37B40">
        <w:rPr>
          <w:rFonts w:ascii="Proxima Nova Lt" w:hAnsi="Proxima Nova Lt"/>
          <w:b/>
          <w:noProof/>
          <w:sz w:val="72"/>
        </w:rPr>
        <w:drawing>
          <wp:inline distT="0" distB="0" distL="0" distR="0" wp14:anchorId="673075F2" wp14:editId="54C3ECF6">
            <wp:extent cx="2428875" cy="600075"/>
            <wp:effectExtent l="0" t="0" r="9525" b="9525"/>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8875" cy="600075"/>
                    </a:xfrm>
                    <a:prstGeom prst="rect">
                      <a:avLst/>
                    </a:prstGeom>
                    <a:noFill/>
                    <a:ln>
                      <a:noFill/>
                    </a:ln>
                  </pic:spPr>
                </pic:pic>
              </a:graphicData>
            </a:graphic>
          </wp:inline>
        </w:drawing>
      </w:r>
      <w:r w:rsidRPr="00CE456C">
        <w:rPr>
          <w:rFonts w:ascii="Proxima Nova Lt" w:eastAsia="Arial" w:hAnsi="Proxima Nova Lt" w:cs="Arial"/>
          <w:b/>
          <w:bCs/>
          <w:sz w:val="72"/>
          <w:szCs w:val="72"/>
        </w:rPr>
        <w:br w:type="page"/>
      </w:r>
    </w:p>
    <w:bookmarkStart w:id="1" w:name="_Toc227242706" w:displacedByCustomXml="next"/>
    <w:sdt>
      <w:sdtPr>
        <w:rPr>
          <w:rFonts w:asciiTheme="minorHAnsi" w:eastAsiaTheme="minorEastAsia" w:hAnsiTheme="minorHAnsi" w:cstheme="minorBidi"/>
          <w:color w:val="auto"/>
          <w:sz w:val="22"/>
          <w:szCs w:val="22"/>
        </w:rPr>
        <w:id w:val="-2064479612"/>
        <w:docPartObj>
          <w:docPartGallery w:val="Table of Contents"/>
          <w:docPartUnique/>
        </w:docPartObj>
      </w:sdtPr>
      <w:sdtEndPr>
        <w:rPr>
          <w:b/>
        </w:rPr>
      </w:sdtEndPr>
      <w:sdtContent>
        <w:bookmarkStart w:id="2" w:name="_Toc185612241" w:displacedByCustomXml="prev"/>
        <w:p w14:paraId="3B23DAFC" w14:textId="77E3E3A6" w:rsidR="00AE2D0D" w:rsidRPr="00964B36" w:rsidRDefault="00A05B4D" w:rsidP="00084083">
          <w:pPr>
            <w:pStyle w:val="Heading1"/>
            <w:jc w:val="center"/>
            <w:rPr>
              <w:rFonts w:ascii="Proxima Nova Lt" w:hAnsi="Proxima Nova Lt"/>
              <w:sz w:val="24"/>
              <w:szCs w:val="24"/>
            </w:rPr>
          </w:pPr>
          <w:r w:rsidRPr="00566EC1">
            <w:rPr>
              <w:rFonts w:ascii="Proxima Nova Lt" w:eastAsiaTheme="minorHAnsi" w:hAnsi="Proxima Nova Lt" w:cstheme="minorBidi"/>
              <w:b/>
              <w:bCs/>
              <w:color w:val="2C5564"/>
              <w:sz w:val="24"/>
              <w:szCs w:val="24"/>
            </w:rPr>
            <w:t xml:space="preserve">Table of </w:t>
          </w:r>
          <w:r w:rsidR="00AE2D0D" w:rsidRPr="00566EC1">
            <w:rPr>
              <w:rFonts w:ascii="Proxima Nova Lt" w:hAnsi="Proxima Nova Lt"/>
              <w:b/>
              <w:bCs/>
              <w:color w:val="2C5564"/>
              <w:sz w:val="24"/>
              <w:szCs w:val="24"/>
            </w:rPr>
            <w:t>Contents</w:t>
          </w:r>
          <w:bookmarkEnd w:id="1"/>
          <w:bookmarkEnd w:id="2"/>
        </w:p>
        <w:p w14:paraId="1708372A" w14:textId="6A18E404" w:rsidR="003C539B" w:rsidRDefault="00AE2D0D">
          <w:pPr>
            <w:pStyle w:val="TOC1"/>
            <w:rPr>
              <w:rFonts w:eastAsiaTheme="minorEastAsia"/>
              <w:noProof/>
              <w:kern w:val="2"/>
              <w:sz w:val="24"/>
              <w:szCs w:val="24"/>
              <w:lang w:eastAsia="en-CA"/>
              <w14:ligatures w14:val="standardContextual"/>
            </w:rPr>
          </w:pPr>
          <w:r w:rsidRPr="00964B36">
            <w:rPr>
              <w:rFonts w:ascii="Proxima Nova Lt" w:hAnsi="Proxima Nova Lt"/>
              <w:sz w:val="24"/>
              <w:szCs w:val="24"/>
            </w:rPr>
            <w:fldChar w:fldCharType="begin"/>
          </w:r>
          <w:r w:rsidRPr="00964B36">
            <w:rPr>
              <w:rFonts w:ascii="Proxima Nova Lt" w:hAnsi="Proxima Nova Lt"/>
              <w:sz w:val="24"/>
              <w:szCs w:val="24"/>
            </w:rPr>
            <w:instrText xml:space="preserve"> TOC \o "1-3" \h \z \u </w:instrText>
          </w:r>
          <w:r w:rsidRPr="00964B36">
            <w:rPr>
              <w:rFonts w:ascii="Proxima Nova Lt" w:hAnsi="Proxima Nova Lt"/>
              <w:sz w:val="24"/>
              <w:szCs w:val="24"/>
            </w:rPr>
            <w:fldChar w:fldCharType="separate"/>
          </w:r>
        </w:p>
        <w:p w14:paraId="31390533" w14:textId="2486F4BD" w:rsidR="003C539B" w:rsidRDefault="003C539B">
          <w:pPr>
            <w:pStyle w:val="TOC1"/>
            <w:rPr>
              <w:rFonts w:eastAsiaTheme="minorEastAsia"/>
              <w:noProof/>
              <w:kern w:val="2"/>
              <w:sz w:val="24"/>
              <w:szCs w:val="24"/>
              <w:lang w:eastAsia="en-CA"/>
              <w14:ligatures w14:val="standardContextual"/>
            </w:rPr>
          </w:pPr>
          <w:hyperlink w:anchor="_Toc227242707" w:history="1">
            <w:r w:rsidRPr="00EC25AC">
              <w:rPr>
                <w:rStyle w:val="Hyperlink"/>
                <w:rFonts w:ascii="Proxima Nova Lt" w:hAnsi="Proxima Nova Lt"/>
                <w:noProof/>
              </w:rPr>
              <w:t>Section 1: Executive Summary</w:t>
            </w:r>
            <w:r>
              <w:rPr>
                <w:noProof/>
                <w:webHidden/>
              </w:rPr>
              <w:tab/>
            </w:r>
            <w:r>
              <w:rPr>
                <w:noProof/>
                <w:webHidden/>
              </w:rPr>
              <w:fldChar w:fldCharType="begin"/>
            </w:r>
            <w:r>
              <w:rPr>
                <w:noProof/>
                <w:webHidden/>
              </w:rPr>
              <w:instrText xml:space="preserve"> PAGEREF _Toc227242707 \h </w:instrText>
            </w:r>
            <w:r>
              <w:rPr>
                <w:noProof/>
                <w:webHidden/>
              </w:rPr>
            </w:r>
            <w:r>
              <w:rPr>
                <w:noProof/>
                <w:webHidden/>
              </w:rPr>
              <w:fldChar w:fldCharType="separate"/>
            </w:r>
            <w:r>
              <w:rPr>
                <w:noProof/>
                <w:webHidden/>
              </w:rPr>
              <w:t>3</w:t>
            </w:r>
            <w:r>
              <w:rPr>
                <w:noProof/>
                <w:webHidden/>
              </w:rPr>
              <w:fldChar w:fldCharType="end"/>
            </w:r>
          </w:hyperlink>
        </w:p>
        <w:p w14:paraId="73893F2E" w14:textId="6DAE9E99" w:rsidR="003C539B" w:rsidRDefault="003C539B">
          <w:pPr>
            <w:pStyle w:val="TOC1"/>
            <w:rPr>
              <w:rFonts w:eastAsiaTheme="minorEastAsia"/>
              <w:noProof/>
              <w:kern w:val="2"/>
              <w:sz w:val="24"/>
              <w:szCs w:val="24"/>
              <w:lang w:eastAsia="en-CA"/>
              <w14:ligatures w14:val="standardContextual"/>
            </w:rPr>
          </w:pPr>
          <w:hyperlink w:anchor="_Toc227242708" w:history="1">
            <w:r w:rsidRPr="00EC25AC">
              <w:rPr>
                <w:rStyle w:val="Hyperlink"/>
                <w:rFonts w:ascii="Proxima Nova Lt" w:hAnsi="Proxima Nova Lt"/>
                <w:noProof/>
              </w:rPr>
              <w:t>Section 2: Mandate</w:t>
            </w:r>
            <w:r>
              <w:rPr>
                <w:noProof/>
                <w:webHidden/>
              </w:rPr>
              <w:tab/>
            </w:r>
            <w:r>
              <w:rPr>
                <w:noProof/>
                <w:webHidden/>
              </w:rPr>
              <w:fldChar w:fldCharType="begin"/>
            </w:r>
            <w:r>
              <w:rPr>
                <w:noProof/>
                <w:webHidden/>
              </w:rPr>
              <w:instrText xml:space="preserve"> PAGEREF _Toc227242708 \h </w:instrText>
            </w:r>
            <w:r>
              <w:rPr>
                <w:noProof/>
                <w:webHidden/>
              </w:rPr>
            </w:r>
            <w:r>
              <w:rPr>
                <w:noProof/>
                <w:webHidden/>
              </w:rPr>
              <w:fldChar w:fldCharType="separate"/>
            </w:r>
            <w:r>
              <w:rPr>
                <w:noProof/>
                <w:webHidden/>
              </w:rPr>
              <w:t>4</w:t>
            </w:r>
            <w:r>
              <w:rPr>
                <w:noProof/>
                <w:webHidden/>
              </w:rPr>
              <w:fldChar w:fldCharType="end"/>
            </w:r>
          </w:hyperlink>
        </w:p>
        <w:p w14:paraId="7349B6C0" w14:textId="3493D575" w:rsidR="003C539B" w:rsidRDefault="003C539B">
          <w:pPr>
            <w:pStyle w:val="TOC1"/>
            <w:rPr>
              <w:rFonts w:eastAsiaTheme="minorEastAsia"/>
              <w:noProof/>
              <w:kern w:val="2"/>
              <w:sz w:val="24"/>
              <w:szCs w:val="24"/>
              <w:lang w:eastAsia="en-CA"/>
              <w14:ligatures w14:val="standardContextual"/>
            </w:rPr>
          </w:pPr>
          <w:hyperlink w:anchor="_Toc227242709" w:history="1">
            <w:r w:rsidRPr="00EC25AC">
              <w:rPr>
                <w:rStyle w:val="Hyperlink"/>
                <w:rFonts w:ascii="Proxima Nova Lt" w:hAnsi="Proxima Nova Lt"/>
                <w:noProof/>
              </w:rPr>
              <w:t>Section 3: Government Priorities Relevant to the HRLSC</w:t>
            </w:r>
            <w:r>
              <w:rPr>
                <w:noProof/>
                <w:webHidden/>
              </w:rPr>
              <w:tab/>
            </w:r>
            <w:r>
              <w:rPr>
                <w:noProof/>
                <w:webHidden/>
              </w:rPr>
              <w:fldChar w:fldCharType="begin"/>
            </w:r>
            <w:r>
              <w:rPr>
                <w:noProof/>
                <w:webHidden/>
              </w:rPr>
              <w:instrText xml:space="preserve"> PAGEREF _Toc227242709 \h </w:instrText>
            </w:r>
            <w:r>
              <w:rPr>
                <w:noProof/>
                <w:webHidden/>
              </w:rPr>
            </w:r>
            <w:r>
              <w:rPr>
                <w:noProof/>
                <w:webHidden/>
              </w:rPr>
              <w:fldChar w:fldCharType="separate"/>
            </w:r>
            <w:r>
              <w:rPr>
                <w:noProof/>
                <w:webHidden/>
              </w:rPr>
              <w:t>5</w:t>
            </w:r>
            <w:r>
              <w:rPr>
                <w:noProof/>
                <w:webHidden/>
              </w:rPr>
              <w:fldChar w:fldCharType="end"/>
            </w:r>
          </w:hyperlink>
        </w:p>
        <w:p w14:paraId="6DF4EB71" w14:textId="4EBAFBE0" w:rsidR="003C539B" w:rsidRDefault="003C539B">
          <w:pPr>
            <w:pStyle w:val="TOC1"/>
            <w:rPr>
              <w:rFonts w:eastAsiaTheme="minorEastAsia"/>
              <w:noProof/>
              <w:kern w:val="2"/>
              <w:sz w:val="24"/>
              <w:szCs w:val="24"/>
              <w:lang w:eastAsia="en-CA"/>
              <w14:ligatures w14:val="standardContextual"/>
            </w:rPr>
          </w:pPr>
          <w:hyperlink w:anchor="_Toc227242710" w:history="1">
            <w:r w:rsidRPr="00EC25AC">
              <w:rPr>
                <w:rStyle w:val="Hyperlink"/>
                <w:rFonts w:ascii="Proxima Nova Lt" w:hAnsi="Proxima Nova Lt"/>
                <w:noProof/>
              </w:rPr>
              <w:t>Section 4: HRLSC Services &amp; Overview of Programs and Activities</w:t>
            </w:r>
            <w:r>
              <w:rPr>
                <w:noProof/>
                <w:webHidden/>
              </w:rPr>
              <w:tab/>
            </w:r>
            <w:r>
              <w:rPr>
                <w:noProof/>
                <w:webHidden/>
              </w:rPr>
              <w:fldChar w:fldCharType="begin"/>
            </w:r>
            <w:r>
              <w:rPr>
                <w:noProof/>
                <w:webHidden/>
              </w:rPr>
              <w:instrText xml:space="preserve"> PAGEREF _Toc227242710 \h </w:instrText>
            </w:r>
            <w:r>
              <w:rPr>
                <w:noProof/>
                <w:webHidden/>
              </w:rPr>
            </w:r>
            <w:r>
              <w:rPr>
                <w:noProof/>
                <w:webHidden/>
              </w:rPr>
              <w:fldChar w:fldCharType="separate"/>
            </w:r>
            <w:r>
              <w:rPr>
                <w:noProof/>
                <w:webHidden/>
              </w:rPr>
              <w:t>7</w:t>
            </w:r>
            <w:r>
              <w:rPr>
                <w:noProof/>
                <w:webHidden/>
              </w:rPr>
              <w:fldChar w:fldCharType="end"/>
            </w:r>
          </w:hyperlink>
        </w:p>
        <w:p w14:paraId="67F94C74" w14:textId="7E11F73F" w:rsid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11" w:history="1">
            <w:r w:rsidRPr="00EC25AC">
              <w:rPr>
                <w:rStyle w:val="Hyperlink"/>
                <w:rFonts w:ascii="Proxima Nova Lt" w:eastAsia="Times New Roman" w:hAnsi="Proxima Nova Lt" w:cs="Times New Roman"/>
                <w:noProof/>
                <w:lang w:val="en-US"/>
              </w:rPr>
              <w:t xml:space="preserve">4.1 </w:t>
            </w:r>
            <w:r w:rsidRPr="00EC25AC">
              <w:rPr>
                <w:rStyle w:val="Hyperlink"/>
                <w:rFonts w:ascii="Proxima Nova Lt" w:hAnsi="Proxima Nova Lt"/>
                <w:noProof/>
              </w:rPr>
              <w:t>Information, Advice, Intake and In-Depth Legal Services</w:t>
            </w:r>
            <w:r>
              <w:rPr>
                <w:noProof/>
                <w:webHidden/>
              </w:rPr>
              <w:tab/>
            </w:r>
            <w:r>
              <w:rPr>
                <w:noProof/>
                <w:webHidden/>
              </w:rPr>
              <w:fldChar w:fldCharType="begin"/>
            </w:r>
            <w:r>
              <w:rPr>
                <w:noProof/>
                <w:webHidden/>
              </w:rPr>
              <w:instrText xml:space="preserve"> PAGEREF _Toc227242711 \h </w:instrText>
            </w:r>
            <w:r>
              <w:rPr>
                <w:noProof/>
                <w:webHidden/>
              </w:rPr>
            </w:r>
            <w:r>
              <w:rPr>
                <w:noProof/>
                <w:webHidden/>
              </w:rPr>
              <w:fldChar w:fldCharType="separate"/>
            </w:r>
            <w:r>
              <w:rPr>
                <w:noProof/>
                <w:webHidden/>
              </w:rPr>
              <w:t>7</w:t>
            </w:r>
            <w:r>
              <w:rPr>
                <w:noProof/>
                <w:webHidden/>
              </w:rPr>
              <w:fldChar w:fldCharType="end"/>
            </w:r>
          </w:hyperlink>
        </w:p>
        <w:p w14:paraId="61F6E876" w14:textId="4F0BC4C2" w:rsid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12" w:history="1">
            <w:r w:rsidRPr="00EC25AC">
              <w:rPr>
                <w:rStyle w:val="Hyperlink"/>
                <w:rFonts w:ascii="Proxima Nova Lt" w:eastAsia="Times New Roman" w:hAnsi="Proxima Nova Lt" w:cs="Times New Roman"/>
                <w:noProof/>
                <w:lang w:val="en-US"/>
              </w:rPr>
              <w:t>4.2 Programs, Partnerships, and Activities</w:t>
            </w:r>
            <w:r>
              <w:rPr>
                <w:noProof/>
                <w:webHidden/>
              </w:rPr>
              <w:tab/>
            </w:r>
            <w:r>
              <w:rPr>
                <w:noProof/>
                <w:webHidden/>
              </w:rPr>
              <w:fldChar w:fldCharType="begin"/>
            </w:r>
            <w:r>
              <w:rPr>
                <w:noProof/>
                <w:webHidden/>
              </w:rPr>
              <w:instrText xml:space="preserve"> PAGEREF _Toc227242712 \h </w:instrText>
            </w:r>
            <w:r>
              <w:rPr>
                <w:noProof/>
                <w:webHidden/>
              </w:rPr>
            </w:r>
            <w:r>
              <w:rPr>
                <w:noProof/>
                <w:webHidden/>
              </w:rPr>
              <w:fldChar w:fldCharType="separate"/>
            </w:r>
            <w:r>
              <w:rPr>
                <w:noProof/>
                <w:webHidden/>
              </w:rPr>
              <w:t>9</w:t>
            </w:r>
            <w:r>
              <w:rPr>
                <w:noProof/>
                <w:webHidden/>
              </w:rPr>
              <w:fldChar w:fldCharType="end"/>
            </w:r>
          </w:hyperlink>
        </w:p>
        <w:p w14:paraId="5840ED67" w14:textId="2E8332A4" w:rsidR="003C539B" w:rsidRDefault="003C539B">
          <w:pPr>
            <w:pStyle w:val="TOC1"/>
            <w:rPr>
              <w:rFonts w:eastAsiaTheme="minorEastAsia"/>
              <w:noProof/>
              <w:kern w:val="2"/>
              <w:sz w:val="24"/>
              <w:szCs w:val="24"/>
              <w:lang w:eastAsia="en-CA"/>
              <w14:ligatures w14:val="standardContextual"/>
            </w:rPr>
          </w:pPr>
          <w:hyperlink w:anchor="_Toc227242713" w:history="1">
            <w:r w:rsidRPr="00EC25AC">
              <w:rPr>
                <w:rStyle w:val="Hyperlink"/>
                <w:rFonts w:ascii="Proxima Nova Lt" w:eastAsia="Arial" w:hAnsi="Proxima Nova Lt"/>
                <w:noProof/>
              </w:rPr>
              <w:t>Section 5: Risk Identification, Assessment, and Mitigation Strategies</w:t>
            </w:r>
            <w:r>
              <w:rPr>
                <w:noProof/>
                <w:webHidden/>
              </w:rPr>
              <w:tab/>
            </w:r>
            <w:r>
              <w:rPr>
                <w:noProof/>
                <w:webHidden/>
              </w:rPr>
              <w:fldChar w:fldCharType="begin"/>
            </w:r>
            <w:r>
              <w:rPr>
                <w:noProof/>
                <w:webHidden/>
              </w:rPr>
              <w:instrText xml:space="preserve"> PAGEREF _Toc227242713 \h </w:instrText>
            </w:r>
            <w:r>
              <w:rPr>
                <w:noProof/>
                <w:webHidden/>
              </w:rPr>
            </w:r>
            <w:r>
              <w:rPr>
                <w:noProof/>
                <w:webHidden/>
              </w:rPr>
              <w:fldChar w:fldCharType="separate"/>
            </w:r>
            <w:r>
              <w:rPr>
                <w:noProof/>
                <w:webHidden/>
              </w:rPr>
              <w:t>13</w:t>
            </w:r>
            <w:r>
              <w:rPr>
                <w:noProof/>
                <w:webHidden/>
              </w:rPr>
              <w:fldChar w:fldCharType="end"/>
            </w:r>
          </w:hyperlink>
        </w:p>
        <w:p w14:paraId="4DE06FE5" w14:textId="34821909" w:rsid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14" w:history="1">
            <w:r w:rsidRPr="00EC25AC">
              <w:rPr>
                <w:rStyle w:val="Hyperlink"/>
                <w:rFonts w:ascii="Proxima Nova Lt" w:eastAsia="Arial" w:hAnsi="Proxima Nova Lt"/>
                <w:noProof/>
              </w:rPr>
              <w:t>5.1 Risk Identification</w:t>
            </w:r>
            <w:r>
              <w:rPr>
                <w:noProof/>
                <w:webHidden/>
              </w:rPr>
              <w:tab/>
            </w:r>
            <w:r>
              <w:rPr>
                <w:noProof/>
                <w:webHidden/>
              </w:rPr>
              <w:fldChar w:fldCharType="begin"/>
            </w:r>
            <w:r>
              <w:rPr>
                <w:noProof/>
                <w:webHidden/>
              </w:rPr>
              <w:instrText xml:space="preserve"> PAGEREF _Toc227242714 \h </w:instrText>
            </w:r>
            <w:r>
              <w:rPr>
                <w:noProof/>
                <w:webHidden/>
              </w:rPr>
            </w:r>
            <w:r>
              <w:rPr>
                <w:noProof/>
                <w:webHidden/>
              </w:rPr>
              <w:fldChar w:fldCharType="separate"/>
            </w:r>
            <w:r>
              <w:rPr>
                <w:noProof/>
                <w:webHidden/>
              </w:rPr>
              <w:t>13</w:t>
            </w:r>
            <w:r>
              <w:rPr>
                <w:noProof/>
                <w:webHidden/>
              </w:rPr>
              <w:fldChar w:fldCharType="end"/>
            </w:r>
          </w:hyperlink>
        </w:p>
        <w:p w14:paraId="3631781D" w14:textId="77C53315" w:rsid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15" w:history="1">
            <w:r w:rsidRPr="00EC25AC">
              <w:rPr>
                <w:rStyle w:val="Hyperlink"/>
                <w:rFonts w:ascii="Proxima Nova Lt" w:eastAsia="Arial" w:hAnsi="Proxima Nova Lt"/>
                <w:noProof/>
              </w:rPr>
              <w:t>5.2 Risk Mitigation Plan</w:t>
            </w:r>
            <w:r>
              <w:rPr>
                <w:noProof/>
                <w:webHidden/>
              </w:rPr>
              <w:tab/>
            </w:r>
            <w:r>
              <w:rPr>
                <w:noProof/>
                <w:webHidden/>
              </w:rPr>
              <w:fldChar w:fldCharType="begin"/>
            </w:r>
            <w:r>
              <w:rPr>
                <w:noProof/>
                <w:webHidden/>
              </w:rPr>
              <w:instrText xml:space="preserve"> PAGEREF _Toc227242715 \h </w:instrText>
            </w:r>
            <w:r>
              <w:rPr>
                <w:noProof/>
                <w:webHidden/>
              </w:rPr>
            </w:r>
            <w:r>
              <w:rPr>
                <w:noProof/>
                <w:webHidden/>
              </w:rPr>
              <w:fldChar w:fldCharType="separate"/>
            </w:r>
            <w:r>
              <w:rPr>
                <w:noProof/>
                <w:webHidden/>
              </w:rPr>
              <w:t>15</w:t>
            </w:r>
            <w:r>
              <w:rPr>
                <w:noProof/>
                <w:webHidden/>
              </w:rPr>
              <w:fldChar w:fldCharType="end"/>
            </w:r>
          </w:hyperlink>
        </w:p>
        <w:p w14:paraId="22D9B4CC" w14:textId="030FB89D" w:rsidR="003C539B" w:rsidRDefault="003C539B">
          <w:pPr>
            <w:pStyle w:val="TOC1"/>
            <w:rPr>
              <w:rFonts w:eastAsiaTheme="minorEastAsia"/>
              <w:noProof/>
              <w:kern w:val="2"/>
              <w:sz w:val="24"/>
              <w:szCs w:val="24"/>
              <w:lang w:eastAsia="en-CA"/>
              <w14:ligatures w14:val="standardContextual"/>
            </w:rPr>
          </w:pPr>
          <w:hyperlink w:anchor="_Toc227242716" w:history="1">
            <w:r w:rsidRPr="00EC25AC">
              <w:rPr>
                <w:rStyle w:val="Hyperlink"/>
                <w:rFonts w:ascii="Proxima Nova Lt" w:hAnsi="Proxima Nova Lt"/>
                <w:noProof/>
              </w:rPr>
              <w:t>Section 6: Environmental Scan (External and Internal Factors)</w:t>
            </w:r>
            <w:r>
              <w:rPr>
                <w:noProof/>
                <w:webHidden/>
              </w:rPr>
              <w:tab/>
            </w:r>
            <w:r>
              <w:rPr>
                <w:noProof/>
                <w:webHidden/>
              </w:rPr>
              <w:fldChar w:fldCharType="begin"/>
            </w:r>
            <w:r>
              <w:rPr>
                <w:noProof/>
                <w:webHidden/>
              </w:rPr>
              <w:instrText xml:space="preserve"> PAGEREF _Toc227242716 \h </w:instrText>
            </w:r>
            <w:r>
              <w:rPr>
                <w:noProof/>
                <w:webHidden/>
              </w:rPr>
            </w:r>
            <w:r>
              <w:rPr>
                <w:noProof/>
                <w:webHidden/>
              </w:rPr>
              <w:fldChar w:fldCharType="separate"/>
            </w:r>
            <w:r>
              <w:rPr>
                <w:noProof/>
                <w:webHidden/>
              </w:rPr>
              <w:t>16</w:t>
            </w:r>
            <w:r>
              <w:rPr>
                <w:noProof/>
                <w:webHidden/>
              </w:rPr>
              <w:fldChar w:fldCharType="end"/>
            </w:r>
          </w:hyperlink>
        </w:p>
        <w:p w14:paraId="14F9BBCC" w14:textId="2096AE77"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17" w:history="1">
            <w:r w:rsidRPr="003C539B">
              <w:rPr>
                <w:rStyle w:val="Hyperlink"/>
                <w:rFonts w:ascii="Proxima Nova Lt" w:eastAsia="Times New Roman" w:hAnsi="Proxima Nova Lt"/>
                <w:noProof/>
              </w:rPr>
              <w:t>External Factors</w:t>
            </w:r>
            <w:r w:rsidRPr="003C539B">
              <w:rPr>
                <w:noProof/>
                <w:webHidden/>
              </w:rPr>
              <w:tab/>
            </w:r>
            <w:r w:rsidRPr="003C539B">
              <w:rPr>
                <w:noProof/>
                <w:webHidden/>
              </w:rPr>
              <w:fldChar w:fldCharType="begin"/>
            </w:r>
            <w:r w:rsidRPr="003C539B">
              <w:rPr>
                <w:noProof/>
                <w:webHidden/>
              </w:rPr>
              <w:instrText xml:space="preserve"> PAGEREF _Toc227242717 \h </w:instrText>
            </w:r>
            <w:r w:rsidRPr="003C539B">
              <w:rPr>
                <w:noProof/>
                <w:webHidden/>
              </w:rPr>
            </w:r>
            <w:r w:rsidRPr="003C539B">
              <w:rPr>
                <w:noProof/>
                <w:webHidden/>
              </w:rPr>
              <w:fldChar w:fldCharType="separate"/>
            </w:r>
            <w:r w:rsidRPr="003C539B">
              <w:rPr>
                <w:noProof/>
                <w:webHidden/>
              </w:rPr>
              <w:t>16</w:t>
            </w:r>
            <w:r w:rsidRPr="003C539B">
              <w:rPr>
                <w:noProof/>
                <w:webHidden/>
              </w:rPr>
              <w:fldChar w:fldCharType="end"/>
            </w:r>
          </w:hyperlink>
        </w:p>
        <w:p w14:paraId="4BA631BD" w14:textId="646E4E62" w:rsidR="003C539B" w:rsidRPr="003C539B" w:rsidRDefault="003C539B">
          <w:pPr>
            <w:pStyle w:val="TOC2"/>
            <w:tabs>
              <w:tab w:val="left" w:pos="960"/>
              <w:tab w:val="right" w:leader="dot" w:pos="9350"/>
            </w:tabs>
            <w:rPr>
              <w:rFonts w:eastAsiaTheme="minorEastAsia"/>
              <w:noProof/>
              <w:kern w:val="2"/>
              <w:sz w:val="24"/>
              <w:szCs w:val="24"/>
              <w:lang w:eastAsia="en-CA"/>
              <w14:ligatures w14:val="standardContextual"/>
            </w:rPr>
          </w:pPr>
          <w:hyperlink w:anchor="_Toc227242718" w:history="1">
            <w:r w:rsidRPr="003C539B">
              <w:rPr>
                <w:rStyle w:val="Hyperlink"/>
                <w:rFonts w:ascii="Proxima Nova Lt" w:eastAsia="Times New Roman" w:hAnsi="Proxima Nova Lt" w:cs="Times New Roman"/>
                <w:noProof/>
              </w:rPr>
              <w:t>6.1</w:t>
            </w:r>
            <w:r w:rsidR="002E6B89">
              <w:rPr>
                <w:rFonts w:eastAsiaTheme="minorEastAsia"/>
                <w:noProof/>
                <w:kern w:val="2"/>
                <w:sz w:val="24"/>
                <w:szCs w:val="24"/>
                <w:lang w:eastAsia="en-CA"/>
                <w14:ligatures w14:val="standardContextual"/>
              </w:rPr>
              <w:t xml:space="preserve"> </w:t>
            </w:r>
            <w:r w:rsidRPr="003C539B">
              <w:rPr>
                <w:rStyle w:val="Hyperlink"/>
                <w:rFonts w:ascii="Proxima Nova Lt" w:eastAsia="Times New Roman" w:hAnsi="Proxima Nova Lt" w:cs="Times New Roman"/>
                <w:noProof/>
              </w:rPr>
              <w:t>Legislative, regulatory, or policy changes</w:t>
            </w:r>
            <w:r w:rsidRPr="003C539B">
              <w:rPr>
                <w:noProof/>
                <w:webHidden/>
              </w:rPr>
              <w:tab/>
            </w:r>
            <w:r w:rsidRPr="003C539B">
              <w:rPr>
                <w:noProof/>
                <w:webHidden/>
              </w:rPr>
              <w:fldChar w:fldCharType="begin"/>
            </w:r>
            <w:r w:rsidRPr="003C539B">
              <w:rPr>
                <w:noProof/>
                <w:webHidden/>
              </w:rPr>
              <w:instrText xml:space="preserve"> PAGEREF _Toc227242718 \h </w:instrText>
            </w:r>
            <w:r w:rsidRPr="003C539B">
              <w:rPr>
                <w:noProof/>
                <w:webHidden/>
              </w:rPr>
            </w:r>
            <w:r w:rsidRPr="003C539B">
              <w:rPr>
                <w:noProof/>
                <w:webHidden/>
              </w:rPr>
              <w:fldChar w:fldCharType="separate"/>
            </w:r>
            <w:r w:rsidRPr="003C539B">
              <w:rPr>
                <w:noProof/>
                <w:webHidden/>
              </w:rPr>
              <w:t>16</w:t>
            </w:r>
            <w:r w:rsidRPr="003C539B">
              <w:rPr>
                <w:noProof/>
                <w:webHidden/>
              </w:rPr>
              <w:fldChar w:fldCharType="end"/>
            </w:r>
          </w:hyperlink>
        </w:p>
        <w:p w14:paraId="41CEF514" w14:textId="0A1DFBC4" w:rsidR="003C539B" w:rsidRPr="003C539B" w:rsidRDefault="003C539B">
          <w:pPr>
            <w:pStyle w:val="TOC2"/>
            <w:tabs>
              <w:tab w:val="left" w:pos="960"/>
              <w:tab w:val="right" w:leader="dot" w:pos="9350"/>
            </w:tabs>
            <w:rPr>
              <w:rFonts w:eastAsiaTheme="minorEastAsia"/>
              <w:noProof/>
              <w:kern w:val="2"/>
              <w:sz w:val="24"/>
              <w:szCs w:val="24"/>
              <w:lang w:eastAsia="en-CA"/>
              <w14:ligatures w14:val="standardContextual"/>
            </w:rPr>
          </w:pPr>
          <w:hyperlink w:anchor="_Toc227242719" w:history="1">
            <w:r w:rsidRPr="003C539B">
              <w:rPr>
                <w:rStyle w:val="Hyperlink"/>
                <w:rFonts w:ascii="Proxima Nova Lt" w:eastAsia="Times New Roman" w:hAnsi="Proxima Nova Lt" w:cs="Times New Roman"/>
                <w:noProof/>
                <w:lang w:val="en-US"/>
              </w:rPr>
              <w:t>6.2</w:t>
            </w:r>
            <w:r w:rsidR="002E6B89">
              <w:rPr>
                <w:rFonts w:eastAsiaTheme="minorEastAsia"/>
                <w:noProof/>
                <w:kern w:val="2"/>
                <w:sz w:val="24"/>
                <w:szCs w:val="24"/>
                <w:lang w:eastAsia="en-CA"/>
                <w14:ligatures w14:val="standardContextual"/>
              </w:rPr>
              <w:t xml:space="preserve"> </w:t>
            </w:r>
            <w:r w:rsidRPr="003C539B">
              <w:rPr>
                <w:rStyle w:val="Hyperlink"/>
                <w:rFonts w:ascii="Proxima Nova Lt" w:eastAsia="Times New Roman" w:hAnsi="Proxima Nova Lt" w:cs="Times New Roman"/>
                <w:noProof/>
                <w:lang w:val="en-US"/>
              </w:rPr>
              <w:t>Fiscal environment and economic outlook</w:t>
            </w:r>
            <w:r w:rsidRPr="003C539B">
              <w:rPr>
                <w:noProof/>
                <w:webHidden/>
              </w:rPr>
              <w:tab/>
            </w:r>
            <w:r w:rsidRPr="003C539B">
              <w:rPr>
                <w:noProof/>
                <w:webHidden/>
              </w:rPr>
              <w:fldChar w:fldCharType="begin"/>
            </w:r>
            <w:r w:rsidRPr="003C539B">
              <w:rPr>
                <w:noProof/>
                <w:webHidden/>
              </w:rPr>
              <w:instrText xml:space="preserve"> PAGEREF _Toc227242719 \h </w:instrText>
            </w:r>
            <w:r w:rsidRPr="003C539B">
              <w:rPr>
                <w:noProof/>
                <w:webHidden/>
              </w:rPr>
            </w:r>
            <w:r w:rsidRPr="003C539B">
              <w:rPr>
                <w:noProof/>
                <w:webHidden/>
              </w:rPr>
              <w:fldChar w:fldCharType="separate"/>
            </w:r>
            <w:r w:rsidRPr="003C539B">
              <w:rPr>
                <w:noProof/>
                <w:webHidden/>
              </w:rPr>
              <w:t>17</w:t>
            </w:r>
            <w:r w:rsidRPr="003C539B">
              <w:rPr>
                <w:noProof/>
                <w:webHidden/>
              </w:rPr>
              <w:fldChar w:fldCharType="end"/>
            </w:r>
          </w:hyperlink>
        </w:p>
        <w:p w14:paraId="3B9CDCCD" w14:textId="0FC98F56" w:rsidR="003C539B" w:rsidRPr="003C539B" w:rsidRDefault="003C539B">
          <w:pPr>
            <w:pStyle w:val="TOC2"/>
            <w:tabs>
              <w:tab w:val="left" w:pos="960"/>
              <w:tab w:val="right" w:leader="dot" w:pos="9350"/>
            </w:tabs>
            <w:rPr>
              <w:rFonts w:eastAsiaTheme="minorEastAsia"/>
              <w:noProof/>
              <w:kern w:val="2"/>
              <w:sz w:val="24"/>
              <w:szCs w:val="24"/>
              <w:lang w:eastAsia="en-CA"/>
              <w14:ligatures w14:val="standardContextual"/>
            </w:rPr>
          </w:pPr>
          <w:hyperlink w:anchor="_Toc227242720" w:history="1">
            <w:r w:rsidRPr="003C539B">
              <w:rPr>
                <w:rStyle w:val="Hyperlink"/>
                <w:rFonts w:ascii="Proxima Nova Lt" w:eastAsia="Times New Roman" w:hAnsi="Proxima Nova Lt" w:cs="Times New Roman"/>
                <w:noProof/>
              </w:rPr>
              <w:t>6.3</w:t>
            </w:r>
            <w:r w:rsidR="002E6B89">
              <w:rPr>
                <w:rFonts w:eastAsiaTheme="minorEastAsia"/>
                <w:noProof/>
                <w:kern w:val="2"/>
                <w:sz w:val="24"/>
                <w:szCs w:val="24"/>
                <w:lang w:eastAsia="en-CA"/>
                <w14:ligatures w14:val="standardContextual"/>
              </w:rPr>
              <w:t xml:space="preserve"> </w:t>
            </w:r>
            <w:r w:rsidRPr="003C539B">
              <w:rPr>
                <w:rStyle w:val="Hyperlink"/>
                <w:rFonts w:ascii="Proxima Nova Lt" w:eastAsia="Times New Roman" w:hAnsi="Proxima Nova Lt" w:cs="Times New Roman"/>
                <w:noProof/>
              </w:rPr>
              <w:t>Growing Cybersecurity Threats</w:t>
            </w:r>
            <w:r w:rsidRPr="003C539B">
              <w:rPr>
                <w:noProof/>
                <w:webHidden/>
              </w:rPr>
              <w:tab/>
            </w:r>
            <w:r w:rsidRPr="003C539B">
              <w:rPr>
                <w:noProof/>
                <w:webHidden/>
              </w:rPr>
              <w:fldChar w:fldCharType="begin"/>
            </w:r>
            <w:r w:rsidRPr="003C539B">
              <w:rPr>
                <w:noProof/>
                <w:webHidden/>
              </w:rPr>
              <w:instrText xml:space="preserve"> PAGEREF _Toc227242720 \h </w:instrText>
            </w:r>
            <w:r w:rsidRPr="003C539B">
              <w:rPr>
                <w:noProof/>
                <w:webHidden/>
              </w:rPr>
            </w:r>
            <w:r w:rsidRPr="003C539B">
              <w:rPr>
                <w:noProof/>
                <w:webHidden/>
              </w:rPr>
              <w:fldChar w:fldCharType="separate"/>
            </w:r>
            <w:r w:rsidRPr="003C539B">
              <w:rPr>
                <w:noProof/>
                <w:webHidden/>
              </w:rPr>
              <w:t>18</w:t>
            </w:r>
            <w:r w:rsidRPr="003C539B">
              <w:rPr>
                <w:noProof/>
                <w:webHidden/>
              </w:rPr>
              <w:fldChar w:fldCharType="end"/>
            </w:r>
          </w:hyperlink>
        </w:p>
        <w:p w14:paraId="0BCF8AD4" w14:textId="2577DEEA" w:rsidR="003C539B" w:rsidRPr="003C539B" w:rsidRDefault="003C539B">
          <w:pPr>
            <w:pStyle w:val="TOC2"/>
            <w:tabs>
              <w:tab w:val="left" w:pos="960"/>
              <w:tab w:val="right" w:leader="dot" w:pos="9350"/>
            </w:tabs>
            <w:rPr>
              <w:rFonts w:eastAsiaTheme="minorEastAsia"/>
              <w:noProof/>
              <w:kern w:val="2"/>
              <w:sz w:val="24"/>
              <w:szCs w:val="24"/>
              <w:lang w:eastAsia="en-CA"/>
              <w14:ligatures w14:val="standardContextual"/>
            </w:rPr>
          </w:pPr>
          <w:hyperlink w:anchor="_Toc227242721" w:history="1">
            <w:r w:rsidRPr="003C539B">
              <w:rPr>
                <w:rStyle w:val="Hyperlink"/>
                <w:rFonts w:ascii="Proxima Nova Lt" w:eastAsia="Times New Roman" w:hAnsi="Proxima Nova Lt" w:cs="Times New Roman"/>
                <w:noProof/>
                <w:lang w:val="en-US"/>
              </w:rPr>
              <w:t>6.4</w:t>
            </w:r>
            <w:r w:rsidR="002E6B89">
              <w:rPr>
                <w:rFonts w:eastAsiaTheme="minorEastAsia"/>
                <w:noProof/>
                <w:kern w:val="2"/>
                <w:sz w:val="24"/>
                <w:szCs w:val="24"/>
                <w:lang w:eastAsia="en-CA"/>
                <w14:ligatures w14:val="standardContextual"/>
              </w:rPr>
              <w:t xml:space="preserve"> </w:t>
            </w:r>
            <w:r w:rsidRPr="003C539B">
              <w:rPr>
                <w:rStyle w:val="Hyperlink"/>
                <w:rFonts w:ascii="Proxima Nova Lt" w:eastAsia="Times New Roman" w:hAnsi="Proxima Nova Lt" w:cs="Times New Roman"/>
                <w:noProof/>
                <w:lang w:val="en-US"/>
              </w:rPr>
              <w:t>Changes and trends in the operating environment</w:t>
            </w:r>
            <w:r w:rsidRPr="003C539B">
              <w:rPr>
                <w:noProof/>
                <w:webHidden/>
              </w:rPr>
              <w:tab/>
            </w:r>
            <w:r w:rsidRPr="003C539B">
              <w:rPr>
                <w:noProof/>
                <w:webHidden/>
              </w:rPr>
              <w:fldChar w:fldCharType="begin"/>
            </w:r>
            <w:r w:rsidRPr="003C539B">
              <w:rPr>
                <w:noProof/>
                <w:webHidden/>
              </w:rPr>
              <w:instrText xml:space="preserve"> PAGEREF _Toc227242721 \h </w:instrText>
            </w:r>
            <w:r w:rsidRPr="003C539B">
              <w:rPr>
                <w:noProof/>
                <w:webHidden/>
              </w:rPr>
            </w:r>
            <w:r w:rsidRPr="003C539B">
              <w:rPr>
                <w:noProof/>
                <w:webHidden/>
              </w:rPr>
              <w:fldChar w:fldCharType="separate"/>
            </w:r>
            <w:r w:rsidRPr="003C539B">
              <w:rPr>
                <w:noProof/>
                <w:webHidden/>
              </w:rPr>
              <w:t>18</w:t>
            </w:r>
            <w:r w:rsidRPr="003C539B">
              <w:rPr>
                <w:noProof/>
                <w:webHidden/>
              </w:rPr>
              <w:fldChar w:fldCharType="end"/>
            </w:r>
          </w:hyperlink>
        </w:p>
        <w:p w14:paraId="340D9F23" w14:textId="4B6EB9AA"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22" w:history="1">
            <w:r w:rsidRPr="003C539B">
              <w:rPr>
                <w:rStyle w:val="Hyperlink"/>
                <w:rFonts w:ascii="Proxima Nova Lt" w:eastAsia="Calibri" w:hAnsi="Proxima Nova Lt" w:cs="Times New Roman"/>
                <w:noProof/>
              </w:rPr>
              <w:t xml:space="preserve">6.4.1 </w:t>
            </w:r>
            <w:r w:rsidRPr="003C539B">
              <w:rPr>
                <w:rStyle w:val="Hyperlink"/>
                <w:rFonts w:ascii="Proxima Nova Lt" w:hAnsi="Proxima Nova Lt"/>
                <w:noProof/>
              </w:rPr>
              <w:t>HRTO</w:t>
            </w:r>
            <w:r w:rsidRPr="003C539B">
              <w:rPr>
                <w:noProof/>
                <w:webHidden/>
              </w:rPr>
              <w:tab/>
            </w:r>
            <w:r w:rsidRPr="003C539B">
              <w:rPr>
                <w:noProof/>
                <w:webHidden/>
              </w:rPr>
              <w:fldChar w:fldCharType="begin"/>
            </w:r>
            <w:r w:rsidRPr="003C539B">
              <w:rPr>
                <w:noProof/>
                <w:webHidden/>
              </w:rPr>
              <w:instrText xml:space="preserve"> PAGEREF _Toc227242722 \h </w:instrText>
            </w:r>
            <w:r w:rsidRPr="003C539B">
              <w:rPr>
                <w:noProof/>
                <w:webHidden/>
              </w:rPr>
            </w:r>
            <w:r w:rsidRPr="003C539B">
              <w:rPr>
                <w:noProof/>
                <w:webHidden/>
              </w:rPr>
              <w:fldChar w:fldCharType="separate"/>
            </w:r>
            <w:r w:rsidRPr="003C539B">
              <w:rPr>
                <w:noProof/>
                <w:webHidden/>
              </w:rPr>
              <w:t>18</w:t>
            </w:r>
            <w:r w:rsidRPr="003C539B">
              <w:rPr>
                <w:noProof/>
                <w:webHidden/>
              </w:rPr>
              <w:fldChar w:fldCharType="end"/>
            </w:r>
          </w:hyperlink>
        </w:p>
        <w:p w14:paraId="099EDD6E" w14:textId="29EE6FD9"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23" w:history="1">
            <w:r w:rsidRPr="003C539B">
              <w:rPr>
                <w:rStyle w:val="Hyperlink"/>
                <w:rFonts w:ascii="Proxima Nova Lt" w:eastAsia="Calibri" w:hAnsi="Proxima Nova Lt" w:cs="Times New Roman"/>
                <w:noProof/>
              </w:rPr>
              <w:t xml:space="preserve">6.4.2 </w:t>
            </w:r>
            <w:r w:rsidRPr="003C539B">
              <w:rPr>
                <w:rStyle w:val="Hyperlink"/>
                <w:rFonts w:ascii="Proxima Nova Lt" w:hAnsi="Proxima Nova Lt"/>
                <w:noProof/>
              </w:rPr>
              <w:t>Social Areas</w:t>
            </w:r>
            <w:r w:rsidRPr="003C539B">
              <w:rPr>
                <w:noProof/>
                <w:webHidden/>
              </w:rPr>
              <w:tab/>
            </w:r>
            <w:r w:rsidRPr="003C539B">
              <w:rPr>
                <w:noProof/>
                <w:webHidden/>
              </w:rPr>
              <w:fldChar w:fldCharType="begin"/>
            </w:r>
            <w:r w:rsidRPr="003C539B">
              <w:rPr>
                <w:noProof/>
                <w:webHidden/>
              </w:rPr>
              <w:instrText xml:space="preserve"> PAGEREF _Toc227242723 \h </w:instrText>
            </w:r>
            <w:r w:rsidRPr="003C539B">
              <w:rPr>
                <w:noProof/>
                <w:webHidden/>
              </w:rPr>
            </w:r>
            <w:r w:rsidRPr="003C539B">
              <w:rPr>
                <w:noProof/>
                <w:webHidden/>
              </w:rPr>
              <w:fldChar w:fldCharType="separate"/>
            </w:r>
            <w:r w:rsidRPr="003C539B">
              <w:rPr>
                <w:noProof/>
                <w:webHidden/>
              </w:rPr>
              <w:t>19</w:t>
            </w:r>
            <w:r w:rsidRPr="003C539B">
              <w:rPr>
                <w:noProof/>
                <w:webHidden/>
              </w:rPr>
              <w:fldChar w:fldCharType="end"/>
            </w:r>
          </w:hyperlink>
        </w:p>
        <w:p w14:paraId="2EA18507" w14:textId="79230328"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24" w:history="1">
            <w:r w:rsidRPr="003C539B">
              <w:rPr>
                <w:rStyle w:val="Hyperlink"/>
                <w:rFonts w:ascii="Proxima Nova Lt" w:eastAsia="Calibri" w:hAnsi="Proxima Nova Lt" w:cs="Times New Roman"/>
                <w:noProof/>
              </w:rPr>
              <w:t xml:space="preserve">6.4.3 </w:t>
            </w:r>
            <w:r w:rsidRPr="003C539B">
              <w:rPr>
                <w:rStyle w:val="Hyperlink"/>
                <w:rFonts w:ascii="Proxima Nova Lt" w:hAnsi="Proxima Nova Lt"/>
                <w:noProof/>
              </w:rPr>
              <w:t>Prohibited Grounds</w:t>
            </w:r>
            <w:r w:rsidRPr="003C539B">
              <w:rPr>
                <w:noProof/>
                <w:webHidden/>
              </w:rPr>
              <w:tab/>
            </w:r>
            <w:r w:rsidRPr="003C539B">
              <w:rPr>
                <w:noProof/>
                <w:webHidden/>
              </w:rPr>
              <w:fldChar w:fldCharType="begin"/>
            </w:r>
            <w:r w:rsidRPr="003C539B">
              <w:rPr>
                <w:noProof/>
                <w:webHidden/>
              </w:rPr>
              <w:instrText xml:space="preserve"> PAGEREF _Toc227242724 \h </w:instrText>
            </w:r>
            <w:r w:rsidRPr="003C539B">
              <w:rPr>
                <w:noProof/>
                <w:webHidden/>
              </w:rPr>
            </w:r>
            <w:r w:rsidRPr="003C539B">
              <w:rPr>
                <w:noProof/>
                <w:webHidden/>
              </w:rPr>
              <w:fldChar w:fldCharType="separate"/>
            </w:r>
            <w:r w:rsidRPr="003C539B">
              <w:rPr>
                <w:noProof/>
                <w:webHidden/>
              </w:rPr>
              <w:t>20</w:t>
            </w:r>
            <w:r w:rsidRPr="003C539B">
              <w:rPr>
                <w:noProof/>
                <w:webHidden/>
              </w:rPr>
              <w:fldChar w:fldCharType="end"/>
            </w:r>
          </w:hyperlink>
        </w:p>
        <w:p w14:paraId="05791CA3" w14:textId="1F9D5CD3" w:rsidR="003C539B" w:rsidRPr="003C539B" w:rsidRDefault="003C539B">
          <w:pPr>
            <w:pStyle w:val="TOC2"/>
            <w:tabs>
              <w:tab w:val="left" w:pos="960"/>
              <w:tab w:val="right" w:leader="dot" w:pos="9350"/>
            </w:tabs>
            <w:rPr>
              <w:rFonts w:eastAsiaTheme="minorEastAsia"/>
              <w:noProof/>
              <w:kern w:val="2"/>
              <w:sz w:val="24"/>
              <w:szCs w:val="24"/>
              <w:lang w:eastAsia="en-CA"/>
              <w14:ligatures w14:val="standardContextual"/>
            </w:rPr>
          </w:pPr>
          <w:hyperlink w:anchor="_Toc227242725" w:history="1">
            <w:r w:rsidRPr="003C539B">
              <w:rPr>
                <w:rStyle w:val="Hyperlink"/>
                <w:rFonts w:ascii="Proxima Nova Lt" w:eastAsia="Calibri" w:hAnsi="Proxima Nova Lt"/>
                <w:noProof/>
              </w:rPr>
              <w:t>6.5</w:t>
            </w:r>
            <w:r w:rsidR="002E6B89">
              <w:rPr>
                <w:rFonts w:eastAsiaTheme="minorEastAsia"/>
                <w:noProof/>
                <w:kern w:val="2"/>
                <w:sz w:val="24"/>
                <w:szCs w:val="24"/>
                <w:lang w:eastAsia="en-CA"/>
                <w14:ligatures w14:val="standardContextual"/>
              </w:rPr>
              <w:t xml:space="preserve"> </w:t>
            </w:r>
            <w:r w:rsidRPr="003C539B">
              <w:rPr>
                <w:rStyle w:val="Hyperlink"/>
                <w:rFonts w:ascii="Proxima Nova Lt" w:eastAsia="Calibri" w:hAnsi="Proxima Nova Lt"/>
                <w:noProof/>
              </w:rPr>
              <w:t>Demographic shifts, labour market conditions, labour relations and employment conditions</w:t>
            </w:r>
            <w:r w:rsidRPr="003C539B">
              <w:rPr>
                <w:noProof/>
                <w:webHidden/>
              </w:rPr>
              <w:tab/>
            </w:r>
            <w:r w:rsidRPr="003C539B">
              <w:rPr>
                <w:noProof/>
                <w:webHidden/>
              </w:rPr>
              <w:fldChar w:fldCharType="begin"/>
            </w:r>
            <w:r w:rsidRPr="003C539B">
              <w:rPr>
                <w:noProof/>
                <w:webHidden/>
              </w:rPr>
              <w:instrText xml:space="preserve"> PAGEREF _Toc227242725 \h </w:instrText>
            </w:r>
            <w:r w:rsidRPr="003C539B">
              <w:rPr>
                <w:noProof/>
                <w:webHidden/>
              </w:rPr>
            </w:r>
            <w:r w:rsidRPr="003C539B">
              <w:rPr>
                <w:noProof/>
                <w:webHidden/>
              </w:rPr>
              <w:fldChar w:fldCharType="separate"/>
            </w:r>
            <w:r w:rsidRPr="003C539B">
              <w:rPr>
                <w:noProof/>
                <w:webHidden/>
              </w:rPr>
              <w:t>20</w:t>
            </w:r>
            <w:r w:rsidRPr="003C539B">
              <w:rPr>
                <w:noProof/>
                <w:webHidden/>
              </w:rPr>
              <w:fldChar w:fldCharType="end"/>
            </w:r>
          </w:hyperlink>
        </w:p>
        <w:p w14:paraId="124C4A72" w14:textId="2BDD88D6"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26" w:history="1">
            <w:r w:rsidRPr="003C539B">
              <w:rPr>
                <w:rStyle w:val="Hyperlink"/>
                <w:rFonts w:ascii="Proxima Nova Lt" w:eastAsia="Calibri" w:hAnsi="Proxima Nova Lt"/>
                <w:noProof/>
              </w:rPr>
              <w:t>Internal Factors</w:t>
            </w:r>
            <w:r w:rsidRPr="003C539B">
              <w:rPr>
                <w:noProof/>
                <w:webHidden/>
              </w:rPr>
              <w:tab/>
            </w:r>
            <w:r w:rsidRPr="003C539B">
              <w:rPr>
                <w:noProof/>
                <w:webHidden/>
              </w:rPr>
              <w:fldChar w:fldCharType="begin"/>
            </w:r>
            <w:r w:rsidRPr="003C539B">
              <w:rPr>
                <w:noProof/>
                <w:webHidden/>
              </w:rPr>
              <w:instrText xml:space="preserve"> PAGEREF _Toc227242726 \h </w:instrText>
            </w:r>
            <w:r w:rsidRPr="003C539B">
              <w:rPr>
                <w:noProof/>
                <w:webHidden/>
              </w:rPr>
            </w:r>
            <w:r w:rsidRPr="003C539B">
              <w:rPr>
                <w:noProof/>
                <w:webHidden/>
              </w:rPr>
              <w:fldChar w:fldCharType="separate"/>
            </w:r>
            <w:r w:rsidRPr="003C539B">
              <w:rPr>
                <w:noProof/>
                <w:webHidden/>
              </w:rPr>
              <w:t>21</w:t>
            </w:r>
            <w:r w:rsidRPr="003C539B">
              <w:rPr>
                <w:noProof/>
                <w:webHidden/>
              </w:rPr>
              <w:fldChar w:fldCharType="end"/>
            </w:r>
          </w:hyperlink>
        </w:p>
        <w:p w14:paraId="13D0B7DB" w14:textId="1AE7F5BA"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27" w:history="1">
            <w:r w:rsidRPr="003C539B">
              <w:rPr>
                <w:rStyle w:val="Hyperlink"/>
                <w:rFonts w:ascii="Proxima Nova Lt" w:eastAsia="Aptos" w:hAnsi="Proxima Nova Lt"/>
                <w:noProof/>
              </w:rPr>
              <w:t>6.6 Budget and Funding Management</w:t>
            </w:r>
            <w:r w:rsidRPr="003C539B">
              <w:rPr>
                <w:noProof/>
                <w:webHidden/>
              </w:rPr>
              <w:tab/>
            </w:r>
            <w:r w:rsidRPr="003C539B">
              <w:rPr>
                <w:noProof/>
                <w:webHidden/>
              </w:rPr>
              <w:fldChar w:fldCharType="begin"/>
            </w:r>
            <w:r w:rsidRPr="003C539B">
              <w:rPr>
                <w:noProof/>
                <w:webHidden/>
              </w:rPr>
              <w:instrText xml:space="preserve"> PAGEREF _Toc227242727 \h </w:instrText>
            </w:r>
            <w:r w:rsidRPr="003C539B">
              <w:rPr>
                <w:noProof/>
                <w:webHidden/>
              </w:rPr>
            </w:r>
            <w:r w:rsidRPr="003C539B">
              <w:rPr>
                <w:noProof/>
                <w:webHidden/>
              </w:rPr>
              <w:fldChar w:fldCharType="separate"/>
            </w:r>
            <w:r w:rsidRPr="003C539B">
              <w:rPr>
                <w:noProof/>
                <w:webHidden/>
              </w:rPr>
              <w:t>21</w:t>
            </w:r>
            <w:r w:rsidRPr="003C539B">
              <w:rPr>
                <w:noProof/>
                <w:webHidden/>
              </w:rPr>
              <w:fldChar w:fldCharType="end"/>
            </w:r>
          </w:hyperlink>
        </w:p>
        <w:p w14:paraId="492A0820" w14:textId="2BEE8764"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28" w:history="1">
            <w:r w:rsidRPr="003C539B">
              <w:rPr>
                <w:rStyle w:val="Hyperlink"/>
                <w:rFonts w:ascii="Proxima Nova Lt" w:eastAsia="Aptos" w:hAnsi="Proxima Nova Lt"/>
                <w:noProof/>
              </w:rPr>
              <w:t>6.7 Strategic Planning and Prioritization</w:t>
            </w:r>
            <w:r w:rsidRPr="003C539B">
              <w:rPr>
                <w:noProof/>
                <w:webHidden/>
              </w:rPr>
              <w:tab/>
            </w:r>
            <w:r w:rsidRPr="003C539B">
              <w:rPr>
                <w:noProof/>
                <w:webHidden/>
              </w:rPr>
              <w:fldChar w:fldCharType="begin"/>
            </w:r>
            <w:r w:rsidRPr="003C539B">
              <w:rPr>
                <w:noProof/>
                <w:webHidden/>
              </w:rPr>
              <w:instrText xml:space="preserve"> PAGEREF _Toc227242728 \h </w:instrText>
            </w:r>
            <w:r w:rsidRPr="003C539B">
              <w:rPr>
                <w:noProof/>
                <w:webHidden/>
              </w:rPr>
            </w:r>
            <w:r w:rsidRPr="003C539B">
              <w:rPr>
                <w:noProof/>
                <w:webHidden/>
              </w:rPr>
              <w:fldChar w:fldCharType="separate"/>
            </w:r>
            <w:r w:rsidRPr="003C539B">
              <w:rPr>
                <w:noProof/>
                <w:webHidden/>
              </w:rPr>
              <w:t>21</w:t>
            </w:r>
            <w:r w:rsidRPr="003C539B">
              <w:rPr>
                <w:noProof/>
                <w:webHidden/>
              </w:rPr>
              <w:fldChar w:fldCharType="end"/>
            </w:r>
          </w:hyperlink>
        </w:p>
        <w:p w14:paraId="6C869CF9" w14:textId="6618099A"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29" w:history="1">
            <w:r w:rsidRPr="003C539B">
              <w:rPr>
                <w:rStyle w:val="Hyperlink"/>
                <w:rFonts w:ascii="Proxima Nova Lt" w:eastAsia="Aptos" w:hAnsi="Proxima Nova Lt"/>
                <w:noProof/>
              </w:rPr>
              <w:t>6.8 Workforce Trends</w:t>
            </w:r>
            <w:r w:rsidRPr="003C539B">
              <w:rPr>
                <w:noProof/>
                <w:webHidden/>
              </w:rPr>
              <w:tab/>
            </w:r>
            <w:r w:rsidRPr="003C539B">
              <w:rPr>
                <w:noProof/>
                <w:webHidden/>
              </w:rPr>
              <w:fldChar w:fldCharType="begin"/>
            </w:r>
            <w:r w:rsidRPr="003C539B">
              <w:rPr>
                <w:noProof/>
                <w:webHidden/>
              </w:rPr>
              <w:instrText xml:space="preserve"> PAGEREF _Toc227242729 \h </w:instrText>
            </w:r>
            <w:r w:rsidRPr="003C539B">
              <w:rPr>
                <w:noProof/>
                <w:webHidden/>
              </w:rPr>
            </w:r>
            <w:r w:rsidRPr="003C539B">
              <w:rPr>
                <w:noProof/>
                <w:webHidden/>
              </w:rPr>
              <w:fldChar w:fldCharType="separate"/>
            </w:r>
            <w:r w:rsidRPr="003C539B">
              <w:rPr>
                <w:noProof/>
                <w:webHidden/>
              </w:rPr>
              <w:t>22</w:t>
            </w:r>
            <w:r w:rsidRPr="003C539B">
              <w:rPr>
                <w:noProof/>
                <w:webHidden/>
              </w:rPr>
              <w:fldChar w:fldCharType="end"/>
            </w:r>
          </w:hyperlink>
        </w:p>
        <w:p w14:paraId="0340E523" w14:textId="6F176A94"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30" w:history="1">
            <w:r w:rsidRPr="003C539B">
              <w:rPr>
                <w:rStyle w:val="Hyperlink"/>
                <w:rFonts w:ascii="Proxima Nova Lt" w:eastAsia="Arial Unicode MS" w:hAnsi="Proxima Nova Lt"/>
                <w:noProof/>
                <w:bdr w:val="nil"/>
              </w:rPr>
              <w:t xml:space="preserve">6.8.1 </w:t>
            </w:r>
            <w:r w:rsidRPr="003C539B">
              <w:rPr>
                <w:rStyle w:val="Hyperlink"/>
                <w:rFonts w:ascii="Proxima Nova Lt" w:hAnsi="Proxima Nova Lt"/>
                <w:noProof/>
                <w:bdr w:val="nil"/>
              </w:rPr>
              <w:t>Turnover of experienced staff</w:t>
            </w:r>
            <w:r w:rsidRPr="003C539B">
              <w:rPr>
                <w:noProof/>
                <w:webHidden/>
              </w:rPr>
              <w:tab/>
            </w:r>
            <w:r w:rsidRPr="003C539B">
              <w:rPr>
                <w:noProof/>
                <w:webHidden/>
              </w:rPr>
              <w:fldChar w:fldCharType="begin"/>
            </w:r>
            <w:r w:rsidRPr="003C539B">
              <w:rPr>
                <w:noProof/>
                <w:webHidden/>
              </w:rPr>
              <w:instrText xml:space="preserve"> PAGEREF _Toc227242730 \h </w:instrText>
            </w:r>
            <w:r w:rsidRPr="003C539B">
              <w:rPr>
                <w:noProof/>
                <w:webHidden/>
              </w:rPr>
            </w:r>
            <w:r w:rsidRPr="003C539B">
              <w:rPr>
                <w:noProof/>
                <w:webHidden/>
              </w:rPr>
              <w:fldChar w:fldCharType="separate"/>
            </w:r>
            <w:r w:rsidRPr="003C539B">
              <w:rPr>
                <w:noProof/>
                <w:webHidden/>
              </w:rPr>
              <w:t>22</w:t>
            </w:r>
            <w:r w:rsidRPr="003C539B">
              <w:rPr>
                <w:noProof/>
                <w:webHidden/>
              </w:rPr>
              <w:fldChar w:fldCharType="end"/>
            </w:r>
          </w:hyperlink>
        </w:p>
        <w:p w14:paraId="6BA319BF" w14:textId="4873CD08"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31" w:history="1">
            <w:r w:rsidRPr="003C539B">
              <w:rPr>
                <w:rStyle w:val="Hyperlink"/>
                <w:rFonts w:ascii="Proxima Nova Lt" w:eastAsia="Arial Unicode MS" w:hAnsi="Proxima Nova Lt"/>
                <w:noProof/>
                <w:bdr w:val="nil"/>
              </w:rPr>
              <w:t xml:space="preserve">6.8.2 </w:t>
            </w:r>
            <w:r w:rsidRPr="003C539B">
              <w:rPr>
                <w:rStyle w:val="Hyperlink"/>
                <w:rFonts w:ascii="Proxima Nova Lt" w:hAnsi="Proxima Nova Lt"/>
                <w:noProof/>
                <w:bdr w:val="nil"/>
              </w:rPr>
              <w:t>Bargaining with Unionized Staff (non-Legal and lawyer groups)</w:t>
            </w:r>
            <w:r w:rsidRPr="003C539B">
              <w:rPr>
                <w:noProof/>
                <w:webHidden/>
              </w:rPr>
              <w:tab/>
            </w:r>
            <w:r w:rsidRPr="003C539B">
              <w:rPr>
                <w:noProof/>
                <w:webHidden/>
              </w:rPr>
              <w:fldChar w:fldCharType="begin"/>
            </w:r>
            <w:r w:rsidRPr="003C539B">
              <w:rPr>
                <w:noProof/>
                <w:webHidden/>
              </w:rPr>
              <w:instrText xml:space="preserve"> PAGEREF _Toc227242731 \h </w:instrText>
            </w:r>
            <w:r w:rsidRPr="003C539B">
              <w:rPr>
                <w:noProof/>
                <w:webHidden/>
              </w:rPr>
            </w:r>
            <w:r w:rsidRPr="003C539B">
              <w:rPr>
                <w:noProof/>
                <w:webHidden/>
              </w:rPr>
              <w:fldChar w:fldCharType="separate"/>
            </w:r>
            <w:r w:rsidRPr="003C539B">
              <w:rPr>
                <w:noProof/>
                <w:webHidden/>
              </w:rPr>
              <w:t>23</w:t>
            </w:r>
            <w:r w:rsidRPr="003C539B">
              <w:rPr>
                <w:noProof/>
                <w:webHidden/>
              </w:rPr>
              <w:fldChar w:fldCharType="end"/>
            </w:r>
          </w:hyperlink>
        </w:p>
        <w:p w14:paraId="6B1FB0C5" w14:textId="5768180B"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32" w:history="1">
            <w:r w:rsidRPr="003C539B">
              <w:rPr>
                <w:rStyle w:val="Hyperlink"/>
                <w:rFonts w:ascii="Proxima Nova Lt" w:eastAsia="Arial Unicode MS" w:hAnsi="Proxima Nova Lt"/>
                <w:noProof/>
                <w:bdr w:val="nil"/>
              </w:rPr>
              <w:t xml:space="preserve">6.8.3 </w:t>
            </w:r>
            <w:r w:rsidRPr="003C539B">
              <w:rPr>
                <w:rStyle w:val="Hyperlink"/>
                <w:rFonts w:ascii="Proxima Nova Lt" w:hAnsi="Proxima Nova Lt"/>
                <w:noProof/>
                <w:bdr w:val="nil"/>
              </w:rPr>
              <w:t>Executive Compensation</w:t>
            </w:r>
            <w:r w:rsidRPr="003C539B">
              <w:rPr>
                <w:noProof/>
                <w:webHidden/>
              </w:rPr>
              <w:tab/>
            </w:r>
            <w:r w:rsidRPr="003C539B">
              <w:rPr>
                <w:noProof/>
                <w:webHidden/>
              </w:rPr>
              <w:fldChar w:fldCharType="begin"/>
            </w:r>
            <w:r w:rsidRPr="003C539B">
              <w:rPr>
                <w:noProof/>
                <w:webHidden/>
              </w:rPr>
              <w:instrText xml:space="preserve"> PAGEREF _Toc227242732 \h </w:instrText>
            </w:r>
            <w:r w:rsidRPr="003C539B">
              <w:rPr>
                <w:noProof/>
                <w:webHidden/>
              </w:rPr>
            </w:r>
            <w:r w:rsidRPr="003C539B">
              <w:rPr>
                <w:noProof/>
                <w:webHidden/>
              </w:rPr>
              <w:fldChar w:fldCharType="separate"/>
            </w:r>
            <w:r w:rsidRPr="003C539B">
              <w:rPr>
                <w:noProof/>
                <w:webHidden/>
              </w:rPr>
              <w:t>23</w:t>
            </w:r>
            <w:r w:rsidRPr="003C539B">
              <w:rPr>
                <w:noProof/>
                <w:webHidden/>
              </w:rPr>
              <w:fldChar w:fldCharType="end"/>
            </w:r>
          </w:hyperlink>
        </w:p>
        <w:p w14:paraId="39CD5434" w14:textId="7A2DCDDB" w:rsidR="003C539B" w:rsidRPr="003C539B" w:rsidRDefault="003C539B">
          <w:pPr>
            <w:pStyle w:val="TOC1"/>
            <w:rPr>
              <w:rFonts w:eastAsiaTheme="minorEastAsia"/>
              <w:noProof/>
              <w:kern w:val="2"/>
              <w:sz w:val="24"/>
              <w:szCs w:val="24"/>
              <w:lang w:eastAsia="en-CA"/>
              <w14:ligatures w14:val="standardContextual"/>
            </w:rPr>
          </w:pPr>
          <w:hyperlink w:anchor="_Toc227242733" w:history="1">
            <w:r w:rsidRPr="003C539B">
              <w:rPr>
                <w:rStyle w:val="Hyperlink"/>
                <w:rFonts w:ascii="Proxima Nova Lt" w:hAnsi="Proxima Nova Lt"/>
                <w:noProof/>
              </w:rPr>
              <w:t>Section 7: Summary of HR Impacts Over the Upcoming Three Fiscal Years</w:t>
            </w:r>
            <w:r w:rsidRPr="003C539B">
              <w:rPr>
                <w:noProof/>
                <w:webHidden/>
              </w:rPr>
              <w:tab/>
            </w:r>
            <w:r w:rsidRPr="003C539B">
              <w:rPr>
                <w:noProof/>
                <w:webHidden/>
              </w:rPr>
              <w:fldChar w:fldCharType="begin"/>
            </w:r>
            <w:r w:rsidRPr="003C539B">
              <w:rPr>
                <w:noProof/>
                <w:webHidden/>
              </w:rPr>
              <w:instrText xml:space="preserve"> PAGEREF _Toc227242733 \h </w:instrText>
            </w:r>
            <w:r w:rsidRPr="003C539B">
              <w:rPr>
                <w:noProof/>
                <w:webHidden/>
              </w:rPr>
            </w:r>
            <w:r w:rsidRPr="003C539B">
              <w:rPr>
                <w:noProof/>
                <w:webHidden/>
              </w:rPr>
              <w:fldChar w:fldCharType="separate"/>
            </w:r>
            <w:r w:rsidRPr="003C539B">
              <w:rPr>
                <w:noProof/>
                <w:webHidden/>
              </w:rPr>
              <w:t>23</w:t>
            </w:r>
            <w:r w:rsidRPr="003C539B">
              <w:rPr>
                <w:noProof/>
                <w:webHidden/>
              </w:rPr>
              <w:fldChar w:fldCharType="end"/>
            </w:r>
          </w:hyperlink>
        </w:p>
        <w:p w14:paraId="15241241" w14:textId="7A829CCE" w:rsidR="003C539B" w:rsidRPr="003C539B" w:rsidRDefault="003C539B">
          <w:pPr>
            <w:pStyle w:val="TOC1"/>
            <w:rPr>
              <w:rFonts w:eastAsiaTheme="minorEastAsia"/>
              <w:noProof/>
              <w:kern w:val="2"/>
              <w:sz w:val="24"/>
              <w:szCs w:val="24"/>
              <w:lang w:eastAsia="en-CA"/>
              <w14:ligatures w14:val="standardContextual"/>
            </w:rPr>
          </w:pPr>
          <w:hyperlink w:anchor="_Toc227242734" w:history="1">
            <w:r w:rsidRPr="003C539B">
              <w:rPr>
                <w:rStyle w:val="Hyperlink"/>
                <w:rFonts w:ascii="Proxima Nova Lt" w:hAnsi="Proxima Nova Lt"/>
                <w:noProof/>
              </w:rPr>
              <w:t>Section 8: Performance Measures</w:t>
            </w:r>
            <w:r w:rsidRPr="003C539B">
              <w:rPr>
                <w:noProof/>
                <w:webHidden/>
              </w:rPr>
              <w:tab/>
            </w:r>
            <w:r w:rsidRPr="003C539B">
              <w:rPr>
                <w:noProof/>
                <w:webHidden/>
              </w:rPr>
              <w:fldChar w:fldCharType="begin"/>
            </w:r>
            <w:r w:rsidRPr="003C539B">
              <w:rPr>
                <w:noProof/>
                <w:webHidden/>
              </w:rPr>
              <w:instrText xml:space="preserve"> PAGEREF _Toc227242734 \h </w:instrText>
            </w:r>
            <w:r w:rsidRPr="003C539B">
              <w:rPr>
                <w:noProof/>
                <w:webHidden/>
              </w:rPr>
            </w:r>
            <w:r w:rsidRPr="003C539B">
              <w:rPr>
                <w:noProof/>
                <w:webHidden/>
              </w:rPr>
              <w:fldChar w:fldCharType="separate"/>
            </w:r>
            <w:r w:rsidRPr="003C539B">
              <w:rPr>
                <w:noProof/>
                <w:webHidden/>
              </w:rPr>
              <w:t>27</w:t>
            </w:r>
            <w:r w:rsidRPr="003C539B">
              <w:rPr>
                <w:noProof/>
                <w:webHidden/>
              </w:rPr>
              <w:fldChar w:fldCharType="end"/>
            </w:r>
          </w:hyperlink>
        </w:p>
        <w:p w14:paraId="23DD0668" w14:textId="7F2FAC09" w:rsidR="003C539B" w:rsidRPr="003C539B" w:rsidRDefault="003C539B">
          <w:pPr>
            <w:pStyle w:val="TOC1"/>
            <w:rPr>
              <w:rFonts w:eastAsiaTheme="minorEastAsia"/>
              <w:noProof/>
              <w:kern w:val="2"/>
              <w:sz w:val="24"/>
              <w:szCs w:val="24"/>
              <w:lang w:eastAsia="en-CA"/>
              <w14:ligatures w14:val="standardContextual"/>
            </w:rPr>
          </w:pPr>
          <w:hyperlink w:anchor="_Toc227242735" w:history="1">
            <w:r w:rsidRPr="003C539B">
              <w:rPr>
                <w:rStyle w:val="Hyperlink"/>
                <w:rFonts w:ascii="Proxima Nova Lt" w:eastAsia="Arial" w:hAnsi="Proxima Nova Lt" w:cs="Arial"/>
                <w:noProof/>
              </w:rPr>
              <w:t>Section 9: Financial Budget Over Three-Year Life of Business Plan</w:t>
            </w:r>
            <w:r w:rsidRPr="003C539B">
              <w:rPr>
                <w:noProof/>
                <w:webHidden/>
              </w:rPr>
              <w:tab/>
            </w:r>
            <w:r w:rsidRPr="003C539B">
              <w:rPr>
                <w:noProof/>
                <w:webHidden/>
              </w:rPr>
              <w:fldChar w:fldCharType="begin"/>
            </w:r>
            <w:r w:rsidRPr="003C539B">
              <w:rPr>
                <w:noProof/>
                <w:webHidden/>
              </w:rPr>
              <w:instrText xml:space="preserve"> PAGEREF _Toc227242735 \h </w:instrText>
            </w:r>
            <w:r w:rsidRPr="003C539B">
              <w:rPr>
                <w:noProof/>
                <w:webHidden/>
              </w:rPr>
            </w:r>
            <w:r w:rsidRPr="003C539B">
              <w:rPr>
                <w:noProof/>
                <w:webHidden/>
              </w:rPr>
              <w:fldChar w:fldCharType="separate"/>
            </w:r>
            <w:r w:rsidRPr="003C539B">
              <w:rPr>
                <w:noProof/>
                <w:webHidden/>
              </w:rPr>
              <w:t>31</w:t>
            </w:r>
            <w:r w:rsidRPr="003C539B">
              <w:rPr>
                <w:noProof/>
                <w:webHidden/>
              </w:rPr>
              <w:fldChar w:fldCharType="end"/>
            </w:r>
          </w:hyperlink>
        </w:p>
        <w:p w14:paraId="714B7F7F" w14:textId="6FC4F96E"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36" w:history="1">
            <w:r w:rsidRPr="003C539B">
              <w:rPr>
                <w:rStyle w:val="Hyperlink"/>
                <w:rFonts w:ascii="Proxima Nova Lt" w:eastAsia="Arial Unicode MS" w:hAnsi="Proxima Nova Lt" w:cs="Arial"/>
                <w:noProof/>
                <w:bdr w:val="nil"/>
              </w:rPr>
              <w:t>9.1 Operations</w:t>
            </w:r>
            <w:r w:rsidRPr="003C539B">
              <w:rPr>
                <w:noProof/>
                <w:webHidden/>
              </w:rPr>
              <w:tab/>
            </w:r>
            <w:r w:rsidRPr="003C539B">
              <w:rPr>
                <w:noProof/>
                <w:webHidden/>
              </w:rPr>
              <w:fldChar w:fldCharType="begin"/>
            </w:r>
            <w:r w:rsidRPr="003C539B">
              <w:rPr>
                <w:noProof/>
                <w:webHidden/>
              </w:rPr>
              <w:instrText xml:space="preserve"> PAGEREF _Toc227242736 \h </w:instrText>
            </w:r>
            <w:r w:rsidRPr="003C539B">
              <w:rPr>
                <w:noProof/>
                <w:webHidden/>
              </w:rPr>
            </w:r>
            <w:r w:rsidRPr="003C539B">
              <w:rPr>
                <w:noProof/>
                <w:webHidden/>
              </w:rPr>
              <w:fldChar w:fldCharType="separate"/>
            </w:r>
            <w:r w:rsidRPr="003C539B">
              <w:rPr>
                <w:noProof/>
                <w:webHidden/>
              </w:rPr>
              <w:t>32</w:t>
            </w:r>
            <w:r w:rsidRPr="003C539B">
              <w:rPr>
                <w:noProof/>
                <w:webHidden/>
              </w:rPr>
              <w:fldChar w:fldCharType="end"/>
            </w:r>
          </w:hyperlink>
        </w:p>
        <w:p w14:paraId="7867226B" w14:textId="47D35F6B"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37" w:history="1">
            <w:r w:rsidRPr="003C539B">
              <w:rPr>
                <w:rStyle w:val="Hyperlink"/>
                <w:rFonts w:ascii="Proxima Nova Lt" w:eastAsia="Arial Unicode MS" w:hAnsi="Proxima Nova Lt"/>
                <w:noProof/>
                <w:bdr w:val="nil"/>
              </w:rPr>
              <w:t>9.1.1 Achieving Competitive Salaries</w:t>
            </w:r>
            <w:r w:rsidRPr="003C539B">
              <w:rPr>
                <w:noProof/>
                <w:webHidden/>
              </w:rPr>
              <w:tab/>
            </w:r>
            <w:r w:rsidRPr="003C539B">
              <w:rPr>
                <w:noProof/>
                <w:webHidden/>
              </w:rPr>
              <w:fldChar w:fldCharType="begin"/>
            </w:r>
            <w:r w:rsidRPr="003C539B">
              <w:rPr>
                <w:noProof/>
                <w:webHidden/>
              </w:rPr>
              <w:instrText xml:space="preserve"> PAGEREF _Toc227242737 \h </w:instrText>
            </w:r>
            <w:r w:rsidRPr="003C539B">
              <w:rPr>
                <w:noProof/>
                <w:webHidden/>
              </w:rPr>
            </w:r>
            <w:r w:rsidRPr="003C539B">
              <w:rPr>
                <w:noProof/>
                <w:webHidden/>
              </w:rPr>
              <w:fldChar w:fldCharType="separate"/>
            </w:r>
            <w:r w:rsidRPr="003C539B">
              <w:rPr>
                <w:noProof/>
                <w:webHidden/>
              </w:rPr>
              <w:t>32</w:t>
            </w:r>
            <w:r w:rsidRPr="003C539B">
              <w:rPr>
                <w:noProof/>
                <w:webHidden/>
              </w:rPr>
              <w:fldChar w:fldCharType="end"/>
            </w:r>
          </w:hyperlink>
        </w:p>
        <w:p w14:paraId="27A069AB" w14:textId="11BDC39F"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38" w:history="1">
            <w:r w:rsidRPr="003C539B">
              <w:rPr>
                <w:rStyle w:val="Hyperlink"/>
                <w:rFonts w:ascii="Proxima Nova Lt" w:eastAsia="Arial Unicode MS" w:hAnsi="Proxima Nova Lt"/>
                <w:noProof/>
                <w:bdr w:val="nil"/>
              </w:rPr>
              <w:t>9.1.2 Maintaining and Sustaining Annual Increases</w:t>
            </w:r>
            <w:r w:rsidRPr="003C539B">
              <w:rPr>
                <w:noProof/>
                <w:webHidden/>
              </w:rPr>
              <w:tab/>
            </w:r>
            <w:r w:rsidRPr="003C539B">
              <w:rPr>
                <w:noProof/>
                <w:webHidden/>
              </w:rPr>
              <w:fldChar w:fldCharType="begin"/>
            </w:r>
            <w:r w:rsidRPr="003C539B">
              <w:rPr>
                <w:noProof/>
                <w:webHidden/>
              </w:rPr>
              <w:instrText xml:space="preserve"> PAGEREF _Toc227242738 \h </w:instrText>
            </w:r>
            <w:r w:rsidRPr="003C539B">
              <w:rPr>
                <w:noProof/>
                <w:webHidden/>
              </w:rPr>
            </w:r>
            <w:r w:rsidRPr="003C539B">
              <w:rPr>
                <w:noProof/>
                <w:webHidden/>
              </w:rPr>
              <w:fldChar w:fldCharType="separate"/>
            </w:r>
            <w:r w:rsidRPr="003C539B">
              <w:rPr>
                <w:noProof/>
                <w:webHidden/>
              </w:rPr>
              <w:t>33</w:t>
            </w:r>
            <w:r w:rsidRPr="003C539B">
              <w:rPr>
                <w:noProof/>
                <w:webHidden/>
              </w:rPr>
              <w:fldChar w:fldCharType="end"/>
            </w:r>
          </w:hyperlink>
        </w:p>
        <w:p w14:paraId="50029645" w14:textId="6593F043"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39" w:history="1">
            <w:r w:rsidRPr="003C539B">
              <w:rPr>
                <w:rStyle w:val="Hyperlink"/>
                <w:rFonts w:ascii="Proxima Nova Lt" w:eastAsia="Arial Unicode MS" w:hAnsi="Proxima Nova Lt" w:cs="Arial"/>
                <w:noProof/>
                <w:bdr w:val="nil"/>
              </w:rPr>
              <w:t>9.2 Capital Assets</w:t>
            </w:r>
            <w:r w:rsidRPr="003C539B">
              <w:rPr>
                <w:noProof/>
                <w:webHidden/>
              </w:rPr>
              <w:tab/>
            </w:r>
            <w:r w:rsidRPr="003C539B">
              <w:rPr>
                <w:noProof/>
                <w:webHidden/>
              </w:rPr>
              <w:fldChar w:fldCharType="begin"/>
            </w:r>
            <w:r w:rsidRPr="003C539B">
              <w:rPr>
                <w:noProof/>
                <w:webHidden/>
              </w:rPr>
              <w:instrText xml:space="preserve"> PAGEREF _Toc227242739 \h </w:instrText>
            </w:r>
            <w:r w:rsidRPr="003C539B">
              <w:rPr>
                <w:noProof/>
                <w:webHidden/>
              </w:rPr>
            </w:r>
            <w:r w:rsidRPr="003C539B">
              <w:rPr>
                <w:noProof/>
                <w:webHidden/>
              </w:rPr>
              <w:fldChar w:fldCharType="separate"/>
            </w:r>
            <w:r w:rsidRPr="003C539B">
              <w:rPr>
                <w:noProof/>
                <w:webHidden/>
              </w:rPr>
              <w:t>33</w:t>
            </w:r>
            <w:r w:rsidRPr="003C539B">
              <w:rPr>
                <w:noProof/>
                <w:webHidden/>
              </w:rPr>
              <w:fldChar w:fldCharType="end"/>
            </w:r>
          </w:hyperlink>
        </w:p>
        <w:p w14:paraId="0E4BA40B" w14:textId="671A3AC1"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40" w:history="1">
            <w:r w:rsidRPr="003C539B">
              <w:rPr>
                <w:rStyle w:val="Hyperlink"/>
                <w:rFonts w:ascii="Proxima Nova Lt" w:eastAsia="Arial Unicode MS" w:hAnsi="Proxima Nova Lt"/>
                <w:noProof/>
                <w:bdr w:val="nil"/>
              </w:rPr>
              <w:t>9.2.1 IT Systems and Infrastructure</w:t>
            </w:r>
            <w:r w:rsidRPr="003C539B">
              <w:rPr>
                <w:noProof/>
                <w:webHidden/>
              </w:rPr>
              <w:tab/>
            </w:r>
            <w:r w:rsidRPr="003C539B">
              <w:rPr>
                <w:noProof/>
                <w:webHidden/>
              </w:rPr>
              <w:fldChar w:fldCharType="begin"/>
            </w:r>
            <w:r w:rsidRPr="003C539B">
              <w:rPr>
                <w:noProof/>
                <w:webHidden/>
              </w:rPr>
              <w:instrText xml:space="preserve"> PAGEREF _Toc227242740 \h </w:instrText>
            </w:r>
            <w:r w:rsidRPr="003C539B">
              <w:rPr>
                <w:noProof/>
                <w:webHidden/>
              </w:rPr>
            </w:r>
            <w:r w:rsidRPr="003C539B">
              <w:rPr>
                <w:noProof/>
                <w:webHidden/>
              </w:rPr>
              <w:fldChar w:fldCharType="separate"/>
            </w:r>
            <w:r w:rsidRPr="003C539B">
              <w:rPr>
                <w:noProof/>
                <w:webHidden/>
              </w:rPr>
              <w:t>33</w:t>
            </w:r>
            <w:r w:rsidRPr="003C539B">
              <w:rPr>
                <w:noProof/>
                <w:webHidden/>
              </w:rPr>
              <w:fldChar w:fldCharType="end"/>
            </w:r>
          </w:hyperlink>
        </w:p>
        <w:p w14:paraId="06E0FEB6" w14:textId="43D47400"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41" w:history="1">
            <w:r w:rsidRPr="003C539B">
              <w:rPr>
                <w:rStyle w:val="Hyperlink"/>
                <w:rFonts w:ascii="Proxima Nova Lt" w:eastAsia="Calibri" w:hAnsi="Proxima Nova Lt"/>
                <w:noProof/>
              </w:rPr>
              <w:t>9.3 Multi-Year Operating Budget</w:t>
            </w:r>
            <w:r w:rsidRPr="003C539B">
              <w:rPr>
                <w:noProof/>
                <w:webHidden/>
              </w:rPr>
              <w:tab/>
            </w:r>
            <w:r w:rsidRPr="003C539B">
              <w:rPr>
                <w:noProof/>
                <w:webHidden/>
              </w:rPr>
              <w:fldChar w:fldCharType="begin"/>
            </w:r>
            <w:r w:rsidRPr="003C539B">
              <w:rPr>
                <w:noProof/>
                <w:webHidden/>
              </w:rPr>
              <w:instrText xml:space="preserve"> PAGEREF _Toc227242741 \h </w:instrText>
            </w:r>
            <w:r w:rsidRPr="003C539B">
              <w:rPr>
                <w:noProof/>
                <w:webHidden/>
              </w:rPr>
            </w:r>
            <w:r w:rsidRPr="003C539B">
              <w:rPr>
                <w:noProof/>
                <w:webHidden/>
              </w:rPr>
              <w:fldChar w:fldCharType="separate"/>
            </w:r>
            <w:r w:rsidRPr="003C539B">
              <w:rPr>
                <w:noProof/>
                <w:webHidden/>
              </w:rPr>
              <w:t>33</w:t>
            </w:r>
            <w:r w:rsidRPr="003C539B">
              <w:rPr>
                <w:noProof/>
                <w:webHidden/>
              </w:rPr>
              <w:fldChar w:fldCharType="end"/>
            </w:r>
          </w:hyperlink>
        </w:p>
        <w:p w14:paraId="00982EE3" w14:textId="7FFC61B4" w:rsidR="003C539B" w:rsidRPr="003C539B" w:rsidRDefault="003C539B">
          <w:pPr>
            <w:pStyle w:val="TOC1"/>
            <w:rPr>
              <w:rFonts w:eastAsiaTheme="minorEastAsia"/>
              <w:noProof/>
              <w:kern w:val="2"/>
              <w:sz w:val="24"/>
              <w:szCs w:val="24"/>
              <w:lang w:eastAsia="en-CA"/>
              <w14:ligatures w14:val="standardContextual"/>
            </w:rPr>
          </w:pPr>
          <w:hyperlink w:anchor="_Toc227242742" w:history="1">
            <w:r w:rsidRPr="003C539B">
              <w:rPr>
                <w:rStyle w:val="Hyperlink"/>
                <w:rFonts w:ascii="Proxima Nova Lt" w:hAnsi="Proxima Nova Lt"/>
                <w:noProof/>
              </w:rPr>
              <w:t>Section 10: Information Technology (IT) Plan</w:t>
            </w:r>
            <w:r w:rsidRPr="003C539B">
              <w:rPr>
                <w:noProof/>
                <w:webHidden/>
              </w:rPr>
              <w:tab/>
            </w:r>
            <w:r w:rsidRPr="003C539B">
              <w:rPr>
                <w:noProof/>
                <w:webHidden/>
              </w:rPr>
              <w:fldChar w:fldCharType="begin"/>
            </w:r>
            <w:r w:rsidRPr="003C539B">
              <w:rPr>
                <w:noProof/>
                <w:webHidden/>
              </w:rPr>
              <w:instrText xml:space="preserve"> PAGEREF _Toc227242742 \h </w:instrText>
            </w:r>
            <w:r w:rsidRPr="003C539B">
              <w:rPr>
                <w:noProof/>
                <w:webHidden/>
              </w:rPr>
            </w:r>
            <w:r w:rsidRPr="003C539B">
              <w:rPr>
                <w:noProof/>
                <w:webHidden/>
              </w:rPr>
              <w:fldChar w:fldCharType="separate"/>
            </w:r>
            <w:r w:rsidRPr="003C539B">
              <w:rPr>
                <w:noProof/>
                <w:webHidden/>
              </w:rPr>
              <w:t>35</w:t>
            </w:r>
            <w:r w:rsidRPr="003C539B">
              <w:rPr>
                <w:noProof/>
                <w:webHidden/>
              </w:rPr>
              <w:fldChar w:fldCharType="end"/>
            </w:r>
          </w:hyperlink>
        </w:p>
        <w:p w14:paraId="694B78BA" w14:textId="164A83A4" w:rsidR="003C539B" w:rsidRPr="003C539B" w:rsidRDefault="003C539B">
          <w:pPr>
            <w:pStyle w:val="TOC1"/>
            <w:rPr>
              <w:rFonts w:eastAsiaTheme="minorEastAsia"/>
              <w:noProof/>
              <w:kern w:val="2"/>
              <w:sz w:val="24"/>
              <w:szCs w:val="24"/>
              <w:lang w:eastAsia="en-CA"/>
              <w14:ligatures w14:val="standardContextual"/>
            </w:rPr>
          </w:pPr>
          <w:hyperlink w:anchor="_Toc227242743" w:history="1">
            <w:r w:rsidRPr="003C539B">
              <w:rPr>
                <w:rStyle w:val="Hyperlink"/>
                <w:rFonts w:ascii="Proxima Nova Lt" w:eastAsia="Times New Roman" w:hAnsi="Proxima Nova Lt"/>
                <w:noProof/>
              </w:rPr>
              <w:t>Section 11: Implementation Plan</w:t>
            </w:r>
            <w:r w:rsidRPr="003C539B">
              <w:rPr>
                <w:noProof/>
                <w:webHidden/>
              </w:rPr>
              <w:tab/>
            </w:r>
            <w:r w:rsidRPr="003C539B">
              <w:rPr>
                <w:noProof/>
                <w:webHidden/>
              </w:rPr>
              <w:fldChar w:fldCharType="begin"/>
            </w:r>
            <w:r w:rsidRPr="003C539B">
              <w:rPr>
                <w:noProof/>
                <w:webHidden/>
              </w:rPr>
              <w:instrText xml:space="preserve"> PAGEREF _Toc227242743 \h </w:instrText>
            </w:r>
            <w:r w:rsidRPr="003C539B">
              <w:rPr>
                <w:noProof/>
                <w:webHidden/>
              </w:rPr>
            </w:r>
            <w:r w:rsidRPr="003C539B">
              <w:rPr>
                <w:noProof/>
                <w:webHidden/>
              </w:rPr>
              <w:fldChar w:fldCharType="separate"/>
            </w:r>
            <w:r w:rsidRPr="003C539B">
              <w:rPr>
                <w:noProof/>
                <w:webHidden/>
              </w:rPr>
              <w:t>37</w:t>
            </w:r>
            <w:r w:rsidRPr="003C539B">
              <w:rPr>
                <w:noProof/>
                <w:webHidden/>
              </w:rPr>
              <w:fldChar w:fldCharType="end"/>
            </w:r>
          </w:hyperlink>
        </w:p>
        <w:p w14:paraId="0F63759B" w14:textId="445DC297"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44" w:history="1">
            <w:r w:rsidRPr="003C539B">
              <w:rPr>
                <w:rStyle w:val="Hyperlink"/>
                <w:rFonts w:ascii="Proxima Nova Lt" w:hAnsi="Proxima Nova Lt"/>
                <w:noProof/>
              </w:rPr>
              <w:t>11.1 Overall Performance Priorities, Goals &amp; Desired Outcomes</w:t>
            </w:r>
            <w:r w:rsidRPr="003C539B">
              <w:rPr>
                <w:noProof/>
                <w:webHidden/>
              </w:rPr>
              <w:tab/>
            </w:r>
            <w:r w:rsidRPr="003C539B">
              <w:rPr>
                <w:noProof/>
                <w:webHidden/>
              </w:rPr>
              <w:fldChar w:fldCharType="begin"/>
            </w:r>
            <w:r w:rsidRPr="003C539B">
              <w:rPr>
                <w:noProof/>
                <w:webHidden/>
              </w:rPr>
              <w:instrText xml:space="preserve"> PAGEREF _Toc227242744 \h </w:instrText>
            </w:r>
            <w:r w:rsidRPr="003C539B">
              <w:rPr>
                <w:noProof/>
                <w:webHidden/>
              </w:rPr>
            </w:r>
            <w:r w:rsidRPr="003C539B">
              <w:rPr>
                <w:noProof/>
                <w:webHidden/>
              </w:rPr>
              <w:fldChar w:fldCharType="separate"/>
            </w:r>
            <w:r w:rsidRPr="003C539B">
              <w:rPr>
                <w:noProof/>
                <w:webHidden/>
              </w:rPr>
              <w:t>38</w:t>
            </w:r>
            <w:r w:rsidRPr="003C539B">
              <w:rPr>
                <w:noProof/>
                <w:webHidden/>
              </w:rPr>
              <w:fldChar w:fldCharType="end"/>
            </w:r>
          </w:hyperlink>
        </w:p>
        <w:p w14:paraId="75A367D0" w14:textId="5CEA5A42"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45" w:history="1">
            <w:r w:rsidRPr="003C539B">
              <w:rPr>
                <w:rStyle w:val="Hyperlink"/>
                <w:rFonts w:ascii="Proxima Nova Lt" w:hAnsi="Proxima Nova Lt"/>
                <w:noProof/>
              </w:rPr>
              <w:t>1. Improve access and service options for people across Ontario</w:t>
            </w:r>
            <w:r w:rsidRPr="003C539B">
              <w:rPr>
                <w:noProof/>
                <w:webHidden/>
              </w:rPr>
              <w:tab/>
            </w:r>
            <w:r w:rsidRPr="003C539B">
              <w:rPr>
                <w:noProof/>
                <w:webHidden/>
              </w:rPr>
              <w:fldChar w:fldCharType="begin"/>
            </w:r>
            <w:r w:rsidRPr="003C539B">
              <w:rPr>
                <w:noProof/>
                <w:webHidden/>
              </w:rPr>
              <w:instrText xml:space="preserve"> PAGEREF _Toc227242745 \h </w:instrText>
            </w:r>
            <w:r w:rsidRPr="003C539B">
              <w:rPr>
                <w:noProof/>
                <w:webHidden/>
              </w:rPr>
            </w:r>
            <w:r w:rsidRPr="003C539B">
              <w:rPr>
                <w:noProof/>
                <w:webHidden/>
              </w:rPr>
              <w:fldChar w:fldCharType="separate"/>
            </w:r>
            <w:r w:rsidRPr="003C539B">
              <w:rPr>
                <w:noProof/>
                <w:webHidden/>
              </w:rPr>
              <w:t>39</w:t>
            </w:r>
            <w:r w:rsidRPr="003C539B">
              <w:rPr>
                <w:noProof/>
                <w:webHidden/>
              </w:rPr>
              <w:fldChar w:fldCharType="end"/>
            </w:r>
          </w:hyperlink>
        </w:p>
        <w:p w14:paraId="18D292B9" w14:textId="75E31D90"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46" w:history="1">
            <w:r w:rsidRPr="003C539B">
              <w:rPr>
                <w:rStyle w:val="Hyperlink"/>
                <w:rFonts w:ascii="Proxima Nova Lt" w:hAnsi="Proxima Nova Lt"/>
                <w:noProof/>
              </w:rPr>
              <w:t>2. Provide leadership in Ontario’s human rights system</w:t>
            </w:r>
            <w:r w:rsidRPr="003C539B">
              <w:rPr>
                <w:noProof/>
                <w:webHidden/>
              </w:rPr>
              <w:tab/>
            </w:r>
            <w:r w:rsidRPr="003C539B">
              <w:rPr>
                <w:noProof/>
                <w:webHidden/>
              </w:rPr>
              <w:fldChar w:fldCharType="begin"/>
            </w:r>
            <w:r w:rsidRPr="003C539B">
              <w:rPr>
                <w:noProof/>
                <w:webHidden/>
              </w:rPr>
              <w:instrText xml:space="preserve"> PAGEREF _Toc227242746 \h </w:instrText>
            </w:r>
            <w:r w:rsidRPr="003C539B">
              <w:rPr>
                <w:noProof/>
                <w:webHidden/>
              </w:rPr>
            </w:r>
            <w:r w:rsidRPr="003C539B">
              <w:rPr>
                <w:noProof/>
                <w:webHidden/>
              </w:rPr>
              <w:fldChar w:fldCharType="separate"/>
            </w:r>
            <w:r w:rsidRPr="003C539B">
              <w:rPr>
                <w:noProof/>
                <w:webHidden/>
              </w:rPr>
              <w:t>39</w:t>
            </w:r>
            <w:r w:rsidRPr="003C539B">
              <w:rPr>
                <w:noProof/>
                <w:webHidden/>
              </w:rPr>
              <w:fldChar w:fldCharType="end"/>
            </w:r>
          </w:hyperlink>
        </w:p>
        <w:p w14:paraId="615375EF" w14:textId="752CDC40"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47" w:history="1">
            <w:r w:rsidRPr="003C539B">
              <w:rPr>
                <w:rStyle w:val="Hyperlink"/>
                <w:rFonts w:ascii="Proxima Nova Lt" w:hAnsi="Proxima Nova Lt"/>
                <w:noProof/>
              </w:rPr>
              <w:t>3. Be An Employer of Choice</w:t>
            </w:r>
            <w:r w:rsidRPr="003C539B">
              <w:rPr>
                <w:noProof/>
                <w:webHidden/>
              </w:rPr>
              <w:tab/>
            </w:r>
            <w:r w:rsidRPr="003C539B">
              <w:rPr>
                <w:noProof/>
                <w:webHidden/>
              </w:rPr>
              <w:fldChar w:fldCharType="begin"/>
            </w:r>
            <w:r w:rsidRPr="003C539B">
              <w:rPr>
                <w:noProof/>
                <w:webHidden/>
              </w:rPr>
              <w:instrText xml:space="preserve"> PAGEREF _Toc227242747 \h </w:instrText>
            </w:r>
            <w:r w:rsidRPr="003C539B">
              <w:rPr>
                <w:noProof/>
                <w:webHidden/>
              </w:rPr>
            </w:r>
            <w:r w:rsidRPr="003C539B">
              <w:rPr>
                <w:noProof/>
                <w:webHidden/>
              </w:rPr>
              <w:fldChar w:fldCharType="separate"/>
            </w:r>
            <w:r w:rsidRPr="003C539B">
              <w:rPr>
                <w:noProof/>
                <w:webHidden/>
              </w:rPr>
              <w:t>40</w:t>
            </w:r>
            <w:r w:rsidRPr="003C539B">
              <w:rPr>
                <w:noProof/>
                <w:webHidden/>
              </w:rPr>
              <w:fldChar w:fldCharType="end"/>
            </w:r>
          </w:hyperlink>
        </w:p>
        <w:p w14:paraId="59E02A8A" w14:textId="0C960B2B" w:rsidR="003C539B" w:rsidRPr="003C539B" w:rsidRDefault="003C539B">
          <w:pPr>
            <w:pStyle w:val="TOC3"/>
            <w:tabs>
              <w:tab w:val="right" w:leader="dot" w:pos="9350"/>
            </w:tabs>
            <w:rPr>
              <w:rFonts w:eastAsiaTheme="minorEastAsia"/>
              <w:noProof/>
              <w:kern w:val="2"/>
              <w:sz w:val="24"/>
              <w:szCs w:val="24"/>
              <w:lang w:eastAsia="en-CA"/>
              <w14:ligatures w14:val="standardContextual"/>
            </w:rPr>
          </w:pPr>
          <w:hyperlink w:anchor="_Toc227242748" w:history="1">
            <w:r w:rsidRPr="003C539B">
              <w:rPr>
                <w:rStyle w:val="Hyperlink"/>
                <w:rFonts w:ascii="Proxima Nova Lt" w:hAnsi="Proxima Nova Lt"/>
                <w:noProof/>
              </w:rPr>
              <w:t>4. Enhance organizational effectiveness and sustainability</w:t>
            </w:r>
            <w:r w:rsidRPr="003C539B">
              <w:rPr>
                <w:noProof/>
                <w:webHidden/>
              </w:rPr>
              <w:tab/>
            </w:r>
            <w:r w:rsidRPr="003C539B">
              <w:rPr>
                <w:noProof/>
                <w:webHidden/>
              </w:rPr>
              <w:fldChar w:fldCharType="begin"/>
            </w:r>
            <w:r w:rsidRPr="003C539B">
              <w:rPr>
                <w:noProof/>
                <w:webHidden/>
              </w:rPr>
              <w:instrText xml:space="preserve"> PAGEREF _Toc227242748 \h </w:instrText>
            </w:r>
            <w:r w:rsidRPr="003C539B">
              <w:rPr>
                <w:noProof/>
                <w:webHidden/>
              </w:rPr>
            </w:r>
            <w:r w:rsidRPr="003C539B">
              <w:rPr>
                <w:noProof/>
                <w:webHidden/>
              </w:rPr>
              <w:fldChar w:fldCharType="separate"/>
            </w:r>
            <w:r w:rsidRPr="003C539B">
              <w:rPr>
                <w:noProof/>
                <w:webHidden/>
              </w:rPr>
              <w:t>41</w:t>
            </w:r>
            <w:r w:rsidRPr="003C539B">
              <w:rPr>
                <w:noProof/>
                <w:webHidden/>
              </w:rPr>
              <w:fldChar w:fldCharType="end"/>
            </w:r>
          </w:hyperlink>
        </w:p>
        <w:p w14:paraId="07CCCC60" w14:textId="26033E29"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49" w:history="1">
            <w:r w:rsidRPr="003C539B">
              <w:rPr>
                <w:rStyle w:val="Hyperlink"/>
                <w:rFonts w:ascii="Proxima Nova Lt" w:hAnsi="Proxima Nova Lt"/>
                <w:noProof/>
              </w:rPr>
              <w:t>11.2 Alignment with Ministry of the Attorney General Mandate Letter Directives</w:t>
            </w:r>
            <w:r w:rsidRPr="003C539B">
              <w:rPr>
                <w:noProof/>
                <w:webHidden/>
              </w:rPr>
              <w:tab/>
            </w:r>
            <w:r w:rsidRPr="003C539B">
              <w:rPr>
                <w:noProof/>
                <w:webHidden/>
              </w:rPr>
              <w:fldChar w:fldCharType="begin"/>
            </w:r>
            <w:r w:rsidRPr="003C539B">
              <w:rPr>
                <w:noProof/>
                <w:webHidden/>
              </w:rPr>
              <w:instrText xml:space="preserve"> PAGEREF _Toc227242749 \h </w:instrText>
            </w:r>
            <w:r w:rsidRPr="003C539B">
              <w:rPr>
                <w:noProof/>
                <w:webHidden/>
              </w:rPr>
            </w:r>
            <w:r w:rsidRPr="003C539B">
              <w:rPr>
                <w:noProof/>
                <w:webHidden/>
              </w:rPr>
              <w:fldChar w:fldCharType="separate"/>
            </w:r>
            <w:r w:rsidRPr="003C539B">
              <w:rPr>
                <w:noProof/>
                <w:webHidden/>
              </w:rPr>
              <w:t>41</w:t>
            </w:r>
            <w:r w:rsidRPr="003C539B">
              <w:rPr>
                <w:noProof/>
                <w:webHidden/>
              </w:rPr>
              <w:fldChar w:fldCharType="end"/>
            </w:r>
          </w:hyperlink>
        </w:p>
        <w:p w14:paraId="56C922FD" w14:textId="3F46524D" w:rsidR="003C539B" w:rsidRPr="003C539B" w:rsidRDefault="003C539B">
          <w:pPr>
            <w:pStyle w:val="TOC1"/>
            <w:rPr>
              <w:rFonts w:eastAsiaTheme="minorEastAsia"/>
              <w:noProof/>
              <w:kern w:val="2"/>
              <w:sz w:val="24"/>
              <w:szCs w:val="24"/>
              <w:lang w:eastAsia="en-CA"/>
              <w14:ligatures w14:val="standardContextual"/>
            </w:rPr>
          </w:pPr>
          <w:hyperlink w:anchor="_Toc227242750" w:history="1">
            <w:r w:rsidRPr="003C539B">
              <w:rPr>
                <w:rStyle w:val="Hyperlink"/>
                <w:rFonts w:ascii="Proxima Nova Lt" w:eastAsia="Times New Roman" w:hAnsi="Proxima Nova Lt"/>
                <w:noProof/>
              </w:rPr>
              <w:t>Section 12: Communication Plan</w:t>
            </w:r>
            <w:r w:rsidRPr="003C539B">
              <w:rPr>
                <w:noProof/>
                <w:webHidden/>
              </w:rPr>
              <w:tab/>
            </w:r>
            <w:r w:rsidRPr="003C539B">
              <w:rPr>
                <w:noProof/>
                <w:webHidden/>
              </w:rPr>
              <w:fldChar w:fldCharType="begin"/>
            </w:r>
            <w:r w:rsidRPr="003C539B">
              <w:rPr>
                <w:noProof/>
                <w:webHidden/>
              </w:rPr>
              <w:instrText xml:space="preserve"> PAGEREF _Toc227242750 \h </w:instrText>
            </w:r>
            <w:r w:rsidRPr="003C539B">
              <w:rPr>
                <w:noProof/>
                <w:webHidden/>
              </w:rPr>
            </w:r>
            <w:r w:rsidRPr="003C539B">
              <w:rPr>
                <w:noProof/>
                <w:webHidden/>
              </w:rPr>
              <w:fldChar w:fldCharType="separate"/>
            </w:r>
            <w:r w:rsidRPr="003C539B">
              <w:rPr>
                <w:noProof/>
                <w:webHidden/>
              </w:rPr>
              <w:t>47</w:t>
            </w:r>
            <w:r w:rsidRPr="003C539B">
              <w:rPr>
                <w:noProof/>
                <w:webHidden/>
              </w:rPr>
              <w:fldChar w:fldCharType="end"/>
            </w:r>
          </w:hyperlink>
        </w:p>
        <w:p w14:paraId="7D5032E0" w14:textId="57946094" w:rsidR="003C539B" w:rsidRPr="003C539B" w:rsidRDefault="003C539B">
          <w:pPr>
            <w:pStyle w:val="TOC1"/>
            <w:rPr>
              <w:rFonts w:eastAsiaTheme="minorEastAsia"/>
              <w:noProof/>
              <w:kern w:val="2"/>
              <w:sz w:val="24"/>
              <w:szCs w:val="24"/>
              <w:lang w:eastAsia="en-CA"/>
              <w14:ligatures w14:val="standardContextual"/>
            </w:rPr>
          </w:pPr>
          <w:hyperlink w:anchor="_Toc227242751" w:history="1">
            <w:r w:rsidRPr="003C539B">
              <w:rPr>
                <w:rStyle w:val="Hyperlink"/>
                <w:rFonts w:ascii="Proxima Nova Lt" w:eastAsia="Times New Roman" w:hAnsi="Proxima Nova Lt"/>
                <w:noProof/>
              </w:rPr>
              <w:t>APPENDICES</w:t>
            </w:r>
            <w:r w:rsidRPr="003C539B">
              <w:rPr>
                <w:noProof/>
                <w:webHidden/>
              </w:rPr>
              <w:tab/>
            </w:r>
            <w:r w:rsidRPr="003C539B">
              <w:rPr>
                <w:noProof/>
                <w:webHidden/>
              </w:rPr>
              <w:fldChar w:fldCharType="begin"/>
            </w:r>
            <w:r w:rsidRPr="003C539B">
              <w:rPr>
                <w:noProof/>
                <w:webHidden/>
              </w:rPr>
              <w:instrText xml:space="preserve"> PAGEREF _Toc227242751 \h </w:instrText>
            </w:r>
            <w:r w:rsidRPr="003C539B">
              <w:rPr>
                <w:noProof/>
                <w:webHidden/>
              </w:rPr>
            </w:r>
            <w:r w:rsidRPr="003C539B">
              <w:rPr>
                <w:noProof/>
                <w:webHidden/>
              </w:rPr>
              <w:fldChar w:fldCharType="separate"/>
            </w:r>
            <w:r w:rsidRPr="003C539B">
              <w:rPr>
                <w:noProof/>
                <w:webHidden/>
              </w:rPr>
              <w:t>50</w:t>
            </w:r>
            <w:r w:rsidRPr="003C539B">
              <w:rPr>
                <w:noProof/>
                <w:webHidden/>
              </w:rPr>
              <w:fldChar w:fldCharType="end"/>
            </w:r>
          </w:hyperlink>
        </w:p>
        <w:p w14:paraId="08BCBBF5" w14:textId="1B9F9072"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52" w:history="1">
            <w:r w:rsidRPr="003C539B">
              <w:rPr>
                <w:rStyle w:val="Hyperlink"/>
                <w:rFonts w:ascii="Proxima Nova Lt" w:hAnsi="Proxima Nova Lt"/>
                <w:noProof/>
              </w:rPr>
              <w:t>Appendix A. Inflation, Economic Stability and Housing</w:t>
            </w:r>
            <w:r w:rsidRPr="003C539B">
              <w:rPr>
                <w:noProof/>
                <w:webHidden/>
              </w:rPr>
              <w:tab/>
            </w:r>
            <w:r w:rsidRPr="003C539B">
              <w:rPr>
                <w:noProof/>
                <w:webHidden/>
              </w:rPr>
              <w:fldChar w:fldCharType="begin"/>
            </w:r>
            <w:r w:rsidRPr="003C539B">
              <w:rPr>
                <w:noProof/>
                <w:webHidden/>
              </w:rPr>
              <w:instrText xml:space="preserve"> PAGEREF _Toc227242752 \h </w:instrText>
            </w:r>
            <w:r w:rsidRPr="003C539B">
              <w:rPr>
                <w:noProof/>
                <w:webHidden/>
              </w:rPr>
            </w:r>
            <w:r w:rsidRPr="003C539B">
              <w:rPr>
                <w:noProof/>
                <w:webHidden/>
              </w:rPr>
              <w:fldChar w:fldCharType="separate"/>
            </w:r>
            <w:r w:rsidRPr="003C539B">
              <w:rPr>
                <w:noProof/>
                <w:webHidden/>
              </w:rPr>
              <w:t>50</w:t>
            </w:r>
            <w:r w:rsidRPr="003C539B">
              <w:rPr>
                <w:noProof/>
                <w:webHidden/>
              </w:rPr>
              <w:fldChar w:fldCharType="end"/>
            </w:r>
          </w:hyperlink>
        </w:p>
        <w:p w14:paraId="4B834DCA" w14:textId="4E26360D"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53" w:history="1">
            <w:r w:rsidRPr="003C539B">
              <w:rPr>
                <w:rStyle w:val="Hyperlink"/>
                <w:rFonts w:ascii="Proxima Nova Lt" w:hAnsi="Proxima Nova Lt"/>
                <w:noProof/>
              </w:rPr>
              <w:t>Appendix B. HRTO case trends by decision type</w:t>
            </w:r>
            <w:r w:rsidRPr="003C539B">
              <w:rPr>
                <w:noProof/>
                <w:webHidden/>
              </w:rPr>
              <w:tab/>
            </w:r>
            <w:r w:rsidRPr="003C539B">
              <w:rPr>
                <w:noProof/>
                <w:webHidden/>
              </w:rPr>
              <w:fldChar w:fldCharType="begin"/>
            </w:r>
            <w:r w:rsidRPr="003C539B">
              <w:rPr>
                <w:noProof/>
                <w:webHidden/>
              </w:rPr>
              <w:instrText xml:space="preserve"> PAGEREF _Toc227242753 \h </w:instrText>
            </w:r>
            <w:r w:rsidRPr="003C539B">
              <w:rPr>
                <w:noProof/>
                <w:webHidden/>
              </w:rPr>
            </w:r>
            <w:r w:rsidRPr="003C539B">
              <w:rPr>
                <w:noProof/>
                <w:webHidden/>
              </w:rPr>
              <w:fldChar w:fldCharType="separate"/>
            </w:r>
            <w:r w:rsidRPr="003C539B">
              <w:rPr>
                <w:noProof/>
                <w:webHidden/>
              </w:rPr>
              <w:t>51</w:t>
            </w:r>
            <w:r w:rsidRPr="003C539B">
              <w:rPr>
                <w:noProof/>
                <w:webHidden/>
              </w:rPr>
              <w:fldChar w:fldCharType="end"/>
            </w:r>
          </w:hyperlink>
        </w:p>
        <w:p w14:paraId="074C2989" w14:textId="7F41159E"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54" w:history="1">
            <w:r w:rsidRPr="003C539B">
              <w:rPr>
                <w:rStyle w:val="Hyperlink"/>
                <w:rFonts w:ascii="Proxima Nova Lt" w:hAnsi="Proxima Nova Lt"/>
                <w:noProof/>
              </w:rPr>
              <w:t>Appendix C. Research on discrimination trends by social area</w:t>
            </w:r>
            <w:r w:rsidRPr="003C539B">
              <w:rPr>
                <w:noProof/>
                <w:webHidden/>
              </w:rPr>
              <w:tab/>
            </w:r>
            <w:r w:rsidRPr="003C539B">
              <w:rPr>
                <w:noProof/>
                <w:webHidden/>
              </w:rPr>
              <w:fldChar w:fldCharType="begin"/>
            </w:r>
            <w:r w:rsidRPr="003C539B">
              <w:rPr>
                <w:noProof/>
                <w:webHidden/>
              </w:rPr>
              <w:instrText xml:space="preserve"> PAGEREF _Toc227242754 \h </w:instrText>
            </w:r>
            <w:r w:rsidRPr="003C539B">
              <w:rPr>
                <w:noProof/>
                <w:webHidden/>
              </w:rPr>
            </w:r>
            <w:r w:rsidRPr="003C539B">
              <w:rPr>
                <w:noProof/>
                <w:webHidden/>
              </w:rPr>
              <w:fldChar w:fldCharType="separate"/>
            </w:r>
            <w:r w:rsidRPr="003C539B">
              <w:rPr>
                <w:noProof/>
                <w:webHidden/>
              </w:rPr>
              <w:t>51</w:t>
            </w:r>
            <w:r w:rsidRPr="003C539B">
              <w:rPr>
                <w:noProof/>
                <w:webHidden/>
              </w:rPr>
              <w:fldChar w:fldCharType="end"/>
            </w:r>
          </w:hyperlink>
        </w:p>
        <w:p w14:paraId="0FE21682" w14:textId="09384D49"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55" w:history="1">
            <w:r w:rsidRPr="003C539B">
              <w:rPr>
                <w:rStyle w:val="Hyperlink"/>
                <w:rFonts w:ascii="Proxima Nova Lt" w:hAnsi="Proxima Nova Lt"/>
                <w:noProof/>
              </w:rPr>
              <w:t>Appendix D. Research on trends by prohibited grounds of discrimination</w:t>
            </w:r>
            <w:r w:rsidRPr="003C539B">
              <w:rPr>
                <w:noProof/>
                <w:webHidden/>
              </w:rPr>
              <w:tab/>
            </w:r>
            <w:r w:rsidRPr="003C539B">
              <w:rPr>
                <w:noProof/>
                <w:webHidden/>
              </w:rPr>
              <w:fldChar w:fldCharType="begin"/>
            </w:r>
            <w:r w:rsidRPr="003C539B">
              <w:rPr>
                <w:noProof/>
                <w:webHidden/>
              </w:rPr>
              <w:instrText xml:space="preserve"> PAGEREF _Toc227242755 \h </w:instrText>
            </w:r>
            <w:r w:rsidRPr="003C539B">
              <w:rPr>
                <w:noProof/>
                <w:webHidden/>
              </w:rPr>
            </w:r>
            <w:r w:rsidRPr="003C539B">
              <w:rPr>
                <w:noProof/>
                <w:webHidden/>
              </w:rPr>
              <w:fldChar w:fldCharType="separate"/>
            </w:r>
            <w:r w:rsidRPr="003C539B">
              <w:rPr>
                <w:noProof/>
                <w:webHidden/>
              </w:rPr>
              <w:t>53</w:t>
            </w:r>
            <w:r w:rsidRPr="003C539B">
              <w:rPr>
                <w:noProof/>
                <w:webHidden/>
              </w:rPr>
              <w:fldChar w:fldCharType="end"/>
            </w:r>
          </w:hyperlink>
        </w:p>
        <w:p w14:paraId="6F86335E" w14:textId="34C6C2CB"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56" w:history="1">
            <w:r w:rsidRPr="003C539B">
              <w:rPr>
                <w:rStyle w:val="Hyperlink"/>
                <w:rFonts w:ascii="Proxima Nova Lt" w:hAnsi="Proxima Nova Lt"/>
                <w:noProof/>
              </w:rPr>
              <w:t>Appendix E. Labour Market Data</w:t>
            </w:r>
            <w:r w:rsidRPr="003C539B">
              <w:rPr>
                <w:noProof/>
                <w:webHidden/>
              </w:rPr>
              <w:tab/>
            </w:r>
            <w:r w:rsidRPr="003C539B">
              <w:rPr>
                <w:noProof/>
                <w:webHidden/>
              </w:rPr>
              <w:fldChar w:fldCharType="begin"/>
            </w:r>
            <w:r w:rsidRPr="003C539B">
              <w:rPr>
                <w:noProof/>
                <w:webHidden/>
              </w:rPr>
              <w:instrText xml:space="preserve"> PAGEREF _Toc227242756 \h </w:instrText>
            </w:r>
            <w:r w:rsidRPr="003C539B">
              <w:rPr>
                <w:noProof/>
                <w:webHidden/>
              </w:rPr>
            </w:r>
            <w:r w:rsidRPr="003C539B">
              <w:rPr>
                <w:noProof/>
                <w:webHidden/>
              </w:rPr>
              <w:fldChar w:fldCharType="separate"/>
            </w:r>
            <w:r w:rsidRPr="003C539B">
              <w:rPr>
                <w:noProof/>
                <w:webHidden/>
              </w:rPr>
              <w:t>58</w:t>
            </w:r>
            <w:r w:rsidRPr="003C539B">
              <w:rPr>
                <w:noProof/>
                <w:webHidden/>
              </w:rPr>
              <w:fldChar w:fldCharType="end"/>
            </w:r>
          </w:hyperlink>
        </w:p>
        <w:p w14:paraId="0A6D9B8E" w14:textId="517E6DDF" w:rsidR="003C539B" w:rsidRPr="003C539B" w:rsidRDefault="003C539B">
          <w:pPr>
            <w:pStyle w:val="TOC2"/>
            <w:tabs>
              <w:tab w:val="right" w:leader="dot" w:pos="9350"/>
            </w:tabs>
            <w:rPr>
              <w:rFonts w:eastAsiaTheme="minorEastAsia"/>
              <w:noProof/>
              <w:kern w:val="2"/>
              <w:sz w:val="24"/>
              <w:szCs w:val="24"/>
              <w:lang w:eastAsia="en-CA"/>
              <w14:ligatures w14:val="standardContextual"/>
            </w:rPr>
          </w:pPr>
          <w:hyperlink w:anchor="_Toc227242757" w:history="1">
            <w:r w:rsidRPr="003C539B">
              <w:rPr>
                <w:rStyle w:val="Hyperlink"/>
                <w:rFonts w:ascii="Proxima Nova Lt" w:hAnsi="Proxima Nova Lt"/>
                <w:noProof/>
              </w:rPr>
              <w:t>Appendix F. Hate Crime Data</w:t>
            </w:r>
            <w:r w:rsidRPr="003C539B">
              <w:rPr>
                <w:noProof/>
                <w:webHidden/>
              </w:rPr>
              <w:tab/>
            </w:r>
            <w:r w:rsidRPr="003C539B">
              <w:rPr>
                <w:noProof/>
                <w:webHidden/>
              </w:rPr>
              <w:fldChar w:fldCharType="begin"/>
            </w:r>
            <w:r w:rsidRPr="003C539B">
              <w:rPr>
                <w:noProof/>
                <w:webHidden/>
              </w:rPr>
              <w:instrText xml:space="preserve"> PAGEREF _Toc227242757 \h </w:instrText>
            </w:r>
            <w:r w:rsidRPr="003C539B">
              <w:rPr>
                <w:noProof/>
                <w:webHidden/>
              </w:rPr>
            </w:r>
            <w:r w:rsidRPr="003C539B">
              <w:rPr>
                <w:noProof/>
                <w:webHidden/>
              </w:rPr>
              <w:fldChar w:fldCharType="separate"/>
            </w:r>
            <w:r w:rsidRPr="003C539B">
              <w:rPr>
                <w:noProof/>
                <w:webHidden/>
              </w:rPr>
              <w:t>60</w:t>
            </w:r>
            <w:r w:rsidRPr="003C539B">
              <w:rPr>
                <w:noProof/>
                <w:webHidden/>
              </w:rPr>
              <w:fldChar w:fldCharType="end"/>
            </w:r>
          </w:hyperlink>
        </w:p>
        <w:p w14:paraId="293641DB" w14:textId="29F55A8C" w:rsidR="00AE2D0D" w:rsidRPr="00CE456C" w:rsidRDefault="00AE2D0D" w:rsidP="004C5FEA">
          <w:pPr>
            <w:rPr>
              <w:rFonts w:ascii="Proxima Nova Lt" w:hAnsi="Proxima Nova Lt"/>
            </w:rPr>
          </w:pPr>
          <w:r w:rsidRPr="00964B36">
            <w:rPr>
              <w:rFonts w:ascii="Proxima Nova Lt" w:hAnsi="Proxima Nova Lt"/>
              <w:noProof/>
              <w:sz w:val="24"/>
              <w:szCs w:val="24"/>
            </w:rPr>
            <w:fldChar w:fldCharType="end"/>
          </w:r>
        </w:p>
      </w:sdtContent>
    </w:sdt>
    <w:p w14:paraId="4CC5A629" w14:textId="77777777" w:rsidR="00AE2D0D" w:rsidRPr="00CE456C" w:rsidRDefault="00AE2D0D">
      <w:pPr>
        <w:rPr>
          <w:rFonts w:ascii="Proxima Nova Lt" w:eastAsiaTheme="majorEastAsia" w:hAnsi="Proxima Nova Lt" w:cstheme="majorBidi"/>
          <w:color w:val="2F5496" w:themeColor="accent1" w:themeShade="BF"/>
          <w:sz w:val="32"/>
          <w:szCs w:val="32"/>
        </w:rPr>
      </w:pPr>
      <w:r w:rsidRPr="00CE456C">
        <w:rPr>
          <w:rFonts w:ascii="Proxima Nova Lt" w:hAnsi="Proxima Nova Lt"/>
        </w:rPr>
        <w:br w:type="page"/>
      </w:r>
    </w:p>
    <w:p w14:paraId="4730501B" w14:textId="47EEC9A0" w:rsidR="004F5B53" w:rsidRPr="00566EC1" w:rsidRDefault="004F5B53" w:rsidP="004C5FEA">
      <w:pPr>
        <w:pStyle w:val="Heading1"/>
        <w:spacing w:after="240"/>
        <w:rPr>
          <w:rFonts w:ascii="Proxima Nova Lt" w:hAnsi="Proxima Nova Lt"/>
          <w:color w:val="auto"/>
        </w:rPr>
      </w:pPr>
      <w:bookmarkStart w:id="3" w:name="_Toc185612242"/>
      <w:bookmarkStart w:id="4" w:name="_Toc227242707"/>
      <w:r w:rsidRPr="00566EC1">
        <w:rPr>
          <w:rFonts w:ascii="Proxima Nova Lt" w:hAnsi="Proxima Nova Lt"/>
          <w:color w:val="auto"/>
        </w:rPr>
        <w:lastRenderedPageBreak/>
        <w:t>Section 1: Executive Summary</w:t>
      </w:r>
      <w:bookmarkEnd w:id="3"/>
      <w:bookmarkEnd w:id="4"/>
      <w:r w:rsidRPr="00566EC1">
        <w:rPr>
          <w:rFonts w:ascii="Proxima Nova Lt" w:hAnsi="Proxima Nova Lt"/>
          <w:color w:val="auto"/>
        </w:rPr>
        <w:t xml:space="preserve"> </w:t>
      </w:r>
    </w:p>
    <w:p w14:paraId="20ADE4CA" w14:textId="565E49BA" w:rsidR="005239D1" w:rsidRDefault="00270149" w:rsidP="00D4757D">
      <w:pPr>
        <w:jc w:val="both"/>
        <w:rPr>
          <w:rFonts w:ascii="Proxima Nova Lt" w:hAnsi="Proxima Nova Lt"/>
          <w:sz w:val="24"/>
          <w:szCs w:val="24"/>
        </w:rPr>
      </w:pPr>
      <w:r w:rsidRPr="00270149">
        <w:rPr>
          <w:rFonts w:ascii="Proxima Nova Lt" w:hAnsi="Proxima Nova Lt"/>
          <w:sz w:val="24"/>
          <w:szCs w:val="24"/>
        </w:rPr>
        <w:t xml:space="preserve">The </w:t>
      </w:r>
      <w:hyperlink r:id="rId13" w:history="1">
        <w:r w:rsidRPr="00270149">
          <w:rPr>
            <w:rStyle w:val="Hyperlink"/>
            <w:rFonts w:ascii="Proxima Nova Lt" w:hAnsi="Proxima Nova Lt"/>
            <w:sz w:val="24"/>
            <w:szCs w:val="24"/>
          </w:rPr>
          <w:t>Human Rights Legal Support Centre</w:t>
        </w:r>
      </w:hyperlink>
      <w:r w:rsidRPr="00270149">
        <w:rPr>
          <w:rFonts w:ascii="Proxima Nova Lt" w:hAnsi="Proxima Nova Lt"/>
          <w:sz w:val="24"/>
          <w:szCs w:val="24"/>
        </w:rPr>
        <w:t xml:space="preserve"> </w:t>
      </w:r>
      <w:r w:rsidR="001840E4">
        <w:rPr>
          <w:rFonts w:ascii="Proxima Nova Lt" w:hAnsi="Proxima Nova Lt"/>
          <w:sz w:val="24"/>
          <w:szCs w:val="24"/>
        </w:rPr>
        <w:t>(</w:t>
      </w:r>
      <w:r w:rsidRPr="00270149">
        <w:rPr>
          <w:rFonts w:ascii="Proxima Nova Lt" w:hAnsi="Proxima Nova Lt"/>
          <w:sz w:val="24"/>
          <w:szCs w:val="24"/>
        </w:rPr>
        <w:t xml:space="preserve">HRLSC) is Ontario’s leading </w:t>
      </w:r>
      <w:r w:rsidR="00010A79">
        <w:rPr>
          <w:rFonts w:ascii="Proxima Nova Lt" w:hAnsi="Proxima Nova Lt"/>
          <w:sz w:val="24"/>
          <w:szCs w:val="24"/>
        </w:rPr>
        <w:t xml:space="preserve">publicly-funded </w:t>
      </w:r>
      <w:r w:rsidRPr="00270149">
        <w:rPr>
          <w:rFonts w:ascii="Proxima Nova Lt" w:hAnsi="Proxima Nova Lt"/>
          <w:sz w:val="24"/>
          <w:szCs w:val="24"/>
        </w:rPr>
        <w:t xml:space="preserve">human rights organization, tasked with helping </w:t>
      </w:r>
      <w:r w:rsidR="00FE31E1">
        <w:rPr>
          <w:rFonts w:ascii="Proxima Nova Lt" w:hAnsi="Proxima Nova Lt"/>
          <w:sz w:val="24"/>
          <w:szCs w:val="24"/>
        </w:rPr>
        <w:t xml:space="preserve">support </w:t>
      </w:r>
      <w:r w:rsidRPr="00270149">
        <w:rPr>
          <w:rFonts w:ascii="Proxima Nova Lt" w:hAnsi="Proxima Nova Lt"/>
          <w:sz w:val="24"/>
          <w:szCs w:val="24"/>
        </w:rPr>
        <w:t>individual Ontarians claim and protect their human right</w:t>
      </w:r>
      <w:r>
        <w:rPr>
          <w:rFonts w:ascii="Proxima Nova Lt" w:hAnsi="Proxima Nova Lt"/>
          <w:sz w:val="24"/>
          <w:szCs w:val="24"/>
        </w:rPr>
        <w:t xml:space="preserve"> to </w:t>
      </w:r>
      <w:r w:rsidR="001A7F24">
        <w:rPr>
          <w:rFonts w:ascii="Proxima Nova Lt" w:hAnsi="Proxima Nova Lt"/>
          <w:sz w:val="24"/>
          <w:szCs w:val="24"/>
        </w:rPr>
        <w:t xml:space="preserve">equality and </w:t>
      </w:r>
      <w:r>
        <w:rPr>
          <w:rFonts w:ascii="Proxima Nova Lt" w:hAnsi="Proxima Nova Lt"/>
          <w:sz w:val="24"/>
          <w:szCs w:val="24"/>
        </w:rPr>
        <w:t>free</w:t>
      </w:r>
      <w:r w:rsidR="001A7F24">
        <w:rPr>
          <w:rFonts w:ascii="Proxima Nova Lt" w:hAnsi="Proxima Nova Lt"/>
          <w:sz w:val="24"/>
          <w:szCs w:val="24"/>
        </w:rPr>
        <w:t>dom</w:t>
      </w:r>
      <w:r>
        <w:rPr>
          <w:rFonts w:ascii="Proxima Nova Lt" w:hAnsi="Proxima Nova Lt"/>
          <w:sz w:val="24"/>
          <w:szCs w:val="24"/>
        </w:rPr>
        <w:t xml:space="preserve"> from discrimination</w:t>
      </w:r>
      <w:r w:rsidR="005239D1">
        <w:rPr>
          <w:rFonts w:ascii="Proxima Nova Lt" w:hAnsi="Proxima Nova Lt"/>
          <w:sz w:val="24"/>
          <w:szCs w:val="24"/>
        </w:rPr>
        <w:t xml:space="preserve"> under the Ontario </w:t>
      </w:r>
      <w:r w:rsidR="005239D1" w:rsidRPr="005239D1">
        <w:rPr>
          <w:rFonts w:ascii="Proxima Nova Lt" w:hAnsi="Proxima Nova Lt"/>
          <w:i/>
          <w:iCs/>
          <w:sz w:val="24"/>
          <w:szCs w:val="24"/>
        </w:rPr>
        <w:t>Human Rights Code</w:t>
      </w:r>
      <w:r w:rsidR="005239D1">
        <w:rPr>
          <w:rFonts w:ascii="Proxima Nova Lt" w:hAnsi="Proxima Nova Lt"/>
          <w:sz w:val="24"/>
          <w:szCs w:val="24"/>
        </w:rPr>
        <w:t xml:space="preserve"> (the </w:t>
      </w:r>
      <w:r w:rsidR="005239D1" w:rsidRPr="005239D1">
        <w:rPr>
          <w:rFonts w:ascii="Proxima Nova Lt" w:hAnsi="Proxima Nova Lt"/>
          <w:i/>
          <w:iCs/>
          <w:sz w:val="24"/>
          <w:szCs w:val="24"/>
        </w:rPr>
        <w:t>Code</w:t>
      </w:r>
      <w:r w:rsidR="005239D1">
        <w:rPr>
          <w:rFonts w:ascii="Proxima Nova Lt" w:hAnsi="Proxima Nova Lt"/>
          <w:sz w:val="24"/>
          <w:szCs w:val="24"/>
        </w:rPr>
        <w:t>)</w:t>
      </w:r>
      <w:r w:rsidR="00F57389">
        <w:rPr>
          <w:rFonts w:ascii="Proxima Nova Lt" w:hAnsi="Proxima Nova Lt"/>
          <w:sz w:val="24"/>
          <w:szCs w:val="24"/>
        </w:rPr>
        <w:t xml:space="preserve"> through the provision of legal support services</w:t>
      </w:r>
      <w:r w:rsidR="005239D1">
        <w:rPr>
          <w:rFonts w:ascii="Proxima Nova Lt" w:hAnsi="Proxima Nova Lt"/>
          <w:sz w:val="24"/>
          <w:szCs w:val="24"/>
        </w:rPr>
        <w:t xml:space="preserve">. </w:t>
      </w:r>
      <w:r w:rsidRPr="00270149">
        <w:rPr>
          <w:rFonts w:ascii="Proxima Nova Lt" w:hAnsi="Proxima Nova Lt"/>
          <w:sz w:val="24"/>
          <w:szCs w:val="24"/>
        </w:rPr>
        <w:t xml:space="preserve">Established in 2008 under the </w:t>
      </w:r>
      <w:r w:rsidRPr="00270149">
        <w:rPr>
          <w:rFonts w:ascii="Proxima Nova Lt" w:hAnsi="Proxima Nova Lt"/>
          <w:i/>
          <w:iCs/>
          <w:sz w:val="24"/>
          <w:szCs w:val="24"/>
        </w:rPr>
        <w:t>Code</w:t>
      </w:r>
      <w:r w:rsidRPr="00270149">
        <w:rPr>
          <w:rFonts w:ascii="Proxima Nova Lt" w:hAnsi="Proxima Nova Lt"/>
          <w:sz w:val="24"/>
          <w:szCs w:val="24"/>
        </w:rPr>
        <w:t xml:space="preserve">, the HRLSC is one </w:t>
      </w:r>
      <w:r>
        <w:rPr>
          <w:rFonts w:ascii="Proxima Nova Lt" w:hAnsi="Proxima Nova Lt"/>
          <w:sz w:val="24"/>
          <w:szCs w:val="24"/>
        </w:rPr>
        <w:t xml:space="preserve">of three </w:t>
      </w:r>
      <w:r w:rsidRPr="00270149">
        <w:rPr>
          <w:rFonts w:ascii="Proxima Nova Lt" w:hAnsi="Proxima Nova Lt"/>
          <w:sz w:val="24"/>
          <w:szCs w:val="24"/>
        </w:rPr>
        <w:t>pillar</w:t>
      </w:r>
      <w:r>
        <w:rPr>
          <w:rFonts w:ascii="Proxima Nova Lt" w:hAnsi="Proxima Nova Lt"/>
          <w:sz w:val="24"/>
          <w:szCs w:val="24"/>
        </w:rPr>
        <w:t>s</w:t>
      </w:r>
      <w:r w:rsidRPr="00270149">
        <w:rPr>
          <w:rFonts w:ascii="Proxima Nova Lt" w:hAnsi="Proxima Nova Lt"/>
          <w:sz w:val="24"/>
          <w:szCs w:val="24"/>
        </w:rPr>
        <w:t xml:space="preserve"> of Ontario’s human rights system, alongside the </w:t>
      </w:r>
      <w:hyperlink r:id="rId14" w:history="1">
        <w:r w:rsidRPr="00270149">
          <w:rPr>
            <w:rStyle w:val="Hyperlink"/>
            <w:rFonts w:ascii="Proxima Nova Lt" w:hAnsi="Proxima Nova Lt"/>
            <w:sz w:val="24"/>
            <w:szCs w:val="24"/>
          </w:rPr>
          <w:t>Human Rights Tribunal of Ontario</w:t>
        </w:r>
      </w:hyperlink>
      <w:r w:rsidRPr="00270149">
        <w:rPr>
          <w:rFonts w:ascii="Proxima Nova Lt" w:hAnsi="Proxima Nova Lt"/>
          <w:sz w:val="24"/>
          <w:szCs w:val="24"/>
        </w:rPr>
        <w:t xml:space="preserve"> (HRTO</w:t>
      </w:r>
      <w:r>
        <w:rPr>
          <w:rFonts w:ascii="Proxima Nova Lt" w:hAnsi="Proxima Nova Lt"/>
          <w:sz w:val="24"/>
          <w:szCs w:val="24"/>
        </w:rPr>
        <w:t xml:space="preserve"> or Tribunal</w:t>
      </w:r>
      <w:r w:rsidRPr="00270149">
        <w:rPr>
          <w:rFonts w:ascii="Proxima Nova Lt" w:hAnsi="Proxima Nova Lt"/>
          <w:sz w:val="24"/>
          <w:szCs w:val="24"/>
        </w:rPr>
        <w:t xml:space="preserve">) and the </w:t>
      </w:r>
      <w:hyperlink r:id="rId15" w:history="1">
        <w:r w:rsidRPr="00270149">
          <w:rPr>
            <w:rStyle w:val="Hyperlink"/>
            <w:rFonts w:ascii="Proxima Nova Lt" w:hAnsi="Proxima Nova Lt"/>
            <w:sz w:val="24"/>
            <w:szCs w:val="24"/>
          </w:rPr>
          <w:t xml:space="preserve">Ontario </w:t>
        </w:r>
        <w:r w:rsidR="002527EC">
          <w:rPr>
            <w:rStyle w:val="Hyperlink"/>
            <w:rFonts w:ascii="Proxima Nova Lt" w:hAnsi="Proxima Nova Lt"/>
            <w:sz w:val="24"/>
            <w:szCs w:val="24"/>
          </w:rPr>
          <w:t xml:space="preserve">Human Rights </w:t>
        </w:r>
        <w:r w:rsidRPr="00270149">
          <w:rPr>
            <w:rStyle w:val="Hyperlink"/>
            <w:rFonts w:ascii="Proxima Nova Lt" w:hAnsi="Proxima Nova Lt"/>
            <w:sz w:val="24"/>
            <w:szCs w:val="24"/>
          </w:rPr>
          <w:t>Commission</w:t>
        </w:r>
      </w:hyperlink>
      <w:r w:rsidRPr="00270149">
        <w:rPr>
          <w:rFonts w:ascii="Proxima Nova Lt" w:hAnsi="Proxima Nova Lt"/>
          <w:sz w:val="24"/>
          <w:szCs w:val="24"/>
        </w:rPr>
        <w:t xml:space="preserve"> (OHRC).</w:t>
      </w:r>
      <w:r w:rsidR="005238C2">
        <w:rPr>
          <w:rFonts w:ascii="Proxima Nova Lt" w:hAnsi="Proxima Nova Lt"/>
          <w:sz w:val="24"/>
          <w:szCs w:val="24"/>
        </w:rPr>
        <w:t xml:space="preserve"> </w:t>
      </w:r>
    </w:p>
    <w:p w14:paraId="3B18977A" w14:textId="44DC1479" w:rsidR="00010A79" w:rsidRPr="00010A79" w:rsidRDefault="00270149" w:rsidP="005758DD">
      <w:pPr>
        <w:jc w:val="both"/>
        <w:rPr>
          <w:rFonts w:ascii="Proxima Nova Lt" w:hAnsi="Proxima Nova Lt"/>
          <w:sz w:val="24"/>
          <w:szCs w:val="24"/>
          <w:lang w:val="en-US"/>
        </w:rPr>
      </w:pPr>
      <w:r>
        <w:rPr>
          <w:rFonts w:ascii="Proxima Nova Lt" w:hAnsi="Proxima Nova Lt"/>
          <w:sz w:val="24"/>
          <w:szCs w:val="24"/>
          <w:lang w:val="en-US"/>
        </w:rPr>
        <w:t>The</w:t>
      </w:r>
      <w:r w:rsidRPr="00270149">
        <w:rPr>
          <w:rFonts w:ascii="Proxima Nova Lt" w:hAnsi="Proxima Nova Lt"/>
          <w:sz w:val="24"/>
          <w:szCs w:val="24"/>
          <w:lang w:val="en-US"/>
        </w:rPr>
        <w:t xml:space="preserve"> HRLSC provide</w:t>
      </w:r>
      <w:r>
        <w:rPr>
          <w:rFonts w:ascii="Proxima Nova Lt" w:hAnsi="Proxima Nova Lt"/>
          <w:sz w:val="24"/>
          <w:szCs w:val="24"/>
          <w:lang w:val="en-US"/>
        </w:rPr>
        <w:t>s Ontarians who have experienced discrimination with</w:t>
      </w:r>
      <w:r w:rsidR="00FE31E1">
        <w:rPr>
          <w:rFonts w:ascii="Proxima Nova Lt" w:hAnsi="Proxima Nova Lt"/>
          <w:sz w:val="24"/>
          <w:szCs w:val="24"/>
          <w:lang w:val="en-US"/>
        </w:rPr>
        <w:t xml:space="preserve"> </w:t>
      </w:r>
      <w:r w:rsidR="00010A79" w:rsidRPr="00010A79">
        <w:rPr>
          <w:rFonts w:ascii="Proxima Nova Lt" w:hAnsi="Proxima Nova Lt"/>
          <w:sz w:val="24"/>
          <w:szCs w:val="24"/>
          <w:lang w:val="en-US"/>
        </w:rPr>
        <w:t>legal advice and support services</w:t>
      </w:r>
      <w:r w:rsidR="00010A79">
        <w:rPr>
          <w:rFonts w:ascii="Proxima Nova Lt" w:hAnsi="Proxima Nova Lt"/>
          <w:sz w:val="24"/>
          <w:szCs w:val="24"/>
          <w:lang w:val="en-US"/>
        </w:rPr>
        <w:t xml:space="preserve">. </w:t>
      </w:r>
      <w:r w:rsidR="00010A79" w:rsidRPr="00010A79">
        <w:rPr>
          <w:rFonts w:ascii="Proxima Nova Lt" w:hAnsi="Proxima Nova Lt"/>
          <w:sz w:val="24"/>
          <w:szCs w:val="24"/>
          <w:lang w:val="en-US"/>
        </w:rPr>
        <w:t xml:space="preserve">We advise </w:t>
      </w:r>
      <w:r w:rsidR="00010A79">
        <w:rPr>
          <w:rFonts w:ascii="Proxima Nova Lt" w:hAnsi="Proxima Nova Lt"/>
          <w:sz w:val="24"/>
          <w:szCs w:val="24"/>
          <w:lang w:val="en-US"/>
        </w:rPr>
        <w:t xml:space="preserve">and assist </w:t>
      </w:r>
      <w:r w:rsidR="00010A79" w:rsidRPr="00010A79">
        <w:rPr>
          <w:rFonts w:ascii="Proxima Nova Lt" w:hAnsi="Proxima Nova Lt"/>
          <w:sz w:val="24"/>
          <w:szCs w:val="24"/>
          <w:lang w:val="en-US"/>
        </w:rPr>
        <w:t xml:space="preserve">clients </w:t>
      </w:r>
      <w:r w:rsidR="004E4EB3">
        <w:rPr>
          <w:rFonts w:ascii="Proxima Nova Lt" w:hAnsi="Proxima Nova Lt"/>
          <w:sz w:val="24"/>
          <w:szCs w:val="24"/>
          <w:lang w:val="en-US"/>
        </w:rPr>
        <w:t xml:space="preserve">who may </w:t>
      </w:r>
      <w:r w:rsidR="004C3BE6">
        <w:rPr>
          <w:rFonts w:ascii="Proxima Nova Lt" w:hAnsi="Proxima Nova Lt"/>
          <w:sz w:val="24"/>
          <w:szCs w:val="24"/>
          <w:lang w:val="en-US"/>
        </w:rPr>
        <w:t xml:space="preserve">be </w:t>
      </w:r>
      <w:r w:rsidR="00010A79" w:rsidRPr="00010A79">
        <w:rPr>
          <w:rFonts w:ascii="Proxima Nova Lt" w:hAnsi="Proxima Nova Lt"/>
          <w:sz w:val="24"/>
          <w:szCs w:val="24"/>
          <w:lang w:val="en-US"/>
        </w:rPr>
        <w:t xml:space="preserve">looking </w:t>
      </w:r>
      <w:r w:rsidR="00010A79">
        <w:rPr>
          <w:rFonts w:ascii="Proxima Nova Lt" w:hAnsi="Proxima Nova Lt"/>
          <w:sz w:val="24"/>
          <w:szCs w:val="24"/>
          <w:lang w:val="en-US"/>
        </w:rPr>
        <w:t>for early resolutions</w:t>
      </w:r>
      <w:r w:rsidR="009B5A8E">
        <w:rPr>
          <w:rFonts w:ascii="Proxima Nova Lt" w:hAnsi="Proxima Nova Lt"/>
          <w:sz w:val="24"/>
          <w:szCs w:val="24"/>
          <w:lang w:val="en-US"/>
        </w:rPr>
        <w:t>,</w:t>
      </w:r>
      <w:r w:rsidR="00010A79">
        <w:rPr>
          <w:rFonts w:ascii="Proxima Nova Lt" w:hAnsi="Proxima Nova Lt"/>
          <w:sz w:val="24"/>
          <w:szCs w:val="24"/>
          <w:lang w:val="en-US"/>
        </w:rPr>
        <w:t xml:space="preserve"> </w:t>
      </w:r>
      <w:r w:rsidR="006074F3">
        <w:rPr>
          <w:rFonts w:ascii="Proxima Nova Lt" w:hAnsi="Proxima Nova Lt"/>
          <w:sz w:val="24"/>
          <w:szCs w:val="24"/>
          <w:lang w:val="en-US"/>
        </w:rPr>
        <w:t>or</w:t>
      </w:r>
      <w:r w:rsidR="00010A79">
        <w:rPr>
          <w:rFonts w:ascii="Proxima Nova Lt" w:hAnsi="Proxima Nova Lt"/>
          <w:sz w:val="24"/>
          <w:szCs w:val="24"/>
          <w:lang w:val="en-US"/>
        </w:rPr>
        <w:t xml:space="preserve"> </w:t>
      </w:r>
      <w:r w:rsidR="009C0F6B">
        <w:rPr>
          <w:rFonts w:ascii="Proxima Nova Lt" w:hAnsi="Proxima Nova Lt"/>
          <w:sz w:val="24"/>
          <w:szCs w:val="24"/>
          <w:lang w:val="en-US"/>
        </w:rPr>
        <w:t>to file</w:t>
      </w:r>
      <w:r w:rsidR="00010A79">
        <w:rPr>
          <w:rFonts w:ascii="Proxima Nova Lt" w:hAnsi="Proxima Nova Lt"/>
          <w:sz w:val="24"/>
          <w:szCs w:val="24"/>
          <w:lang w:val="en-US"/>
        </w:rPr>
        <w:t xml:space="preserve"> a human rights complaint (</w:t>
      </w:r>
      <w:r w:rsidR="00010A79" w:rsidRPr="00010A79">
        <w:rPr>
          <w:rFonts w:ascii="Proxima Nova Lt" w:hAnsi="Proxima Nova Lt"/>
          <w:sz w:val="24"/>
          <w:szCs w:val="24"/>
          <w:lang w:val="en-US"/>
        </w:rPr>
        <w:t>application</w:t>
      </w:r>
      <w:r w:rsidR="00010A79">
        <w:rPr>
          <w:rFonts w:ascii="Proxima Nova Lt" w:hAnsi="Proxima Nova Lt"/>
          <w:sz w:val="24"/>
          <w:szCs w:val="24"/>
          <w:lang w:val="en-US"/>
        </w:rPr>
        <w:t xml:space="preserve">) at the Tribunal. We </w:t>
      </w:r>
      <w:r w:rsidR="006F2333">
        <w:rPr>
          <w:rFonts w:ascii="Proxima Nova Lt" w:hAnsi="Proxima Nova Lt"/>
          <w:sz w:val="24"/>
          <w:szCs w:val="24"/>
          <w:lang w:val="en-US"/>
        </w:rPr>
        <w:t xml:space="preserve">also </w:t>
      </w:r>
      <w:r w:rsidR="00010A79">
        <w:rPr>
          <w:rFonts w:ascii="Proxima Nova Lt" w:hAnsi="Proxima Nova Lt"/>
          <w:sz w:val="24"/>
          <w:szCs w:val="24"/>
          <w:lang w:val="en-US"/>
        </w:rPr>
        <w:t>provide information and advice</w:t>
      </w:r>
      <w:r w:rsidR="00010A79" w:rsidRPr="00010A79">
        <w:rPr>
          <w:rFonts w:ascii="Proxima Nova Lt" w:hAnsi="Proxima Nova Lt"/>
          <w:sz w:val="24"/>
          <w:szCs w:val="24"/>
          <w:lang w:val="en-US"/>
        </w:rPr>
        <w:t xml:space="preserve"> on the HRTO process</w:t>
      </w:r>
      <w:r w:rsidR="002527EC">
        <w:rPr>
          <w:rFonts w:ascii="Proxima Nova Lt" w:hAnsi="Proxima Nova Lt"/>
          <w:sz w:val="24"/>
          <w:szCs w:val="24"/>
          <w:lang w:val="en-US"/>
        </w:rPr>
        <w:t>es</w:t>
      </w:r>
      <w:r w:rsidR="00010A79" w:rsidRPr="00010A79">
        <w:rPr>
          <w:rFonts w:ascii="Proxima Nova Lt" w:hAnsi="Proxima Nova Lt"/>
          <w:sz w:val="24"/>
          <w:szCs w:val="24"/>
          <w:lang w:val="en-US"/>
        </w:rPr>
        <w:t xml:space="preserve"> and the merits of individual cases</w:t>
      </w:r>
      <w:r w:rsidR="00010A79">
        <w:rPr>
          <w:rFonts w:ascii="Proxima Nova Lt" w:hAnsi="Proxima Nova Lt"/>
          <w:sz w:val="24"/>
          <w:szCs w:val="24"/>
          <w:lang w:val="en-US"/>
        </w:rPr>
        <w:t xml:space="preserve">, and </w:t>
      </w:r>
      <w:r w:rsidR="005239D1">
        <w:rPr>
          <w:rFonts w:ascii="Proxima Nova Lt" w:hAnsi="Proxima Nova Lt"/>
          <w:sz w:val="24"/>
          <w:szCs w:val="24"/>
          <w:lang w:val="en-US"/>
        </w:rPr>
        <w:t xml:space="preserve">may </w:t>
      </w:r>
      <w:r w:rsidR="00010A79">
        <w:rPr>
          <w:rFonts w:ascii="Proxima Nova Lt" w:hAnsi="Proxima Nova Lt"/>
          <w:sz w:val="24"/>
          <w:szCs w:val="24"/>
          <w:lang w:val="en-US"/>
        </w:rPr>
        <w:t>r</w:t>
      </w:r>
      <w:r w:rsidR="00010A79" w:rsidRPr="00010A79">
        <w:rPr>
          <w:rFonts w:ascii="Proxima Nova Lt" w:hAnsi="Proxima Nova Lt"/>
          <w:sz w:val="24"/>
          <w:szCs w:val="24"/>
          <w:lang w:val="en-US"/>
        </w:rPr>
        <w:t>epresent applicants at mediations, hearings</w:t>
      </w:r>
      <w:r w:rsidR="006074F3">
        <w:rPr>
          <w:rFonts w:ascii="Proxima Nova Lt" w:hAnsi="Proxima Nova Lt"/>
          <w:sz w:val="24"/>
          <w:szCs w:val="24"/>
          <w:lang w:val="en-US"/>
        </w:rPr>
        <w:t>, judicial reviews</w:t>
      </w:r>
      <w:r w:rsidR="009B5A8E">
        <w:rPr>
          <w:rFonts w:ascii="Proxima Nova Lt" w:hAnsi="Proxima Nova Lt"/>
          <w:sz w:val="24"/>
          <w:szCs w:val="24"/>
          <w:lang w:val="en-US"/>
        </w:rPr>
        <w:t>,</w:t>
      </w:r>
      <w:r w:rsidR="00010A79" w:rsidRPr="00010A79">
        <w:rPr>
          <w:rFonts w:ascii="Proxima Nova Lt" w:hAnsi="Proxima Nova Lt"/>
          <w:sz w:val="24"/>
          <w:szCs w:val="24"/>
          <w:lang w:val="en-US"/>
        </w:rPr>
        <w:t xml:space="preserve"> and follow-up enforcements of decisions and settlements at the HRTO</w:t>
      </w:r>
      <w:r w:rsidR="002527EC">
        <w:rPr>
          <w:rFonts w:ascii="Proxima Nova Lt" w:hAnsi="Proxima Nova Lt"/>
          <w:sz w:val="24"/>
          <w:szCs w:val="24"/>
          <w:lang w:val="en-US"/>
        </w:rPr>
        <w:t>, as well as appeals litigation</w:t>
      </w:r>
      <w:r w:rsidR="006F2333">
        <w:rPr>
          <w:rFonts w:ascii="Proxima Nova Lt" w:hAnsi="Proxima Nova Lt"/>
          <w:sz w:val="24"/>
          <w:szCs w:val="24"/>
          <w:lang w:val="en-US"/>
        </w:rPr>
        <w:t>.</w:t>
      </w:r>
    </w:p>
    <w:p w14:paraId="6D2852CE" w14:textId="0B438A4E" w:rsidR="00270149" w:rsidRPr="00270149" w:rsidRDefault="00270149" w:rsidP="00270149">
      <w:pPr>
        <w:jc w:val="both"/>
        <w:rPr>
          <w:rFonts w:ascii="Proxima Nova Lt" w:hAnsi="Proxima Nova Lt"/>
          <w:sz w:val="24"/>
          <w:szCs w:val="24"/>
        </w:rPr>
      </w:pPr>
      <w:r w:rsidRPr="00270149">
        <w:rPr>
          <w:rFonts w:ascii="Proxima Nova Lt" w:hAnsi="Proxima Nova Lt"/>
          <w:sz w:val="24"/>
          <w:szCs w:val="24"/>
        </w:rPr>
        <w:t xml:space="preserve">In 2023, the HRLSC initiated a </w:t>
      </w:r>
      <w:r w:rsidR="005239D1">
        <w:rPr>
          <w:rFonts w:ascii="Proxima Nova Lt" w:hAnsi="Proxima Nova Lt"/>
          <w:sz w:val="24"/>
          <w:szCs w:val="24"/>
        </w:rPr>
        <w:t xml:space="preserve">historic </w:t>
      </w:r>
      <w:r w:rsidRPr="00270149">
        <w:rPr>
          <w:rFonts w:ascii="Proxima Nova Lt" w:hAnsi="Proxima Nova Lt"/>
          <w:sz w:val="24"/>
          <w:szCs w:val="24"/>
        </w:rPr>
        <w:t xml:space="preserve">strategic planning process </w:t>
      </w:r>
      <w:r w:rsidR="005239D1">
        <w:rPr>
          <w:rFonts w:ascii="Proxima Nova Lt" w:hAnsi="Proxima Nova Lt"/>
          <w:sz w:val="24"/>
          <w:szCs w:val="24"/>
        </w:rPr>
        <w:t xml:space="preserve">(only the second since its creation) </w:t>
      </w:r>
      <w:r w:rsidRPr="00270149">
        <w:rPr>
          <w:rFonts w:ascii="Proxima Nova Lt" w:hAnsi="Proxima Nova Lt"/>
          <w:sz w:val="24"/>
          <w:szCs w:val="24"/>
        </w:rPr>
        <w:t xml:space="preserve">to identify </w:t>
      </w:r>
      <w:r w:rsidR="005239D1">
        <w:rPr>
          <w:rFonts w:ascii="Proxima Nova Lt" w:hAnsi="Proxima Nova Lt"/>
          <w:sz w:val="24"/>
          <w:szCs w:val="24"/>
        </w:rPr>
        <w:t>new</w:t>
      </w:r>
      <w:r w:rsidRPr="00270149">
        <w:rPr>
          <w:rFonts w:ascii="Proxima Nova Lt" w:hAnsi="Proxima Nova Lt"/>
          <w:sz w:val="24"/>
          <w:szCs w:val="24"/>
        </w:rPr>
        <w:t xml:space="preserve"> priority areas – those where proactive and sustained work can have an impact</w:t>
      </w:r>
      <w:r w:rsidR="006F2333">
        <w:rPr>
          <w:rFonts w:ascii="Proxima Nova Lt" w:hAnsi="Proxima Nova Lt"/>
          <w:sz w:val="24"/>
          <w:szCs w:val="24"/>
        </w:rPr>
        <w:t xml:space="preserve"> over the coming 2025-2028 planning period</w:t>
      </w:r>
      <w:r w:rsidRPr="00270149">
        <w:rPr>
          <w:rFonts w:ascii="Proxima Nova Lt" w:hAnsi="Proxima Nova Lt"/>
          <w:sz w:val="24"/>
          <w:szCs w:val="24"/>
        </w:rPr>
        <w:t xml:space="preserve">. We engaged more than </w:t>
      </w:r>
      <w:r w:rsidR="00B34B3F">
        <w:rPr>
          <w:rFonts w:ascii="Proxima Nova Lt" w:hAnsi="Proxima Nova Lt"/>
          <w:sz w:val="24"/>
          <w:szCs w:val="24"/>
        </w:rPr>
        <w:t xml:space="preserve">28 organizations and </w:t>
      </w:r>
      <w:r w:rsidRPr="00270149">
        <w:rPr>
          <w:rFonts w:ascii="Proxima Nova Lt" w:hAnsi="Proxima Nova Lt"/>
          <w:sz w:val="24"/>
          <w:szCs w:val="24"/>
        </w:rPr>
        <w:t>1</w:t>
      </w:r>
      <w:r w:rsidR="00B34B3F">
        <w:rPr>
          <w:rFonts w:ascii="Proxima Nova Lt" w:hAnsi="Proxima Nova Lt"/>
          <w:sz w:val="24"/>
          <w:szCs w:val="24"/>
        </w:rPr>
        <w:t>8</w:t>
      </w:r>
      <w:r w:rsidRPr="00270149">
        <w:rPr>
          <w:rFonts w:ascii="Proxima Nova Lt" w:hAnsi="Proxima Nova Lt"/>
          <w:sz w:val="24"/>
          <w:szCs w:val="24"/>
        </w:rPr>
        <w:t xml:space="preserve">0 individuals, including staff, clients, human rights service providers, community organizations, </w:t>
      </w:r>
      <w:r w:rsidR="00BD0EF4">
        <w:rPr>
          <w:rFonts w:ascii="Proxima Nova Lt" w:hAnsi="Proxima Nova Lt"/>
          <w:sz w:val="24"/>
          <w:szCs w:val="24"/>
        </w:rPr>
        <w:t>three</w:t>
      </w:r>
      <w:r w:rsidR="009B5A8E">
        <w:rPr>
          <w:rFonts w:ascii="Proxima Nova Lt" w:hAnsi="Proxima Nova Lt"/>
          <w:sz w:val="24"/>
          <w:szCs w:val="24"/>
        </w:rPr>
        <w:t>-</w:t>
      </w:r>
      <w:r w:rsidR="00BD0EF4">
        <w:rPr>
          <w:rFonts w:ascii="Proxima Nova Lt" w:hAnsi="Proxima Nova Lt"/>
          <w:sz w:val="24"/>
          <w:szCs w:val="24"/>
        </w:rPr>
        <w:t xml:space="preserve">pillar partners, other stakeholder </w:t>
      </w:r>
      <w:r w:rsidRPr="00270149">
        <w:rPr>
          <w:rFonts w:ascii="Proxima Nova Lt" w:hAnsi="Proxima Nova Lt"/>
          <w:sz w:val="24"/>
          <w:szCs w:val="24"/>
        </w:rPr>
        <w:t>partners</w:t>
      </w:r>
      <w:r w:rsidR="00BD0EF4">
        <w:rPr>
          <w:rFonts w:ascii="Proxima Nova Lt" w:hAnsi="Proxima Nova Lt"/>
          <w:sz w:val="24"/>
          <w:szCs w:val="24"/>
        </w:rPr>
        <w:t>, the Board</w:t>
      </w:r>
      <w:r w:rsidRPr="00270149">
        <w:rPr>
          <w:rFonts w:ascii="Proxima Nova Lt" w:hAnsi="Proxima Nova Lt"/>
          <w:sz w:val="24"/>
          <w:szCs w:val="24"/>
        </w:rPr>
        <w:t xml:space="preserve"> and funders, through focus groups, interviews and surveys.</w:t>
      </w:r>
      <w:r w:rsidR="005238C2">
        <w:rPr>
          <w:rFonts w:ascii="Proxima Nova Lt" w:hAnsi="Proxima Nova Lt"/>
          <w:sz w:val="24"/>
          <w:szCs w:val="24"/>
        </w:rPr>
        <w:t xml:space="preserve"> </w:t>
      </w:r>
      <w:r w:rsidRPr="00270149">
        <w:rPr>
          <w:rFonts w:ascii="Proxima Nova Lt" w:hAnsi="Proxima Nova Lt"/>
          <w:sz w:val="24"/>
          <w:szCs w:val="24"/>
        </w:rPr>
        <w:t xml:space="preserve">We heard about growing discrimination and listened to concerns about the erosion of our human rights system and protections. We also heard that the HRLSC, as a trusted and </w:t>
      </w:r>
      <w:r w:rsidR="00033FE3">
        <w:rPr>
          <w:rFonts w:ascii="Proxima Nova Lt" w:hAnsi="Proxima Nova Lt"/>
          <w:sz w:val="24"/>
          <w:szCs w:val="24"/>
        </w:rPr>
        <w:t>expert</w:t>
      </w:r>
      <w:r w:rsidR="005758DD">
        <w:rPr>
          <w:rFonts w:ascii="Proxima Nova Lt" w:hAnsi="Proxima Nova Lt"/>
          <w:sz w:val="24"/>
          <w:szCs w:val="24"/>
        </w:rPr>
        <w:t xml:space="preserve"> </w:t>
      </w:r>
      <w:r w:rsidRPr="00270149">
        <w:rPr>
          <w:rFonts w:ascii="Proxima Nova Lt" w:hAnsi="Proxima Nova Lt"/>
          <w:sz w:val="24"/>
          <w:szCs w:val="24"/>
        </w:rPr>
        <w:t xml:space="preserve">organization, is uniquely positioned to advance a more equitable society. </w:t>
      </w:r>
    </w:p>
    <w:p w14:paraId="6358F629" w14:textId="0BBD8293" w:rsidR="00FD740A" w:rsidRPr="00FD740A" w:rsidRDefault="00270149" w:rsidP="00FD740A">
      <w:pPr>
        <w:jc w:val="both"/>
        <w:rPr>
          <w:rFonts w:ascii="Proxima Nova Lt" w:hAnsi="Proxima Nova Lt"/>
          <w:sz w:val="24"/>
          <w:szCs w:val="24"/>
          <w:lang w:val="en-US"/>
        </w:rPr>
      </w:pPr>
      <w:r w:rsidRPr="00270149">
        <w:rPr>
          <w:rFonts w:ascii="Proxima Nova Lt" w:hAnsi="Proxima Nova Lt"/>
          <w:sz w:val="24"/>
          <w:szCs w:val="24"/>
        </w:rPr>
        <w:t xml:space="preserve">Our new </w:t>
      </w:r>
      <w:r w:rsidR="006074F3">
        <w:rPr>
          <w:rFonts w:ascii="Proxima Nova Lt" w:hAnsi="Proxima Nova Lt"/>
          <w:sz w:val="24"/>
          <w:szCs w:val="24"/>
        </w:rPr>
        <w:t xml:space="preserve">5-year </w:t>
      </w:r>
      <w:r w:rsidR="00D423C1">
        <w:rPr>
          <w:rFonts w:ascii="Proxima Nova Lt" w:hAnsi="Proxima Nova Lt"/>
          <w:sz w:val="24"/>
          <w:szCs w:val="24"/>
        </w:rPr>
        <w:t xml:space="preserve">(2024-2029) </w:t>
      </w:r>
      <w:r w:rsidRPr="00270149">
        <w:rPr>
          <w:rFonts w:ascii="Proxima Nova Lt" w:hAnsi="Proxima Nova Lt"/>
          <w:sz w:val="24"/>
          <w:szCs w:val="24"/>
        </w:rPr>
        <w:t>strategic plan</w:t>
      </w:r>
      <w:r w:rsidR="006074F3">
        <w:rPr>
          <w:rFonts w:ascii="Proxima Nova Lt" w:hAnsi="Proxima Nova Lt"/>
          <w:sz w:val="24"/>
          <w:szCs w:val="24"/>
        </w:rPr>
        <w:t xml:space="preserve">, </w:t>
      </w:r>
      <w:hyperlink r:id="rId16" w:history="1">
        <w:r w:rsidR="00FD740A" w:rsidRPr="00E74AA4">
          <w:rPr>
            <w:rStyle w:val="Hyperlink"/>
            <w:rFonts w:ascii="Proxima Nova Lt" w:hAnsi="Proxima Nova Lt"/>
            <w:i/>
            <w:iCs/>
            <w:sz w:val="24"/>
            <w:szCs w:val="24"/>
          </w:rPr>
          <w:t>Realizing Human Rights Together, Empowering Access to Justice</w:t>
        </w:r>
      </w:hyperlink>
      <w:r w:rsidR="00FD740A">
        <w:rPr>
          <w:rFonts w:ascii="Proxima Nova Lt" w:hAnsi="Proxima Nova Lt"/>
          <w:sz w:val="24"/>
          <w:szCs w:val="24"/>
        </w:rPr>
        <w:t xml:space="preserve">, </w:t>
      </w:r>
      <w:r w:rsidR="006074F3">
        <w:rPr>
          <w:rFonts w:ascii="Proxima Nova Lt" w:hAnsi="Proxima Nova Lt"/>
          <w:sz w:val="24"/>
          <w:szCs w:val="24"/>
        </w:rPr>
        <w:t xml:space="preserve">will </w:t>
      </w:r>
      <w:r w:rsidR="00FD740A">
        <w:rPr>
          <w:rFonts w:ascii="Proxima Nova Lt" w:hAnsi="Proxima Nova Lt"/>
          <w:sz w:val="24"/>
          <w:szCs w:val="24"/>
        </w:rPr>
        <w:t xml:space="preserve">be the main driver of </w:t>
      </w:r>
      <w:r w:rsidR="006074F3">
        <w:rPr>
          <w:rFonts w:ascii="Proxima Nova Lt" w:hAnsi="Proxima Nova Lt"/>
          <w:sz w:val="24"/>
          <w:szCs w:val="24"/>
        </w:rPr>
        <w:t xml:space="preserve">our </w:t>
      </w:r>
      <w:r w:rsidR="00AD4D5F">
        <w:rPr>
          <w:rFonts w:ascii="Proxima Nova Lt" w:hAnsi="Proxima Nova Lt"/>
          <w:sz w:val="24"/>
          <w:szCs w:val="24"/>
        </w:rPr>
        <w:t xml:space="preserve">operational </w:t>
      </w:r>
      <w:r w:rsidR="006F2333">
        <w:rPr>
          <w:rFonts w:ascii="Proxima Nova Lt" w:hAnsi="Proxima Nova Lt"/>
          <w:sz w:val="24"/>
          <w:szCs w:val="24"/>
        </w:rPr>
        <w:t>plans</w:t>
      </w:r>
      <w:r w:rsidR="006074F3">
        <w:rPr>
          <w:rFonts w:ascii="Proxima Nova Lt" w:hAnsi="Proxima Nova Lt"/>
          <w:sz w:val="24"/>
          <w:szCs w:val="24"/>
        </w:rPr>
        <w:t xml:space="preserve"> over the 2025-2028 period</w:t>
      </w:r>
      <w:r w:rsidR="00FD740A">
        <w:rPr>
          <w:rFonts w:ascii="Proxima Nova Lt" w:hAnsi="Proxima Nova Lt"/>
          <w:sz w:val="24"/>
          <w:szCs w:val="24"/>
        </w:rPr>
        <w:t>,</w:t>
      </w:r>
      <w:r w:rsidR="00FD740A" w:rsidRPr="00FD740A">
        <w:rPr>
          <w:rFonts w:ascii="Proxima Nova Lt" w:hAnsi="Proxima Nova Lt"/>
          <w:sz w:val="24"/>
          <w:szCs w:val="24"/>
        </w:rPr>
        <w:t xml:space="preserve"> </w:t>
      </w:r>
      <w:r w:rsidR="00FD740A">
        <w:rPr>
          <w:rFonts w:ascii="Proxima Nova Lt" w:hAnsi="Proxima Nova Lt"/>
          <w:sz w:val="24"/>
          <w:szCs w:val="24"/>
        </w:rPr>
        <w:t xml:space="preserve">alongside and in </w:t>
      </w:r>
      <w:r w:rsidR="00033FE3">
        <w:rPr>
          <w:rFonts w:ascii="Proxima Nova Lt" w:hAnsi="Proxima Nova Lt"/>
          <w:sz w:val="24"/>
          <w:szCs w:val="24"/>
        </w:rPr>
        <w:t>furtherance of</w:t>
      </w:r>
      <w:r w:rsidR="00FD740A">
        <w:rPr>
          <w:rFonts w:ascii="Proxima Nova Lt" w:hAnsi="Proxima Nova Lt"/>
          <w:sz w:val="24"/>
          <w:szCs w:val="24"/>
        </w:rPr>
        <w:t xml:space="preserve"> our Ministry of Attorney General </w:t>
      </w:r>
      <w:r w:rsidR="00033FE3">
        <w:rPr>
          <w:rFonts w:ascii="Proxima Nova Lt" w:hAnsi="Proxima Nova Lt"/>
          <w:sz w:val="24"/>
          <w:szCs w:val="24"/>
        </w:rPr>
        <w:t xml:space="preserve">(MAG) </w:t>
      </w:r>
      <w:r w:rsidR="005758DD">
        <w:rPr>
          <w:rFonts w:ascii="Proxima Nova Lt" w:hAnsi="Proxima Nova Lt"/>
          <w:sz w:val="24"/>
          <w:szCs w:val="24"/>
        </w:rPr>
        <w:t>Annual Letter of Direction.</w:t>
      </w:r>
      <w:r w:rsidRPr="00270149">
        <w:rPr>
          <w:rFonts w:ascii="Proxima Nova Lt" w:hAnsi="Proxima Nova Lt"/>
          <w:sz w:val="24"/>
          <w:szCs w:val="24"/>
        </w:rPr>
        <w:t xml:space="preserve"> </w:t>
      </w:r>
      <w:r w:rsidR="00FD740A">
        <w:rPr>
          <w:rFonts w:ascii="Proxima Nova Lt" w:hAnsi="Proxima Nova Lt"/>
          <w:sz w:val="24"/>
          <w:szCs w:val="24"/>
        </w:rPr>
        <w:t xml:space="preserve">Our </w:t>
      </w:r>
      <w:r w:rsidR="00033FE3">
        <w:rPr>
          <w:rFonts w:ascii="Proxima Nova Lt" w:hAnsi="Proxima Nova Lt"/>
          <w:sz w:val="24"/>
          <w:szCs w:val="24"/>
        </w:rPr>
        <w:t xml:space="preserve">Strategic </w:t>
      </w:r>
      <w:r w:rsidR="00FD740A">
        <w:rPr>
          <w:rFonts w:ascii="Proxima Nova Lt" w:hAnsi="Proxima Nova Lt"/>
          <w:sz w:val="24"/>
          <w:szCs w:val="24"/>
        </w:rPr>
        <w:t>Plan</w:t>
      </w:r>
      <w:r w:rsidR="006F2333">
        <w:rPr>
          <w:rFonts w:ascii="Proxima Nova Lt" w:hAnsi="Proxima Nova Lt"/>
          <w:sz w:val="24"/>
          <w:szCs w:val="24"/>
        </w:rPr>
        <w:t xml:space="preserve"> </w:t>
      </w:r>
      <w:r w:rsidRPr="00270149">
        <w:rPr>
          <w:rFonts w:ascii="Proxima Nova Lt" w:hAnsi="Proxima Nova Lt"/>
          <w:sz w:val="24"/>
          <w:szCs w:val="24"/>
        </w:rPr>
        <w:t>builds on our history of successes and inspires us for the future</w:t>
      </w:r>
      <w:r w:rsidR="00033FE3">
        <w:rPr>
          <w:rFonts w:ascii="Proxima Nova Lt" w:hAnsi="Proxima Nova Lt"/>
          <w:sz w:val="24"/>
          <w:szCs w:val="24"/>
        </w:rPr>
        <w:t>. The plan is</w:t>
      </w:r>
      <w:r w:rsidR="00FD740A">
        <w:rPr>
          <w:rFonts w:ascii="Proxima Nova Lt" w:hAnsi="Proxima Nova Lt"/>
          <w:sz w:val="24"/>
          <w:szCs w:val="24"/>
        </w:rPr>
        <w:t xml:space="preserve"> informed by a </w:t>
      </w:r>
      <w:r w:rsidR="00033FE3">
        <w:rPr>
          <w:rFonts w:ascii="Proxima Nova Lt" w:hAnsi="Proxima Nova Lt"/>
          <w:sz w:val="24"/>
          <w:szCs w:val="24"/>
        </w:rPr>
        <w:t>revitalized</w:t>
      </w:r>
      <w:r w:rsidR="00033FE3" w:rsidDel="00033FE3">
        <w:rPr>
          <w:rFonts w:ascii="Proxima Nova Lt" w:hAnsi="Proxima Nova Lt"/>
          <w:sz w:val="24"/>
          <w:szCs w:val="24"/>
        </w:rPr>
        <w:t xml:space="preserve"> </w:t>
      </w:r>
      <w:r w:rsidR="00FD740A">
        <w:rPr>
          <w:rFonts w:ascii="Proxima Nova Lt" w:hAnsi="Proxima Nova Lt"/>
          <w:sz w:val="24"/>
          <w:szCs w:val="24"/>
        </w:rPr>
        <w:t>organizational vision to</w:t>
      </w:r>
      <w:r w:rsidR="00FD740A" w:rsidRPr="00FD740A">
        <w:rPr>
          <w:rFonts w:ascii="Proxima Nova Lt" w:hAnsi="Proxima Nova Lt"/>
          <w:sz w:val="24"/>
          <w:szCs w:val="24"/>
        </w:rPr>
        <w:t xml:space="preserve"> empower people and communities who have experienced discrimination </w:t>
      </w:r>
      <w:r w:rsidR="002527EC">
        <w:rPr>
          <w:rFonts w:ascii="Proxima Nova Lt" w:hAnsi="Proxima Nova Lt"/>
          <w:sz w:val="24"/>
          <w:szCs w:val="24"/>
        </w:rPr>
        <w:t xml:space="preserve">in Ontario </w:t>
      </w:r>
      <w:r w:rsidR="00FD740A" w:rsidRPr="00FD740A">
        <w:rPr>
          <w:rFonts w:ascii="Proxima Nova Lt" w:hAnsi="Proxima Nova Lt"/>
          <w:sz w:val="24"/>
          <w:szCs w:val="24"/>
        </w:rPr>
        <w:t xml:space="preserve">by providing </w:t>
      </w:r>
      <w:r w:rsidR="00033FE3">
        <w:rPr>
          <w:rFonts w:ascii="Proxima Nova Lt" w:hAnsi="Proxima Nova Lt"/>
          <w:sz w:val="24"/>
          <w:szCs w:val="24"/>
        </w:rPr>
        <w:t xml:space="preserve">high quality </w:t>
      </w:r>
      <w:r w:rsidR="00FD740A" w:rsidRPr="00FD740A">
        <w:rPr>
          <w:rFonts w:ascii="Proxima Nova Lt" w:hAnsi="Proxima Nova Lt"/>
          <w:sz w:val="24"/>
          <w:szCs w:val="24"/>
        </w:rPr>
        <w:t xml:space="preserve">legal services and </w:t>
      </w:r>
      <w:r w:rsidR="008A4CFB" w:rsidRPr="00FD740A">
        <w:rPr>
          <w:rFonts w:ascii="Proxima Nova Lt" w:hAnsi="Proxima Nova Lt"/>
          <w:sz w:val="24"/>
          <w:szCs w:val="24"/>
        </w:rPr>
        <w:t>supports and</w:t>
      </w:r>
      <w:r w:rsidR="00402DC7">
        <w:rPr>
          <w:rFonts w:ascii="Proxima Nova Lt" w:hAnsi="Proxima Nova Lt"/>
          <w:sz w:val="24"/>
          <w:szCs w:val="24"/>
        </w:rPr>
        <w:t xml:space="preserve"> </w:t>
      </w:r>
      <w:r w:rsidR="00FD740A" w:rsidRPr="00FD740A">
        <w:rPr>
          <w:rFonts w:ascii="Proxima Nova Lt" w:hAnsi="Proxima Nova Lt"/>
          <w:sz w:val="24"/>
          <w:szCs w:val="24"/>
        </w:rPr>
        <w:t>strengthen</w:t>
      </w:r>
      <w:r w:rsidR="00402DC7">
        <w:rPr>
          <w:rFonts w:ascii="Proxima Nova Lt" w:hAnsi="Proxima Nova Lt"/>
          <w:sz w:val="24"/>
          <w:szCs w:val="24"/>
        </w:rPr>
        <w:t>ing</w:t>
      </w:r>
      <w:r w:rsidR="00FD740A" w:rsidRPr="00FD740A">
        <w:rPr>
          <w:rFonts w:ascii="Proxima Nova Lt" w:hAnsi="Proxima Nova Lt"/>
          <w:sz w:val="24"/>
          <w:szCs w:val="24"/>
        </w:rPr>
        <w:t xml:space="preserve"> people’s capacity to navigate the </w:t>
      </w:r>
      <w:r w:rsidR="00D27157">
        <w:rPr>
          <w:rFonts w:ascii="Proxima Nova Lt" w:hAnsi="Proxima Nova Lt"/>
          <w:sz w:val="24"/>
          <w:szCs w:val="24"/>
        </w:rPr>
        <w:t>p</w:t>
      </w:r>
      <w:r w:rsidR="007504A2">
        <w:rPr>
          <w:rFonts w:ascii="Proxima Nova Lt" w:hAnsi="Proxima Nova Lt"/>
          <w:sz w:val="24"/>
          <w:szCs w:val="24"/>
        </w:rPr>
        <w:t xml:space="preserve">rovince’s </w:t>
      </w:r>
      <w:r w:rsidR="00FD740A" w:rsidRPr="00FD740A">
        <w:rPr>
          <w:rFonts w:ascii="Proxima Nova Lt" w:hAnsi="Proxima Nova Lt"/>
          <w:sz w:val="24"/>
          <w:szCs w:val="24"/>
        </w:rPr>
        <w:t>human rights syste</w:t>
      </w:r>
      <w:r w:rsidR="00402DC7">
        <w:rPr>
          <w:rFonts w:ascii="Proxima Nova Lt" w:hAnsi="Proxima Nova Lt"/>
          <w:sz w:val="24"/>
          <w:szCs w:val="24"/>
        </w:rPr>
        <w:t>m</w:t>
      </w:r>
      <w:r w:rsidR="00FD740A" w:rsidRPr="00FD740A">
        <w:rPr>
          <w:rFonts w:ascii="Proxima Nova Lt" w:hAnsi="Proxima Nova Lt"/>
          <w:sz w:val="24"/>
          <w:szCs w:val="24"/>
        </w:rPr>
        <w:t>.</w:t>
      </w:r>
    </w:p>
    <w:p w14:paraId="3EFD9E40" w14:textId="099A7C3E" w:rsidR="00270149" w:rsidRDefault="00270149" w:rsidP="00270149">
      <w:pPr>
        <w:jc w:val="both"/>
        <w:rPr>
          <w:rFonts w:ascii="Proxima Nova Lt" w:hAnsi="Proxima Nova Lt"/>
          <w:sz w:val="24"/>
          <w:szCs w:val="24"/>
        </w:rPr>
      </w:pPr>
      <w:r w:rsidRPr="00270149">
        <w:rPr>
          <w:rFonts w:ascii="Proxima Nova Lt" w:hAnsi="Proxima Nova Lt"/>
          <w:sz w:val="24"/>
          <w:szCs w:val="24"/>
        </w:rPr>
        <w:t xml:space="preserve">With this </w:t>
      </w:r>
      <w:r w:rsidR="006F2333">
        <w:rPr>
          <w:rFonts w:ascii="Proxima Nova Lt" w:hAnsi="Proxima Nova Lt"/>
          <w:sz w:val="24"/>
          <w:szCs w:val="24"/>
        </w:rPr>
        <w:t xml:space="preserve">new </w:t>
      </w:r>
      <w:r w:rsidRPr="00270149">
        <w:rPr>
          <w:rFonts w:ascii="Proxima Nova Lt" w:hAnsi="Proxima Nova Lt"/>
          <w:sz w:val="24"/>
          <w:szCs w:val="24"/>
        </w:rPr>
        <w:t>plan</w:t>
      </w:r>
      <w:r w:rsidR="006F2333">
        <w:rPr>
          <w:rFonts w:ascii="Proxima Nova Lt" w:hAnsi="Proxima Nova Lt"/>
          <w:sz w:val="24"/>
          <w:szCs w:val="24"/>
        </w:rPr>
        <w:t>,</w:t>
      </w:r>
      <w:r w:rsidRPr="00270149">
        <w:rPr>
          <w:rFonts w:ascii="Proxima Nova Lt" w:hAnsi="Proxima Nova Lt"/>
          <w:sz w:val="24"/>
          <w:szCs w:val="24"/>
        </w:rPr>
        <w:t xml:space="preserve"> we commit </w:t>
      </w:r>
      <w:r w:rsidR="009C0F6B" w:rsidRPr="00270149">
        <w:rPr>
          <w:rFonts w:ascii="Proxima Nova Lt" w:hAnsi="Proxima Nova Lt"/>
          <w:sz w:val="24"/>
          <w:szCs w:val="24"/>
        </w:rPr>
        <w:t xml:space="preserve">to </w:t>
      </w:r>
      <w:r w:rsidR="009C0F6B">
        <w:rPr>
          <w:rFonts w:ascii="Proxima Nova Lt" w:hAnsi="Proxima Nova Lt"/>
          <w:sz w:val="24"/>
          <w:szCs w:val="24"/>
        </w:rPr>
        <w:t>efficiently</w:t>
      </w:r>
      <w:r w:rsidR="009534DE">
        <w:rPr>
          <w:rFonts w:ascii="Proxima Nova Lt" w:hAnsi="Proxima Nova Lt"/>
          <w:sz w:val="24"/>
          <w:szCs w:val="24"/>
        </w:rPr>
        <w:t xml:space="preserve"> </w:t>
      </w:r>
      <w:r w:rsidR="004543B1">
        <w:rPr>
          <w:rFonts w:ascii="Proxima Nova Lt" w:hAnsi="Proxima Nova Lt"/>
          <w:sz w:val="24"/>
          <w:szCs w:val="24"/>
        </w:rPr>
        <w:t xml:space="preserve">and responsibly </w:t>
      </w:r>
      <w:r w:rsidR="009534DE">
        <w:rPr>
          <w:rFonts w:ascii="Proxima Nova Lt" w:hAnsi="Proxima Nova Lt"/>
          <w:sz w:val="24"/>
          <w:szCs w:val="24"/>
        </w:rPr>
        <w:t>aligning our resources with our priorities, as identified in our Strategic Plan and MAG</w:t>
      </w:r>
      <w:r w:rsidR="00DA2DFD">
        <w:rPr>
          <w:rFonts w:ascii="Proxima Nova Lt" w:hAnsi="Proxima Nova Lt"/>
          <w:sz w:val="24"/>
          <w:szCs w:val="24"/>
        </w:rPr>
        <w:t>’s</w:t>
      </w:r>
      <w:r w:rsidR="009534DE">
        <w:rPr>
          <w:rFonts w:ascii="Proxima Nova Lt" w:hAnsi="Proxima Nova Lt"/>
          <w:sz w:val="24"/>
          <w:szCs w:val="24"/>
        </w:rPr>
        <w:t xml:space="preserve"> Annual Letter of Direction. We further commit to </w:t>
      </w:r>
      <w:r w:rsidRPr="00270149">
        <w:rPr>
          <w:rFonts w:ascii="Proxima Nova Lt" w:hAnsi="Proxima Nova Lt"/>
          <w:sz w:val="24"/>
          <w:szCs w:val="24"/>
        </w:rPr>
        <w:t xml:space="preserve">data-driven and evidence-informed approaches that are grounded in people’s lived experience, </w:t>
      </w:r>
      <w:r w:rsidR="00AD4D5F">
        <w:rPr>
          <w:rFonts w:ascii="Proxima Nova Lt" w:hAnsi="Proxima Nova Lt"/>
          <w:sz w:val="24"/>
          <w:szCs w:val="24"/>
        </w:rPr>
        <w:t xml:space="preserve">and to </w:t>
      </w:r>
      <w:r w:rsidRPr="00270149">
        <w:rPr>
          <w:rFonts w:ascii="Proxima Nova Lt" w:hAnsi="Proxima Nova Lt"/>
          <w:sz w:val="24"/>
          <w:szCs w:val="24"/>
        </w:rPr>
        <w:t xml:space="preserve">building our organizational capacity and investing in </w:t>
      </w:r>
      <w:r w:rsidR="00FD740A">
        <w:rPr>
          <w:rFonts w:ascii="Proxima Nova Lt" w:hAnsi="Proxima Nova Lt"/>
          <w:sz w:val="24"/>
          <w:szCs w:val="24"/>
        </w:rPr>
        <w:t>our future sustainability</w:t>
      </w:r>
      <w:r w:rsidRPr="00270149">
        <w:rPr>
          <w:rFonts w:ascii="Proxima Nova Lt" w:hAnsi="Proxima Nova Lt"/>
          <w:sz w:val="24"/>
          <w:szCs w:val="24"/>
        </w:rPr>
        <w:t xml:space="preserve">. Successfully delivering on this plan </w:t>
      </w:r>
      <w:r w:rsidR="006074F3">
        <w:rPr>
          <w:rFonts w:ascii="Proxima Nova Lt" w:hAnsi="Proxima Nova Lt"/>
          <w:sz w:val="24"/>
          <w:szCs w:val="24"/>
        </w:rPr>
        <w:t>will</w:t>
      </w:r>
      <w:r w:rsidR="00402DC7">
        <w:rPr>
          <w:rFonts w:ascii="Proxima Nova Lt" w:hAnsi="Proxima Nova Lt"/>
          <w:sz w:val="24"/>
          <w:szCs w:val="24"/>
        </w:rPr>
        <w:t xml:space="preserve"> ultimately</w:t>
      </w:r>
      <w:r w:rsidR="006074F3">
        <w:rPr>
          <w:rFonts w:ascii="Proxima Nova Lt" w:hAnsi="Proxima Nova Lt"/>
          <w:sz w:val="24"/>
          <w:szCs w:val="24"/>
        </w:rPr>
        <w:t xml:space="preserve"> </w:t>
      </w:r>
      <w:r w:rsidRPr="00270149">
        <w:rPr>
          <w:rFonts w:ascii="Proxima Nova Lt" w:hAnsi="Proxima Nova Lt"/>
          <w:sz w:val="24"/>
          <w:szCs w:val="24"/>
        </w:rPr>
        <w:t>require us to leverage our collective expertise</w:t>
      </w:r>
      <w:r w:rsidR="00FD740A">
        <w:rPr>
          <w:rFonts w:ascii="Proxima Nova Lt" w:hAnsi="Proxima Nova Lt"/>
          <w:sz w:val="24"/>
          <w:szCs w:val="24"/>
        </w:rPr>
        <w:t xml:space="preserve"> and</w:t>
      </w:r>
      <w:r w:rsidRPr="00270149">
        <w:rPr>
          <w:rFonts w:ascii="Proxima Nova Lt" w:hAnsi="Proxima Nova Lt"/>
          <w:sz w:val="24"/>
          <w:szCs w:val="24"/>
        </w:rPr>
        <w:t xml:space="preserve"> </w:t>
      </w:r>
      <w:r w:rsidR="00AD4D5F">
        <w:rPr>
          <w:rFonts w:ascii="Proxima Nova Lt" w:hAnsi="Proxima Nova Lt"/>
          <w:sz w:val="24"/>
          <w:szCs w:val="24"/>
        </w:rPr>
        <w:t>to</w:t>
      </w:r>
      <w:r w:rsidRPr="00270149">
        <w:rPr>
          <w:rFonts w:ascii="Proxima Nova Lt" w:hAnsi="Proxima Nova Lt"/>
          <w:sz w:val="24"/>
          <w:szCs w:val="24"/>
        </w:rPr>
        <w:t xml:space="preserve"> work collaboratively with </w:t>
      </w:r>
      <w:r w:rsidR="00033FE3">
        <w:rPr>
          <w:rFonts w:ascii="Proxima Nova Lt" w:hAnsi="Proxima Nova Lt"/>
          <w:sz w:val="24"/>
          <w:szCs w:val="24"/>
        </w:rPr>
        <w:t xml:space="preserve">our </w:t>
      </w:r>
      <w:r w:rsidRPr="00270149">
        <w:rPr>
          <w:rFonts w:ascii="Proxima Nova Lt" w:hAnsi="Proxima Nova Lt"/>
          <w:sz w:val="24"/>
          <w:szCs w:val="24"/>
        </w:rPr>
        <w:t xml:space="preserve">partners. In doing so, we will provide leadership in Ontario’s human rights system </w:t>
      </w:r>
      <w:r w:rsidR="17B99970" w:rsidRPr="7FC963FB">
        <w:rPr>
          <w:rFonts w:ascii="Proxima Nova Lt" w:hAnsi="Proxima Nova Lt"/>
          <w:sz w:val="24"/>
          <w:szCs w:val="24"/>
        </w:rPr>
        <w:t xml:space="preserve">while </w:t>
      </w:r>
      <w:r w:rsidR="13C6C0EC" w:rsidRPr="7FC963FB">
        <w:rPr>
          <w:rFonts w:ascii="Proxima Nova Lt" w:hAnsi="Proxima Nova Lt"/>
          <w:sz w:val="24"/>
          <w:szCs w:val="24"/>
        </w:rPr>
        <w:t>improv</w:t>
      </w:r>
      <w:r w:rsidR="1EEF4412" w:rsidRPr="7FC963FB">
        <w:rPr>
          <w:rFonts w:ascii="Proxima Nova Lt" w:hAnsi="Proxima Nova Lt"/>
          <w:sz w:val="24"/>
          <w:szCs w:val="24"/>
        </w:rPr>
        <w:t>ing</w:t>
      </w:r>
      <w:r w:rsidRPr="00270149">
        <w:rPr>
          <w:rFonts w:ascii="Proxima Nova Lt" w:hAnsi="Proxima Nova Lt"/>
          <w:sz w:val="24"/>
          <w:szCs w:val="24"/>
        </w:rPr>
        <w:t xml:space="preserve"> </w:t>
      </w:r>
      <w:r w:rsidR="00AD4D5F">
        <w:rPr>
          <w:rFonts w:ascii="Proxima Nova Lt" w:hAnsi="Proxima Nova Lt"/>
          <w:sz w:val="24"/>
          <w:szCs w:val="24"/>
        </w:rPr>
        <w:t xml:space="preserve">and </w:t>
      </w:r>
      <w:r w:rsidR="00AD4D5F">
        <w:rPr>
          <w:rFonts w:ascii="Proxima Nova Lt" w:hAnsi="Proxima Nova Lt"/>
          <w:sz w:val="24"/>
          <w:szCs w:val="24"/>
        </w:rPr>
        <w:lastRenderedPageBreak/>
        <w:t>expand</w:t>
      </w:r>
      <w:r w:rsidR="4B9E633E" w:rsidRPr="7FC963FB">
        <w:rPr>
          <w:rFonts w:ascii="Proxima Nova Lt" w:hAnsi="Proxima Nova Lt"/>
          <w:sz w:val="24"/>
          <w:szCs w:val="24"/>
        </w:rPr>
        <w:t>ing</w:t>
      </w:r>
      <w:r w:rsidR="00AD4D5F">
        <w:rPr>
          <w:rFonts w:ascii="Proxima Nova Lt" w:hAnsi="Proxima Nova Lt"/>
          <w:sz w:val="24"/>
          <w:szCs w:val="24"/>
        </w:rPr>
        <w:t xml:space="preserve"> </w:t>
      </w:r>
      <w:r w:rsidRPr="00270149">
        <w:rPr>
          <w:rFonts w:ascii="Proxima Nova Lt" w:hAnsi="Proxima Nova Lt"/>
          <w:sz w:val="24"/>
          <w:szCs w:val="24"/>
        </w:rPr>
        <w:t xml:space="preserve">access to human rights </w:t>
      </w:r>
      <w:r w:rsidR="00495080">
        <w:rPr>
          <w:rFonts w:ascii="Proxima Nova Lt" w:hAnsi="Proxima Nova Lt"/>
          <w:sz w:val="24"/>
          <w:szCs w:val="24"/>
        </w:rPr>
        <w:t xml:space="preserve">legal </w:t>
      </w:r>
      <w:r w:rsidRPr="00270149">
        <w:rPr>
          <w:rFonts w:ascii="Proxima Nova Lt" w:hAnsi="Proxima Nova Lt"/>
          <w:sz w:val="24"/>
          <w:szCs w:val="24"/>
        </w:rPr>
        <w:t>supports and service options for people across Ontario, especially for those who are most marginalized and vulnerable to discrimination.</w:t>
      </w:r>
    </w:p>
    <w:p w14:paraId="51FDC975" w14:textId="79D375B1" w:rsidR="000B268E" w:rsidRDefault="00FD740A" w:rsidP="00270149">
      <w:pPr>
        <w:jc w:val="both"/>
        <w:rPr>
          <w:rFonts w:ascii="Proxima Nova Lt" w:hAnsi="Proxima Nova Lt"/>
          <w:sz w:val="24"/>
          <w:szCs w:val="24"/>
        </w:rPr>
      </w:pPr>
      <w:r>
        <w:rPr>
          <w:rFonts w:ascii="Proxima Nova Lt" w:hAnsi="Proxima Nova Lt"/>
          <w:sz w:val="24"/>
          <w:szCs w:val="24"/>
        </w:rPr>
        <w:t xml:space="preserve">The HRLSC’s people-centered new </w:t>
      </w:r>
      <w:r w:rsidR="000B268E">
        <w:rPr>
          <w:rFonts w:ascii="Proxima Nova Lt" w:hAnsi="Proxima Nova Lt"/>
          <w:sz w:val="24"/>
          <w:szCs w:val="24"/>
        </w:rPr>
        <w:t>strategic directions are responsive to client and stakeholder feedback</w:t>
      </w:r>
      <w:r w:rsidR="007504A2">
        <w:rPr>
          <w:rFonts w:ascii="Proxima Nova Lt" w:hAnsi="Proxima Nova Lt"/>
          <w:sz w:val="24"/>
          <w:szCs w:val="24"/>
        </w:rPr>
        <w:t>,</w:t>
      </w:r>
      <w:r w:rsidR="000B268E">
        <w:rPr>
          <w:rFonts w:ascii="Proxima Nova Lt" w:hAnsi="Proxima Nova Lt"/>
          <w:sz w:val="24"/>
          <w:szCs w:val="24"/>
        </w:rPr>
        <w:t xml:space="preserve"> a</w:t>
      </w:r>
      <w:r w:rsidR="00AD4D5F">
        <w:rPr>
          <w:rFonts w:ascii="Proxima Nova Lt" w:hAnsi="Proxima Nova Lt"/>
          <w:sz w:val="24"/>
          <w:szCs w:val="24"/>
        </w:rPr>
        <w:t xml:space="preserve">s well as developments </w:t>
      </w:r>
      <w:r w:rsidR="000B268E">
        <w:rPr>
          <w:rFonts w:ascii="Proxima Nova Lt" w:hAnsi="Proxima Nova Lt"/>
          <w:sz w:val="24"/>
          <w:szCs w:val="24"/>
        </w:rPr>
        <w:t>in our internal and external operating environment</w:t>
      </w:r>
      <w:r w:rsidR="004543B1">
        <w:rPr>
          <w:rFonts w:ascii="Proxima Nova Lt" w:hAnsi="Proxima Nova Lt"/>
          <w:sz w:val="24"/>
          <w:szCs w:val="24"/>
        </w:rPr>
        <w:t>. This context</w:t>
      </w:r>
      <w:r w:rsidR="000B268E">
        <w:rPr>
          <w:rFonts w:ascii="Proxima Nova Lt" w:hAnsi="Proxima Nova Lt"/>
          <w:sz w:val="24"/>
          <w:szCs w:val="24"/>
        </w:rPr>
        <w:t xml:space="preserve"> includ</w:t>
      </w:r>
      <w:r w:rsidR="004543B1">
        <w:rPr>
          <w:rFonts w:ascii="Proxima Nova Lt" w:hAnsi="Proxima Nova Lt"/>
          <w:sz w:val="24"/>
          <w:szCs w:val="24"/>
        </w:rPr>
        <w:t>es</w:t>
      </w:r>
      <w:r w:rsidR="000B268E">
        <w:rPr>
          <w:rFonts w:ascii="Proxima Nova Lt" w:hAnsi="Proxima Nova Lt"/>
          <w:sz w:val="24"/>
          <w:szCs w:val="24"/>
        </w:rPr>
        <w:t xml:space="preserve"> ongoing financial sustainability challenges</w:t>
      </w:r>
      <w:r w:rsidR="005378A9">
        <w:rPr>
          <w:rFonts w:ascii="Proxima Nova Lt" w:hAnsi="Proxima Nova Lt"/>
          <w:sz w:val="24"/>
          <w:szCs w:val="24"/>
        </w:rPr>
        <w:t>,</w:t>
      </w:r>
      <w:r w:rsidR="000B268E">
        <w:rPr>
          <w:rFonts w:ascii="Proxima Nova Lt" w:hAnsi="Proxima Nova Lt"/>
          <w:sz w:val="24"/>
          <w:szCs w:val="24"/>
        </w:rPr>
        <w:t xml:space="preserve"> and backlog and delays at the HRTO. In this </w:t>
      </w:r>
      <w:r w:rsidR="004543B1">
        <w:rPr>
          <w:rFonts w:ascii="Proxima Nova Lt" w:hAnsi="Proxima Nova Lt"/>
          <w:sz w:val="24"/>
          <w:szCs w:val="24"/>
        </w:rPr>
        <w:t>environment</w:t>
      </w:r>
      <w:r w:rsidR="000B268E">
        <w:rPr>
          <w:rFonts w:ascii="Proxima Nova Lt" w:hAnsi="Proxima Nova Lt"/>
          <w:sz w:val="24"/>
          <w:szCs w:val="24"/>
        </w:rPr>
        <w:t xml:space="preserve">, the HRLSC is committed to </w:t>
      </w:r>
      <w:r w:rsidR="00033FE3">
        <w:rPr>
          <w:rFonts w:ascii="Proxima Nova Lt" w:hAnsi="Proxima Nova Lt"/>
          <w:sz w:val="24"/>
          <w:szCs w:val="24"/>
        </w:rPr>
        <w:t xml:space="preserve">augmenting </w:t>
      </w:r>
      <w:r>
        <w:rPr>
          <w:rFonts w:ascii="Proxima Nova Lt" w:hAnsi="Proxima Nova Lt"/>
          <w:sz w:val="24"/>
          <w:szCs w:val="24"/>
        </w:rPr>
        <w:t xml:space="preserve">our early and alternative </w:t>
      </w:r>
      <w:r w:rsidR="00495080">
        <w:rPr>
          <w:rFonts w:ascii="Proxima Nova Lt" w:hAnsi="Proxima Nova Lt"/>
          <w:sz w:val="24"/>
          <w:szCs w:val="24"/>
        </w:rPr>
        <w:t xml:space="preserve">dispute </w:t>
      </w:r>
      <w:r>
        <w:rPr>
          <w:rFonts w:ascii="Proxima Nova Lt" w:hAnsi="Proxima Nova Lt"/>
          <w:sz w:val="24"/>
          <w:szCs w:val="24"/>
        </w:rPr>
        <w:t xml:space="preserve">resolution services, and </w:t>
      </w:r>
      <w:r w:rsidR="00402DC7">
        <w:rPr>
          <w:rFonts w:ascii="Proxima Nova Lt" w:hAnsi="Proxima Nova Lt"/>
          <w:sz w:val="24"/>
          <w:szCs w:val="24"/>
        </w:rPr>
        <w:t xml:space="preserve">to </w:t>
      </w:r>
      <w:r w:rsidR="000B268E">
        <w:rPr>
          <w:rFonts w:ascii="Proxima Nova Lt" w:hAnsi="Proxima Nova Lt"/>
          <w:sz w:val="24"/>
          <w:szCs w:val="24"/>
        </w:rPr>
        <w:t>seeking out new sources of funding and revenue generati</w:t>
      </w:r>
      <w:r w:rsidR="00AD4D5F">
        <w:rPr>
          <w:rFonts w:ascii="Proxima Nova Lt" w:hAnsi="Proxima Nova Lt"/>
          <w:sz w:val="24"/>
          <w:szCs w:val="24"/>
        </w:rPr>
        <w:t>ng opportunities</w:t>
      </w:r>
      <w:r w:rsidR="000B268E">
        <w:rPr>
          <w:rFonts w:ascii="Proxima Nova Lt" w:hAnsi="Proxima Nova Lt"/>
          <w:sz w:val="24"/>
          <w:szCs w:val="24"/>
        </w:rPr>
        <w:t xml:space="preserve">, </w:t>
      </w:r>
      <w:r w:rsidR="00AD4D5F">
        <w:rPr>
          <w:rFonts w:ascii="Proxima Nova Lt" w:hAnsi="Proxima Nova Lt"/>
          <w:sz w:val="24"/>
          <w:szCs w:val="24"/>
        </w:rPr>
        <w:t xml:space="preserve">including through </w:t>
      </w:r>
      <w:r w:rsidR="00402DC7">
        <w:rPr>
          <w:rFonts w:ascii="Proxima Nova Lt" w:hAnsi="Proxima Nova Lt"/>
          <w:sz w:val="24"/>
          <w:szCs w:val="24"/>
        </w:rPr>
        <w:t>expand</w:t>
      </w:r>
      <w:r w:rsidR="004E4EB3">
        <w:rPr>
          <w:rFonts w:ascii="Proxima Nova Lt" w:hAnsi="Proxima Nova Lt"/>
          <w:sz w:val="24"/>
          <w:szCs w:val="24"/>
        </w:rPr>
        <w:t>ed</w:t>
      </w:r>
      <w:r w:rsidR="00AD4D5F">
        <w:rPr>
          <w:rFonts w:ascii="Proxima Nova Lt" w:hAnsi="Proxima Nova Lt"/>
          <w:sz w:val="24"/>
          <w:szCs w:val="24"/>
        </w:rPr>
        <w:t xml:space="preserve"> partnerships</w:t>
      </w:r>
      <w:r w:rsidR="00AD4D5F" w:rsidRPr="00120C1F">
        <w:rPr>
          <w:rFonts w:ascii="Proxima Nova Lt" w:hAnsi="Proxima Nova Lt"/>
          <w:sz w:val="24"/>
          <w:szCs w:val="24"/>
        </w:rPr>
        <w:t xml:space="preserve"> </w:t>
      </w:r>
      <w:r w:rsidR="004E4EB3">
        <w:rPr>
          <w:rFonts w:ascii="Proxima Nova Lt" w:hAnsi="Proxima Nova Lt"/>
          <w:sz w:val="24"/>
          <w:szCs w:val="24"/>
        </w:rPr>
        <w:t>and collaboration</w:t>
      </w:r>
      <w:r>
        <w:rPr>
          <w:rFonts w:ascii="Proxima Nova Lt" w:hAnsi="Proxima Nova Lt"/>
          <w:sz w:val="24"/>
          <w:szCs w:val="24"/>
        </w:rPr>
        <w:t>.</w:t>
      </w:r>
      <w:r w:rsidR="000B268E">
        <w:rPr>
          <w:rFonts w:ascii="Proxima Nova Lt" w:hAnsi="Proxima Nova Lt"/>
          <w:sz w:val="24"/>
          <w:szCs w:val="24"/>
        </w:rPr>
        <w:t xml:space="preserve"> </w:t>
      </w:r>
    </w:p>
    <w:p w14:paraId="2ED7823A" w14:textId="66406C2D" w:rsidR="009C090A" w:rsidRDefault="00F57389" w:rsidP="005239D1">
      <w:pPr>
        <w:jc w:val="both"/>
        <w:rPr>
          <w:rFonts w:ascii="Proxima Nova Lt" w:hAnsi="Proxima Nova Lt"/>
          <w:sz w:val="24"/>
          <w:szCs w:val="24"/>
        </w:rPr>
      </w:pPr>
      <w:r>
        <w:rPr>
          <w:rFonts w:ascii="Proxima Nova Lt" w:hAnsi="Proxima Nova Lt"/>
          <w:sz w:val="24"/>
          <w:szCs w:val="24"/>
        </w:rPr>
        <w:t xml:space="preserve">Considering </w:t>
      </w:r>
      <w:r w:rsidR="006F2333">
        <w:rPr>
          <w:rFonts w:ascii="Proxima Nova Lt" w:hAnsi="Proxima Nova Lt"/>
          <w:sz w:val="24"/>
          <w:szCs w:val="24"/>
        </w:rPr>
        <w:t xml:space="preserve">the broader societal landscape of </w:t>
      </w:r>
      <w:r w:rsidR="007504A2">
        <w:rPr>
          <w:rFonts w:ascii="Proxima Nova Lt" w:hAnsi="Proxima Nova Lt"/>
          <w:sz w:val="24"/>
          <w:szCs w:val="24"/>
        </w:rPr>
        <w:t xml:space="preserve">deepening </w:t>
      </w:r>
      <w:r w:rsidR="006F2333">
        <w:rPr>
          <w:rFonts w:ascii="Proxima Nova Lt" w:hAnsi="Proxima Nova Lt"/>
          <w:sz w:val="24"/>
          <w:szCs w:val="24"/>
        </w:rPr>
        <w:t>inequality</w:t>
      </w:r>
      <w:r w:rsidR="00033FE3">
        <w:rPr>
          <w:rFonts w:ascii="Proxima Nova Lt" w:hAnsi="Proxima Nova Lt"/>
          <w:sz w:val="24"/>
          <w:szCs w:val="24"/>
        </w:rPr>
        <w:t>,</w:t>
      </w:r>
      <w:r w:rsidR="006F2333">
        <w:rPr>
          <w:rFonts w:ascii="Proxima Nova Lt" w:hAnsi="Proxima Nova Lt"/>
          <w:sz w:val="24"/>
          <w:szCs w:val="24"/>
        </w:rPr>
        <w:t xml:space="preserve"> polarization</w:t>
      </w:r>
      <w:r w:rsidR="00033FE3">
        <w:rPr>
          <w:rFonts w:ascii="Proxima Nova Lt" w:hAnsi="Proxima Nova Lt"/>
          <w:sz w:val="24"/>
          <w:szCs w:val="24"/>
        </w:rPr>
        <w:t xml:space="preserve"> and civil strife</w:t>
      </w:r>
      <w:r w:rsidR="006F2333">
        <w:rPr>
          <w:rFonts w:ascii="Proxima Nova Lt" w:hAnsi="Proxima Nova Lt"/>
          <w:sz w:val="24"/>
          <w:szCs w:val="24"/>
        </w:rPr>
        <w:t xml:space="preserve">, we anticipate the need for our </w:t>
      </w:r>
      <w:r w:rsidR="00495080">
        <w:rPr>
          <w:rFonts w:ascii="Proxima Nova Lt" w:hAnsi="Proxima Nova Lt"/>
          <w:sz w:val="24"/>
          <w:szCs w:val="24"/>
        </w:rPr>
        <w:t xml:space="preserve">legal support </w:t>
      </w:r>
      <w:r w:rsidR="006F2333">
        <w:rPr>
          <w:rFonts w:ascii="Proxima Nova Lt" w:hAnsi="Proxima Nova Lt"/>
          <w:sz w:val="24"/>
          <w:szCs w:val="24"/>
        </w:rPr>
        <w:t xml:space="preserve">services will </w:t>
      </w:r>
      <w:r w:rsidR="005239D1">
        <w:rPr>
          <w:rFonts w:ascii="Proxima Nova Lt" w:hAnsi="Proxima Nova Lt"/>
          <w:sz w:val="24"/>
          <w:szCs w:val="24"/>
        </w:rPr>
        <w:t xml:space="preserve">continue to grow </w:t>
      </w:r>
      <w:r w:rsidR="00DF07D3">
        <w:rPr>
          <w:rFonts w:ascii="Proxima Nova Lt" w:hAnsi="Proxima Nova Lt"/>
          <w:sz w:val="24"/>
          <w:szCs w:val="24"/>
        </w:rPr>
        <w:t>in the coming years and</w:t>
      </w:r>
      <w:r w:rsidR="005239D1">
        <w:rPr>
          <w:rFonts w:ascii="Proxima Nova Lt" w:hAnsi="Proxima Nova Lt"/>
          <w:sz w:val="24"/>
          <w:szCs w:val="24"/>
        </w:rPr>
        <w:t xml:space="preserve"> </w:t>
      </w:r>
      <w:r w:rsidR="006F2333">
        <w:rPr>
          <w:rFonts w:ascii="Proxima Nova Lt" w:hAnsi="Proxima Nova Lt"/>
          <w:sz w:val="24"/>
          <w:szCs w:val="24"/>
        </w:rPr>
        <w:t>becom</w:t>
      </w:r>
      <w:r w:rsidR="00DF07D3">
        <w:rPr>
          <w:rFonts w:ascii="Proxima Nova Lt" w:hAnsi="Proxima Nova Lt"/>
          <w:sz w:val="24"/>
          <w:szCs w:val="24"/>
        </w:rPr>
        <w:t xml:space="preserve">e </w:t>
      </w:r>
      <w:r w:rsidR="006F2333">
        <w:rPr>
          <w:rFonts w:ascii="Proxima Nova Lt" w:hAnsi="Proxima Nova Lt"/>
          <w:sz w:val="24"/>
          <w:szCs w:val="24"/>
        </w:rPr>
        <w:t xml:space="preserve">ever more indispensable. </w:t>
      </w:r>
      <w:r w:rsidR="005758DD" w:rsidRPr="005758DD">
        <w:rPr>
          <w:rFonts w:ascii="Proxima Nova Lt" w:hAnsi="Proxima Nova Lt"/>
          <w:sz w:val="24"/>
          <w:szCs w:val="24"/>
        </w:rPr>
        <w:t xml:space="preserve">We are </w:t>
      </w:r>
      <w:r>
        <w:rPr>
          <w:rFonts w:ascii="Proxima Nova Lt" w:hAnsi="Proxima Nova Lt"/>
          <w:sz w:val="24"/>
          <w:szCs w:val="24"/>
        </w:rPr>
        <w:t xml:space="preserve">committed </w:t>
      </w:r>
      <w:r w:rsidR="005758DD" w:rsidRPr="005758DD">
        <w:rPr>
          <w:rFonts w:ascii="Proxima Nova Lt" w:hAnsi="Proxima Nova Lt"/>
          <w:sz w:val="24"/>
          <w:szCs w:val="24"/>
        </w:rPr>
        <w:t xml:space="preserve">to </w:t>
      </w:r>
      <w:r>
        <w:rPr>
          <w:rFonts w:ascii="Proxima Nova Lt" w:hAnsi="Proxima Nova Lt"/>
          <w:sz w:val="24"/>
          <w:szCs w:val="24"/>
        </w:rPr>
        <w:t>exploring new business models and partnerships, and monitoring who we serve, to help us meet the increasing demand for our services</w:t>
      </w:r>
      <w:r w:rsidR="005758DD" w:rsidRPr="005758DD">
        <w:rPr>
          <w:rFonts w:ascii="Proxima Nova Lt" w:hAnsi="Proxima Nova Lt"/>
          <w:sz w:val="24"/>
          <w:szCs w:val="24"/>
        </w:rPr>
        <w:t xml:space="preserve">. We believe that improving </w:t>
      </w:r>
      <w:r w:rsidR="004543B1">
        <w:rPr>
          <w:rFonts w:ascii="Proxima Nova Lt" w:hAnsi="Proxima Nova Lt"/>
          <w:sz w:val="24"/>
          <w:szCs w:val="24"/>
        </w:rPr>
        <w:t xml:space="preserve">public </w:t>
      </w:r>
      <w:r w:rsidR="005758DD" w:rsidRPr="005758DD">
        <w:rPr>
          <w:rFonts w:ascii="Proxima Nova Lt" w:hAnsi="Proxima Nova Lt"/>
          <w:sz w:val="24"/>
          <w:szCs w:val="24"/>
        </w:rPr>
        <w:t xml:space="preserve">understanding of the value of the HRLSC’s human rights </w:t>
      </w:r>
      <w:r w:rsidR="00431684">
        <w:rPr>
          <w:rFonts w:ascii="Proxima Nova Lt" w:hAnsi="Proxima Nova Lt"/>
          <w:sz w:val="24"/>
          <w:szCs w:val="24"/>
        </w:rPr>
        <w:t xml:space="preserve">legal </w:t>
      </w:r>
      <w:r w:rsidR="005758DD" w:rsidRPr="005758DD">
        <w:rPr>
          <w:rFonts w:ascii="Proxima Nova Lt" w:hAnsi="Proxima Nova Lt"/>
          <w:sz w:val="24"/>
          <w:szCs w:val="24"/>
        </w:rPr>
        <w:t xml:space="preserve">services will advance access to, and attainment of, social justice for individuals and communities across </w:t>
      </w:r>
      <w:r w:rsidR="007504A2">
        <w:rPr>
          <w:rFonts w:ascii="Proxima Nova Lt" w:hAnsi="Proxima Nova Lt"/>
          <w:sz w:val="24"/>
          <w:szCs w:val="24"/>
        </w:rPr>
        <w:t>Ontario</w:t>
      </w:r>
      <w:r w:rsidR="005758DD" w:rsidRPr="005758DD">
        <w:rPr>
          <w:rFonts w:ascii="Proxima Nova Lt" w:hAnsi="Proxima Nova Lt"/>
          <w:sz w:val="24"/>
          <w:szCs w:val="24"/>
        </w:rPr>
        <w:t>.</w:t>
      </w:r>
    </w:p>
    <w:p w14:paraId="77429C84" w14:textId="37A0CCA4" w:rsidR="00AD4D5F" w:rsidRDefault="00402DC7" w:rsidP="005239D1">
      <w:pPr>
        <w:jc w:val="both"/>
        <w:rPr>
          <w:rFonts w:ascii="Proxima Nova Lt" w:hAnsi="Proxima Nova Lt"/>
          <w:sz w:val="24"/>
          <w:szCs w:val="24"/>
        </w:rPr>
      </w:pPr>
      <w:r>
        <w:rPr>
          <w:rFonts w:ascii="Proxima Nova Lt" w:hAnsi="Proxima Nova Lt"/>
          <w:sz w:val="24"/>
          <w:szCs w:val="24"/>
        </w:rPr>
        <w:t>We also know that we will not be able to do this successfully without continuing to invest in our valued employees</w:t>
      </w:r>
      <w:r w:rsidR="004E4EB3">
        <w:rPr>
          <w:rFonts w:ascii="Proxima Nova Lt" w:hAnsi="Proxima Nova Lt"/>
          <w:sz w:val="24"/>
          <w:szCs w:val="24"/>
        </w:rPr>
        <w:t>. We are thus aspiring</w:t>
      </w:r>
      <w:r>
        <w:rPr>
          <w:rFonts w:ascii="Proxima Nova Lt" w:hAnsi="Proxima Nova Lt"/>
          <w:sz w:val="24"/>
          <w:szCs w:val="24"/>
        </w:rPr>
        <w:t xml:space="preserve"> </w:t>
      </w:r>
      <w:r w:rsidR="00DF07D3">
        <w:rPr>
          <w:rFonts w:ascii="Proxima Nova Lt" w:hAnsi="Proxima Nova Lt"/>
          <w:sz w:val="24"/>
          <w:szCs w:val="24"/>
        </w:rPr>
        <w:t xml:space="preserve">to make the HRLSC a human rights employer of choice, which will in turn require </w:t>
      </w:r>
      <w:r>
        <w:rPr>
          <w:rFonts w:ascii="Proxima Nova Lt" w:hAnsi="Proxima Nova Lt"/>
          <w:sz w:val="24"/>
          <w:szCs w:val="24"/>
        </w:rPr>
        <w:t xml:space="preserve">concerted </w:t>
      </w:r>
      <w:r w:rsidR="00DF07D3">
        <w:rPr>
          <w:rFonts w:ascii="Proxima Nova Lt" w:hAnsi="Proxima Nova Lt"/>
          <w:sz w:val="24"/>
          <w:szCs w:val="24"/>
        </w:rPr>
        <w:t xml:space="preserve">and sustained </w:t>
      </w:r>
      <w:r>
        <w:rPr>
          <w:rFonts w:ascii="Proxima Nova Lt" w:hAnsi="Proxima Nova Lt"/>
          <w:sz w:val="24"/>
          <w:szCs w:val="24"/>
        </w:rPr>
        <w:t xml:space="preserve">efforts to </w:t>
      </w:r>
      <w:r w:rsidR="004E4EB3">
        <w:rPr>
          <w:rFonts w:ascii="Proxima Nova Lt" w:hAnsi="Proxima Nova Lt"/>
          <w:sz w:val="24"/>
          <w:szCs w:val="24"/>
        </w:rPr>
        <w:t>improve</w:t>
      </w:r>
      <w:r>
        <w:rPr>
          <w:rFonts w:ascii="Proxima Nova Lt" w:hAnsi="Proxima Nova Lt"/>
          <w:sz w:val="24"/>
          <w:szCs w:val="24"/>
        </w:rPr>
        <w:t xml:space="preserve"> employee recruitment and retention </w:t>
      </w:r>
      <w:r w:rsidR="00DF07D3">
        <w:rPr>
          <w:rFonts w:ascii="Proxima Nova Lt" w:hAnsi="Proxima Nova Lt"/>
          <w:sz w:val="24"/>
          <w:szCs w:val="24"/>
        </w:rPr>
        <w:t xml:space="preserve">as well as </w:t>
      </w:r>
      <w:r w:rsidR="004E4EB3">
        <w:rPr>
          <w:rFonts w:ascii="Proxima Nova Lt" w:hAnsi="Proxima Nova Lt"/>
          <w:sz w:val="24"/>
          <w:szCs w:val="24"/>
        </w:rPr>
        <w:t xml:space="preserve">intentional fostering of </w:t>
      </w:r>
      <w:r>
        <w:rPr>
          <w:rFonts w:ascii="Proxima Nova Lt" w:hAnsi="Proxima Nova Lt"/>
          <w:sz w:val="24"/>
          <w:szCs w:val="24"/>
        </w:rPr>
        <w:t xml:space="preserve">workplace health and wellbeing. </w:t>
      </w:r>
    </w:p>
    <w:p w14:paraId="51AB443C" w14:textId="52C18307" w:rsidR="000B268E" w:rsidRPr="00270149" w:rsidRDefault="00000000" w:rsidP="00270149">
      <w:pPr>
        <w:jc w:val="both"/>
        <w:rPr>
          <w:rFonts w:ascii="Proxima Nova Lt" w:hAnsi="Proxima Nova Lt"/>
          <w:sz w:val="24"/>
          <w:szCs w:val="24"/>
        </w:rPr>
      </w:pPr>
      <w:r>
        <w:rPr>
          <w:rFonts w:ascii="Proxima Nova Lt" w:eastAsia="Arial" w:hAnsi="Proxima Nova Lt" w:cs="Arial"/>
          <w:b/>
          <w:bCs/>
          <w:noProof/>
          <w:sz w:val="32"/>
          <w:szCs w:val="32"/>
        </w:rPr>
        <w:pict w14:anchorId="4997771E">
          <v:rect id="_x0000_i1026" style="width:468pt;height:1.5pt" o:hralign="center" o:hrstd="t" o:hr="t" fillcolor="#a0a0a0" stroked="f"/>
        </w:pict>
      </w:r>
    </w:p>
    <w:p w14:paraId="4A8BCDF3" w14:textId="5EE5D065" w:rsidR="00D6238D" w:rsidRPr="00566EC1" w:rsidRDefault="0083750D" w:rsidP="00FF1EFC">
      <w:pPr>
        <w:pStyle w:val="Heading1"/>
        <w:spacing w:after="240"/>
        <w:rPr>
          <w:rFonts w:ascii="Proxima Nova Lt" w:hAnsi="Proxima Nova Lt"/>
          <w:color w:val="auto"/>
        </w:rPr>
      </w:pPr>
      <w:bookmarkStart w:id="5" w:name="_Toc185612243"/>
      <w:bookmarkStart w:id="6" w:name="_Toc227242708"/>
      <w:r w:rsidRPr="00566EC1">
        <w:rPr>
          <w:rFonts w:ascii="Proxima Nova Lt" w:hAnsi="Proxima Nova Lt"/>
          <w:color w:val="auto"/>
        </w:rPr>
        <w:t>Section 2: Mandate</w:t>
      </w:r>
      <w:bookmarkEnd w:id="5"/>
      <w:bookmarkEnd w:id="6"/>
      <w:r w:rsidRPr="00566EC1">
        <w:rPr>
          <w:rFonts w:ascii="Proxima Nova Lt" w:hAnsi="Proxima Nova Lt"/>
          <w:color w:val="auto"/>
        </w:rPr>
        <w:t xml:space="preserve"> </w:t>
      </w:r>
    </w:p>
    <w:p w14:paraId="0BF3B62B" w14:textId="77777777" w:rsidR="00825B0C" w:rsidRPr="00566EC1" w:rsidRDefault="00825B0C" w:rsidP="00825B0C">
      <w:pPr>
        <w:jc w:val="both"/>
        <w:rPr>
          <w:rFonts w:ascii="Proxima Nova Lt" w:hAnsi="Proxima Nova Lt"/>
          <w:b/>
          <w:bCs/>
          <w:color w:val="2C5564"/>
          <w:sz w:val="24"/>
          <w:szCs w:val="24"/>
          <w:lang w:val="en-US"/>
        </w:rPr>
      </w:pPr>
      <w:r w:rsidRPr="00566EC1">
        <w:rPr>
          <w:rFonts w:ascii="Proxima Nova Lt" w:hAnsi="Proxima Nova Lt"/>
          <w:b/>
          <w:bCs/>
          <w:color w:val="2C5564"/>
          <w:sz w:val="24"/>
          <w:szCs w:val="24"/>
        </w:rPr>
        <w:t>Legislative Mandate</w:t>
      </w:r>
      <w:r w:rsidRPr="00566EC1">
        <w:rPr>
          <w:rFonts w:ascii="Proxima Nova Lt" w:hAnsi="Proxima Nova Lt"/>
          <w:b/>
          <w:bCs/>
          <w:color w:val="2C5564"/>
          <w:sz w:val="24"/>
          <w:szCs w:val="24"/>
          <w:lang w:val="en-US"/>
        </w:rPr>
        <w:t> </w:t>
      </w:r>
    </w:p>
    <w:p w14:paraId="54542909" w14:textId="0C544434" w:rsidR="00FC2767" w:rsidRPr="00D4757D" w:rsidRDefault="00FC2767" w:rsidP="00FC2767">
      <w:pPr>
        <w:jc w:val="both"/>
        <w:rPr>
          <w:rFonts w:ascii="Proxima Nova Lt" w:hAnsi="Proxima Nova Lt"/>
          <w:sz w:val="24"/>
          <w:szCs w:val="24"/>
          <w:lang w:val="en-US"/>
        </w:rPr>
      </w:pPr>
      <w:r w:rsidRPr="00D4757D">
        <w:rPr>
          <w:rFonts w:ascii="Proxima Nova Lt" w:hAnsi="Proxima Nova Lt"/>
          <w:sz w:val="24"/>
          <w:szCs w:val="24"/>
        </w:rPr>
        <w:t xml:space="preserve">The HRLSC is mandated under the </w:t>
      </w:r>
      <w:r w:rsidRPr="00D4757D">
        <w:rPr>
          <w:rFonts w:ascii="Proxima Nova Lt" w:hAnsi="Proxima Nova Lt"/>
          <w:i/>
          <w:iCs/>
          <w:sz w:val="24"/>
          <w:szCs w:val="24"/>
        </w:rPr>
        <w:t xml:space="preserve">Ontario Human Rights </w:t>
      </w:r>
      <w:r w:rsidR="005E5318" w:rsidRPr="00D4757D">
        <w:rPr>
          <w:rFonts w:ascii="Proxima Nova Lt" w:hAnsi="Proxima Nova Lt"/>
          <w:i/>
          <w:iCs/>
          <w:sz w:val="24"/>
          <w:szCs w:val="24"/>
        </w:rPr>
        <w:t xml:space="preserve">Code </w:t>
      </w:r>
      <w:r w:rsidR="005E5318">
        <w:rPr>
          <w:rFonts w:ascii="Proxima Nova Lt" w:hAnsi="Proxima Nova Lt"/>
          <w:i/>
          <w:iCs/>
          <w:sz w:val="24"/>
          <w:szCs w:val="24"/>
        </w:rPr>
        <w:t>to</w:t>
      </w:r>
      <w:r w:rsidR="00EB491D" w:rsidRPr="00D4757D">
        <w:rPr>
          <w:rFonts w:ascii="Proxima Nova Lt" w:hAnsi="Proxima Nova Lt"/>
          <w:sz w:val="24"/>
          <w:szCs w:val="24"/>
        </w:rPr>
        <w:t xml:space="preserve"> “be independent from, but accountable to, the Government of Ontario” (s45.11[5]), and to</w:t>
      </w:r>
      <w:r w:rsidRPr="00D4757D">
        <w:rPr>
          <w:rFonts w:ascii="Proxima Nova Lt" w:hAnsi="Proxima Nova Lt"/>
          <w:sz w:val="24"/>
          <w:szCs w:val="24"/>
        </w:rPr>
        <w:t>:</w:t>
      </w:r>
    </w:p>
    <w:p w14:paraId="3BB7316F" w14:textId="2FDA8E07" w:rsidR="00FC2767" w:rsidRPr="00D4757D" w:rsidRDefault="00FC2767" w:rsidP="001356BF">
      <w:pPr>
        <w:numPr>
          <w:ilvl w:val="0"/>
          <w:numId w:val="26"/>
        </w:numPr>
        <w:jc w:val="both"/>
        <w:rPr>
          <w:rFonts w:ascii="Proxima Nova Lt" w:hAnsi="Proxima Nova Lt"/>
          <w:sz w:val="24"/>
          <w:szCs w:val="24"/>
          <w:lang w:val="en-US"/>
        </w:rPr>
      </w:pPr>
      <w:r w:rsidRPr="00D4757D">
        <w:rPr>
          <w:rFonts w:ascii="Proxima Nova Lt" w:hAnsi="Proxima Nova Lt"/>
          <w:sz w:val="24"/>
          <w:szCs w:val="24"/>
        </w:rPr>
        <w:t xml:space="preserve">establish and administer a cost effective and efficient system for providing support services, including legal services, respecting applications to the Human Rights Tribunal of Ontario; </w:t>
      </w:r>
    </w:p>
    <w:p w14:paraId="7DF05021" w14:textId="35346291" w:rsidR="00FC2767" w:rsidRPr="00D4757D" w:rsidRDefault="00FC2767" w:rsidP="001356BF">
      <w:pPr>
        <w:numPr>
          <w:ilvl w:val="0"/>
          <w:numId w:val="26"/>
        </w:numPr>
        <w:jc w:val="both"/>
        <w:rPr>
          <w:rFonts w:ascii="Proxima Nova Lt" w:hAnsi="Proxima Nova Lt"/>
          <w:sz w:val="24"/>
          <w:szCs w:val="24"/>
          <w:lang w:val="en-US"/>
        </w:rPr>
      </w:pPr>
      <w:r w:rsidRPr="00D4757D">
        <w:rPr>
          <w:rFonts w:ascii="Proxima Nova Lt" w:hAnsi="Proxima Nova Lt"/>
          <w:sz w:val="24"/>
          <w:szCs w:val="24"/>
        </w:rPr>
        <w:t>establish policies and priorities for the provision of support services based on its financial resources (</w:t>
      </w:r>
      <w:r w:rsidRPr="00D4757D">
        <w:rPr>
          <w:rFonts w:ascii="Proxima Nova Lt" w:hAnsi="Proxima Nova Lt"/>
          <w:i/>
          <w:iCs/>
          <w:sz w:val="24"/>
          <w:szCs w:val="24"/>
        </w:rPr>
        <w:t>Code</w:t>
      </w:r>
      <w:r w:rsidRPr="00D4757D">
        <w:rPr>
          <w:rFonts w:ascii="Proxima Nova Lt" w:hAnsi="Proxima Nova Lt"/>
          <w:sz w:val="24"/>
          <w:szCs w:val="24"/>
        </w:rPr>
        <w:t xml:space="preserve">, s45.12). </w:t>
      </w:r>
    </w:p>
    <w:p w14:paraId="073EF5E8" w14:textId="0B57CCD8" w:rsidR="00FC2767" w:rsidRPr="00D4757D" w:rsidRDefault="00FC2767" w:rsidP="00FC2767">
      <w:pPr>
        <w:jc w:val="both"/>
        <w:rPr>
          <w:rFonts w:ascii="Proxima Nova Lt" w:hAnsi="Proxima Nova Lt"/>
          <w:sz w:val="24"/>
          <w:szCs w:val="24"/>
          <w:lang w:val="en-US"/>
        </w:rPr>
      </w:pPr>
      <w:r w:rsidRPr="00D4757D">
        <w:rPr>
          <w:rFonts w:ascii="Proxima Nova Lt" w:hAnsi="Proxima Nova Lt"/>
          <w:sz w:val="24"/>
          <w:szCs w:val="24"/>
          <w:lang w:val="en-US"/>
        </w:rPr>
        <w:t xml:space="preserve">More specifically, the </w:t>
      </w:r>
      <w:r w:rsidR="00B74159" w:rsidRPr="00D4757D">
        <w:rPr>
          <w:rFonts w:ascii="Proxima Nova Lt" w:hAnsi="Proxima Nova Lt"/>
          <w:i/>
          <w:iCs/>
          <w:sz w:val="24"/>
          <w:szCs w:val="24"/>
          <w:lang w:val="en-US"/>
        </w:rPr>
        <w:t>Code</w:t>
      </w:r>
      <w:r w:rsidR="00B74159" w:rsidRPr="00D4757D">
        <w:rPr>
          <w:rFonts w:ascii="Proxima Nova Lt" w:hAnsi="Proxima Nova Lt"/>
          <w:sz w:val="24"/>
          <w:szCs w:val="24"/>
          <w:lang w:val="en-US"/>
        </w:rPr>
        <w:t xml:space="preserve"> mandates </w:t>
      </w:r>
      <w:r w:rsidRPr="00D4757D">
        <w:rPr>
          <w:rFonts w:ascii="Proxima Nova Lt" w:hAnsi="Proxima Nova Lt"/>
          <w:sz w:val="24"/>
          <w:szCs w:val="24"/>
          <w:lang w:val="en-US"/>
        </w:rPr>
        <w:t>HRLSC to provide the following support services:</w:t>
      </w:r>
    </w:p>
    <w:p w14:paraId="42A32865" w14:textId="1DEC368C" w:rsidR="00FC2767" w:rsidRPr="00D4757D" w:rsidRDefault="00FC2767" w:rsidP="001356BF">
      <w:pPr>
        <w:pStyle w:val="ListParagraph"/>
        <w:numPr>
          <w:ilvl w:val="0"/>
          <w:numId w:val="27"/>
        </w:numPr>
        <w:jc w:val="both"/>
        <w:rPr>
          <w:rFonts w:ascii="Proxima Nova Lt" w:hAnsi="Proxima Nova Lt"/>
          <w:szCs w:val="24"/>
        </w:rPr>
      </w:pPr>
      <w:r w:rsidRPr="00D4757D">
        <w:rPr>
          <w:rFonts w:ascii="Proxima Nova Lt" w:hAnsi="Proxima Nova Lt"/>
          <w:szCs w:val="24"/>
        </w:rPr>
        <w:t xml:space="preserve">Advice and assistance, legal and otherwise, respecting the infringement of rights under the </w:t>
      </w:r>
      <w:r w:rsidRPr="00D4757D">
        <w:rPr>
          <w:rFonts w:ascii="Proxima Nova Lt" w:hAnsi="Proxima Nova Lt"/>
          <w:i/>
          <w:iCs/>
          <w:szCs w:val="24"/>
        </w:rPr>
        <w:t>Code</w:t>
      </w:r>
      <w:r w:rsidRPr="00D4757D">
        <w:rPr>
          <w:rFonts w:ascii="Proxima Nova Lt" w:hAnsi="Proxima Nova Lt"/>
          <w:szCs w:val="24"/>
        </w:rPr>
        <w:t>;</w:t>
      </w:r>
    </w:p>
    <w:p w14:paraId="0851807D" w14:textId="7E59A082" w:rsidR="00FC2767" w:rsidRPr="00D4757D" w:rsidRDefault="00FC2767" w:rsidP="001356BF">
      <w:pPr>
        <w:pStyle w:val="ListParagraph"/>
        <w:numPr>
          <w:ilvl w:val="0"/>
          <w:numId w:val="27"/>
        </w:numPr>
        <w:jc w:val="both"/>
        <w:rPr>
          <w:rFonts w:ascii="Proxima Nova Lt" w:hAnsi="Proxima Nova Lt"/>
          <w:szCs w:val="24"/>
        </w:rPr>
      </w:pPr>
      <w:r w:rsidRPr="00D4757D">
        <w:rPr>
          <w:rFonts w:ascii="Proxima Nova Lt" w:hAnsi="Proxima Nova Lt"/>
          <w:szCs w:val="24"/>
        </w:rPr>
        <w:lastRenderedPageBreak/>
        <w:t>Legal services in relation to,</w:t>
      </w:r>
    </w:p>
    <w:p w14:paraId="39BAEE10" w14:textId="7CE9AD1F" w:rsidR="00FC2767" w:rsidRPr="00D4757D" w:rsidRDefault="00FC2767" w:rsidP="001356BF">
      <w:pPr>
        <w:pStyle w:val="ListParagraph"/>
        <w:numPr>
          <w:ilvl w:val="1"/>
          <w:numId w:val="28"/>
        </w:numPr>
        <w:jc w:val="both"/>
        <w:rPr>
          <w:rFonts w:ascii="Proxima Nova Lt" w:hAnsi="Proxima Nova Lt"/>
          <w:szCs w:val="24"/>
        </w:rPr>
      </w:pPr>
      <w:r w:rsidRPr="00D4757D">
        <w:rPr>
          <w:rFonts w:ascii="Proxima Nova Lt" w:hAnsi="Proxima Nova Lt"/>
          <w:szCs w:val="24"/>
        </w:rPr>
        <w:t>the making of applications to the Tribunal</w:t>
      </w:r>
      <w:r w:rsidR="00B91338">
        <w:rPr>
          <w:rFonts w:ascii="Proxima Nova Lt" w:hAnsi="Proxima Nova Lt"/>
          <w:szCs w:val="24"/>
        </w:rPr>
        <w:t>,</w:t>
      </w:r>
      <w:r w:rsidRPr="00D4757D">
        <w:rPr>
          <w:rFonts w:ascii="Proxima Nova Lt" w:hAnsi="Proxima Nova Lt"/>
          <w:szCs w:val="24"/>
        </w:rPr>
        <w:t xml:space="preserve"> </w:t>
      </w:r>
    </w:p>
    <w:p w14:paraId="534BAD8F" w14:textId="2BA38707" w:rsidR="00FC2767" w:rsidRPr="00D4757D" w:rsidRDefault="00FC2767" w:rsidP="001356BF">
      <w:pPr>
        <w:pStyle w:val="ListParagraph"/>
        <w:numPr>
          <w:ilvl w:val="1"/>
          <w:numId w:val="28"/>
        </w:numPr>
        <w:jc w:val="both"/>
        <w:rPr>
          <w:rFonts w:ascii="Proxima Nova Lt" w:hAnsi="Proxima Nova Lt"/>
          <w:szCs w:val="24"/>
        </w:rPr>
      </w:pPr>
      <w:r w:rsidRPr="00D4757D">
        <w:rPr>
          <w:rFonts w:ascii="Proxima Nova Lt" w:hAnsi="Proxima Nova Lt"/>
          <w:szCs w:val="24"/>
        </w:rPr>
        <w:t>proceedings before the Tribunal</w:t>
      </w:r>
      <w:r w:rsidR="00B91338">
        <w:rPr>
          <w:rFonts w:ascii="Proxima Nova Lt" w:hAnsi="Proxima Nova Lt"/>
          <w:szCs w:val="24"/>
        </w:rPr>
        <w:t>,</w:t>
      </w:r>
      <w:r w:rsidRPr="00D4757D">
        <w:rPr>
          <w:rFonts w:ascii="Proxima Nova Lt" w:hAnsi="Proxima Nova Lt"/>
          <w:szCs w:val="24"/>
        </w:rPr>
        <w:t xml:space="preserve"> </w:t>
      </w:r>
    </w:p>
    <w:p w14:paraId="194E274F" w14:textId="3B44412B" w:rsidR="00FC2767" w:rsidRPr="00D4757D" w:rsidRDefault="00FC2767" w:rsidP="001356BF">
      <w:pPr>
        <w:pStyle w:val="ListParagraph"/>
        <w:numPr>
          <w:ilvl w:val="1"/>
          <w:numId w:val="28"/>
        </w:numPr>
        <w:jc w:val="both"/>
        <w:rPr>
          <w:rFonts w:ascii="Proxima Nova Lt" w:hAnsi="Proxima Nova Lt"/>
          <w:szCs w:val="24"/>
        </w:rPr>
      </w:pPr>
      <w:r w:rsidRPr="00D4757D">
        <w:rPr>
          <w:rFonts w:ascii="Proxima Nova Lt" w:hAnsi="Proxima Nova Lt"/>
          <w:szCs w:val="24"/>
        </w:rPr>
        <w:t>applications for judicial review arising from Tribunal proceedings,</w:t>
      </w:r>
    </w:p>
    <w:p w14:paraId="6646CBCD" w14:textId="7E3BE8CB" w:rsidR="00FC2767" w:rsidRPr="00D4757D" w:rsidRDefault="00FC2767" w:rsidP="001356BF">
      <w:pPr>
        <w:pStyle w:val="ListParagraph"/>
        <w:numPr>
          <w:ilvl w:val="1"/>
          <w:numId w:val="28"/>
        </w:numPr>
        <w:jc w:val="both"/>
        <w:rPr>
          <w:rFonts w:ascii="Proxima Nova Lt" w:hAnsi="Proxima Nova Lt"/>
          <w:szCs w:val="24"/>
        </w:rPr>
      </w:pPr>
      <w:r w:rsidRPr="00D4757D">
        <w:rPr>
          <w:rFonts w:ascii="Proxima Nova Lt" w:hAnsi="Proxima Nova Lt"/>
          <w:szCs w:val="24"/>
        </w:rPr>
        <w:t>stated case proceedings,</w:t>
      </w:r>
    </w:p>
    <w:p w14:paraId="450569F7" w14:textId="79D7AD54" w:rsidR="00FC2767" w:rsidRPr="00D4757D" w:rsidRDefault="00FC2767" w:rsidP="001356BF">
      <w:pPr>
        <w:pStyle w:val="ListParagraph"/>
        <w:numPr>
          <w:ilvl w:val="1"/>
          <w:numId w:val="28"/>
        </w:numPr>
        <w:jc w:val="both"/>
        <w:rPr>
          <w:rFonts w:ascii="Proxima Nova Lt" w:hAnsi="Proxima Nova Lt"/>
          <w:szCs w:val="24"/>
        </w:rPr>
      </w:pPr>
      <w:r w:rsidRPr="00D4757D">
        <w:rPr>
          <w:rFonts w:ascii="Proxima Nova Lt" w:hAnsi="Proxima Nova Lt"/>
          <w:szCs w:val="24"/>
        </w:rPr>
        <w:t xml:space="preserve">the enforcement of Tribunal orders </w:t>
      </w:r>
      <w:r w:rsidRPr="00D4757D">
        <w:rPr>
          <w:rFonts w:ascii="Proxima Nova Lt" w:hAnsi="Proxima Nova Lt"/>
          <w:szCs w:val="24"/>
          <w:lang w:val="en-CA"/>
        </w:rPr>
        <w:t>(</w:t>
      </w:r>
      <w:r w:rsidRPr="00D4757D">
        <w:rPr>
          <w:rFonts w:ascii="Proxima Nova Lt" w:hAnsi="Proxima Nova Lt"/>
          <w:i/>
          <w:iCs/>
          <w:szCs w:val="24"/>
          <w:lang w:val="en-CA"/>
        </w:rPr>
        <w:t>Code</w:t>
      </w:r>
      <w:r w:rsidRPr="00D4757D">
        <w:rPr>
          <w:rFonts w:ascii="Proxima Nova Lt" w:hAnsi="Proxima Nova Lt"/>
          <w:szCs w:val="24"/>
          <w:lang w:val="en-CA"/>
        </w:rPr>
        <w:t>, s.45.13)</w:t>
      </w:r>
      <w:r w:rsidRPr="00D4757D">
        <w:rPr>
          <w:rFonts w:ascii="Proxima Nova Lt" w:hAnsi="Proxima Nova Lt"/>
          <w:szCs w:val="24"/>
        </w:rPr>
        <w:t>.</w:t>
      </w:r>
    </w:p>
    <w:p w14:paraId="6274652A" w14:textId="100CC5A6" w:rsidR="00825B0C" w:rsidRPr="00825B0C" w:rsidRDefault="00825B0C" w:rsidP="00825B0C">
      <w:pPr>
        <w:jc w:val="both"/>
        <w:rPr>
          <w:rFonts w:ascii="Proxima Nova Lt" w:hAnsi="Proxima Nova Lt"/>
          <w:b/>
          <w:bCs/>
          <w:sz w:val="24"/>
          <w:szCs w:val="24"/>
          <w:lang w:val="en-US"/>
        </w:rPr>
      </w:pPr>
      <w:r w:rsidRPr="00566EC1">
        <w:rPr>
          <w:rFonts w:ascii="Proxima Nova Lt" w:hAnsi="Proxima Nova Lt"/>
          <w:b/>
          <w:bCs/>
          <w:color w:val="2C5564"/>
          <w:sz w:val="24"/>
          <w:szCs w:val="24"/>
        </w:rPr>
        <w:t>Vision</w:t>
      </w:r>
      <w:r w:rsidRPr="00566EC1">
        <w:rPr>
          <w:rFonts w:ascii="Proxima Nova Lt" w:hAnsi="Proxima Nova Lt"/>
          <w:b/>
          <w:bCs/>
          <w:color w:val="2C5564"/>
          <w:sz w:val="24"/>
          <w:szCs w:val="24"/>
          <w:lang w:val="en-US"/>
        </w:rPr>
        <w:t> </w:t>
      </w:r>
      <w:r w:rsidR="00E854AF" w:rsidRPr="00566EC1">
        <w:rPr>
          <w:rFonts w:ascii="Proxima Nova Lt" w:hAnsi="Proxima Nova Lt"/>
          <w:b/>
          <w:bCs/>
          <w:color w:val="2C5564"/>
          <w:sz w:val="24"/>
          <w:szCs w:val="24"/>
          <w:lang w:val="en-US"/>
        </w:rPr>
        <w:t>Statement</w:t>
      </w:r>
    </w:p>
    <w:p w14:paraId="2659F651" w14:textId="2F2E6AA7" w:rsidR="00825B0C" w:rsidRPr="00825B0C" w:rsidRDefault="00B74159" w:rsidP="00825B0C">
      <w:pPr>
        <w:jc w:val="both"/>
        <w:rPr>
          <w:rFonts w:ascii="Proxima Nova Lt" w:hAnsi="Proxima Nova Lt"/>
          <w:sz w:val="24"/>
          <w:szCs w:val="24"/>
          <w:lang w:val="en-US"/>
        </w:rPr>
      </w:pPr>
      <w:r>
        <w:rPr>
          <w:rFonts w:ascii="Proxima Nova Lt" w:hAnsi="Proxima Nova Lt"/>
          <w:sz w:val="24"/>
          <w:szCs w:val="24"/>
        </w:rPr>
        <w:t>The HRLSC is</w:t>
      </w:r>
      <w:r w:rsidR="00E854AF">
        <w:rPr>
          <w:rFonts w:ascii="Proxima Nova Lt" w:hAnsi="Proxima Nova Lt"/>
          <w:sz w:val="24"/>
          <w:szCs w:val="24"/>
        </w:rPr>
        <w:t xml:space="preserve"> committed to </w:t>
      </w:r>
      <w:r w:rsidR="00E854AF" w:rsidRPr="004D0F37">
        <w:rPr>
          <w:rFonts w:ascii="Proxima Nova Lt" w:hAnsi="Proxima Nova Lt"/>
          <w:sz w:val="24"/>
          <w:szCs w:val="24"/>
        </w:rPr>
        <w:t xml:space="preserve">advancing an </w:t>
      </w:r>
      <w:r w:rsidR="00E854AF" w:rsidRPr="005B27F3">
        <w:rPr>
          <w:rFonts w:ascii="Proxima Nova Lt" w:hAnsi="Proxima Nova Lt"/>
          <w:sz w:val="24"/>
          <w:szCs w:val="24"/>
        </w:rPr>
        <w:t xml:space="preserve">equitable society </w:t>
      </w:r>
      <w:r w:rsidR="00E854AF" w:rsidRPr="004D0F37">
        <w:rPr>
          <w:rFonts w:ascii="Proxima Nova Lt" w:hAnsi="Proxima Nova Lt"/>
          <w:sz w:val="24"/>
          <w:szCs w:val="24"/>
        </w:rPr>
        <w:t xml:space="preserve">where </w:t>
      </w:r>
      <w:r w:rsidR="00E854AF">
        <w:rPr>
          <w:rFonts w:ascii="Proxima Nova Lt" w:hAnsi="Proxima Nova Lt"/>
          <w:sz w:val="24"/>
          <w:szCs w:val="24"/>
        </w:rPr>
        <w:t xml:space="preserve">everyone lives with dignity and respect and upholds and promotes human rights. </w:t>
      </w:r>
    </w:p>
    <w:p w14:paraId="644B5724" w14:textId="150C34D1" w:rsidR="00825B0C" w:rsidRPr="00825B0C" w:rsidRDefault="00825B0C" w:rsidP="00825B0C">
      <w:pPr>
        <w:jc w:val="both"/>
        <w:rPr>
          <w:rFonts w:ascii="Proxima Nova Lt" w:hAnsi="Proxima Nova Lt"/>
          <w:b/>
          <w:bCs/>
          <w:sz w:val="24"/>
          <w:szCs w:val="24"/>
          <w:lang w:val="en-US"/>
        </w:rPr>
      </w:pPr>
      <w:r w:rsidRPr="00566EC1">
        <w:rPr>
          <w:rFonts w:ascii="Proxima Nova Lt" w:hAnsi="Proxima Nova Lt"/>
          <w:b/>
          <w:bCs/>
          <w:color w:val="2C5564"/>
          <w:sz w:val="24"/>
          <w:szCs w:val="24"/>
        </w:rPr>
        <w:t>Mission</w:t>
      </w:r>
      <w:r w:rsidRPr="00566EC1">
        <w:rPr>
          <w:rFonts w:ascii="Proxima Nova Lt" w:hAnsi="Proxima Nova Lt"/>
          <w:b/>
          <w:bCs/>
          <w:color w:val="2C5564"/>
          <w:sz w:val="24"/>
          <w:szCs w:val="24"/>
          <w:lang w:val="en-US"/>
        </w:rPr>
        <w:t> </w:t>
      </w:r>
      <w:r w:rsidR="00E854AF" w:rsidRPr="00566EC1">
        <w:rPr>
          <w:rFonts w:ascii="Proxima Nova Lt" w:hAnsi="Proxima Nova Lt"/>
          <w:b/>
          <w:bCs/>
          <w:color w:val="2C5564"/>
          <w:sz w:val="24"/>
          <w:szCs w:val="24"/>
          <w:lang w:val="en-US"/>
        </w:rPr>
        <w:t>Statement</w:t>
      </w:r>
    </w:p>
    <w:p w14:paraId="395AF87D" w14:textId="22BE5998" w:rsidR="00825B0C" w:rsidRPr="00CE456C" w:rsidRDefault="00B74159" w:rsidP="00825B0C">
      <w:pPr>
        <w:jc w:val="both"/>
        <w:rPr>
          <w:rFonts w:ascii="Proxima Nova Lt" w:hAnsi="Proxima Nova Lt"/>
          <w:b/>
          <w:bCs/>
          <w:lang w:val="en-US"/>
        </w:rPr>
      </w:pPr>
      <w:r>
        <w:rPr>
          <w:rFonts w:ascii="Proxima Nova Lt" w:hAnsi="Proxima Nova Lt"/>
          <w:sz w:val="24"/>
          <w:szCs w:val="24"/>
        </w:rPr>
        <w:t xml:space="preserve">The HRLSC’s </w:t>
      </w:r>
      <w:r w:rsidR="00E854AF">
        <w:rPr>
          <w:rFonts w:ascii="Proxima Nova Lt" w:hAnsi="Proxima Nova Lt"/>
          <w:sz w:val="24"/>
          <w:szCs w:val="24"/>
        </w:rPr>
        <w:t xml:space="preserve">role </w:t>
      </w:r>
      <w:r w:rsidR="00E854AF" w:rsidRPr="004D0F37">
        <w:rPr>
          <w:rFonts w:ascii="Proxima Nova Lt" w:hAnsi="Proxima Nova Lt"/>
          <w:sz w:val="24"/>
          <w:szCs w:val="24"/>
        </w:rPr>
        <w:t xml:space="preserve">is to </w:t>
      </w:r>
      <w:r w:rsidR="00E854AF" w:rsidRPr="005B27F3">
        <w:rPr>
          <w:rFonts w:ascii="Proxima Nova Lt" w:hAnsi="Proxima Nova Lt"/>
          <w:sz w:val="24"/>
          <w:szCs w:val="24"/>
        </w:rPr>
        <w:t xml:space="preserve">empower people and communities </w:t>
      </w:r>
      <w:r w:rsidR="00E854AF" w:rsidRPr="004D0F37">
        <w:rPr>
          <w:rFonts w:ascii="Proxima Nova Lt" w:hAnsi="Proxima Nova Lt"/>
          <w:sz w:val="24"/>
          <w:szCs w:val="24"/>
        </w:rPr>
        <w:t xml:space="preserve">who have experienced discrimination by providing </w:t>
      </w:r>
      <w:r w:rsidR="00E854AF" w:rsidRPr="005B27F3">
        <w:rPr>
          <w:rFonts w:ascii="Proxima Nova Lt" w:hAnsi="Proxima Nova Lt"/>
          <w:sz w:val="24"/>
          <w:szCs w:val="24"/>
        </w:rPr>
        <w:t>legal services and supports</w:t>
      </w:r>
      <w:r w:rsidR="00E854AF" w:rsidRPr="004D0F37">
        <w:rPr>
          <w:rFonts w:ascii="Proxima Nova Lt" w:hAnsi="Proxima Nova Lt"/>
          <w:sz w:val="24"/>
          <w:szCs w:val="24"/>
        </w:rPr>
        <w:t xml:space="preserve">, </w:t>
      </w:r>
      <w:r w:rsidR="00E854AF" w:rsidRPr="005B27F3">
        <w:rPr>
          <w:rFonts w:ascii="Proxima Nova Lt" w:hAnsi="Proxima Nova Lt"/>
          <w:sz w:val="24"/>
          <w:szCs w:val="24"/>
        </w:rPr>
        <w:t xml:space="preserve">strengthening people’s capacity to navigate </w:t>
      </w:r>
      <w:r w:rsidR="00E854AF" w:rsidRPr="004D0F37">
        <w:rPr>
          <w:rFonts w:ascii="Proxima Nova Lt" w:hAnsi="Proxima Nova Lt"/>
          <w:sz w:val="24"/>
          <w:szCs w:val="24"/>
        </w:rPr>
        <w:t xml:space="preserve">the human </w:t>
      </w:r>
      <w:r w:rsidR="00E854AF">
        <w:rPr>
          <w:rFonts w:ascii="Proxima Nova Lt" w:hAnsi="Proxima Nova Lt"/>
          <w:sz w:val="24"/>
          <w:szCs w:val="24"/>
        </w:rPr>
        <w:t>rights system and advancing access to and the attainment of justice in Ontario.</w:t>
      </w:r>
      <w:r w:rsidR="00825B0C" w:rsidRPr="00825B0C">
        <w:rPr>
          <w:rFonts w:ascii="Proxima Nova Lt" w:hAnsi="Proxima Nova Lt"/>
          <w:b/>
          <w:bCs/>
          <w:lang w:val="en-US"/>
        </w:rPr>
        <w:t> </w:t>
      </w:r>
    </w:p>
    <w:p w14:paraId="00A26EB2" w14:textId="6BB32417" w:rsidR="0083750D" w:rsidRPr="00CE456C" w:rsidRDefault="00000000" w:rsidP="004D0296">
      <w:pPr>
        <w:jc w:val="both"/>
        <w:rPr>
          <w:rFonts w:ascii="Proxima Nova Lt" w:eastAsia="Arial" w:hAnsi="Proxima Nova Lt" w:cs="Arial"/>
          <w:b/>
          <w:bCs/>
          <w:sz w:val="32"/>
          <w:szCs w:val="32"/>
        </w:rPr>
      </w:pPr>
      <w:r>
        <w:rPr>
          <w:rFonts w:ascii="Proxima Nova Lt" w:eastAsia="Arial" w:hAnsi="Proxima Nova Lt" w:cs="Arial"/>
          <w:b/>
          <w:bCs/>
          <w:noProof/>
          <w:sz w:val="32"/>
          <w:szCs w:val="32"/>
        </w:rPr>
        <w:pict w14:anchorId="29CAFF5C">
          <v:rect id="_x0000_i1027" style="width:468pt;height:1.5pt" o:hralign="center" o:hrstd="t" o:hr="t" fillcolor="#a0a0a0" stroked="f"/>
        </w:pict>
      </w:r>
    </w:p>
    <w:p w14:paraId="51F9472C" w14:textId="0D1D6707" w:rsidR="006A7392" w:rsidRPr="00566EC1" w:rsidRDefault="006A7392" w:rsidP="006A7392">
      <w:pPr>
        <w:pStyle w:val="Heading1"/>
        <w:rPr>
          <w:rFonts w:ascii="Proxima Nova Lt" w:hAnsi="Proxima Nova Lt"/>
          <w:color w:val="000000" w:themeColor="text1"/>
        </w:rPr>
      </w:pPr>
      <w:bookmarkStart w:id="7" w:name="_Toc185612244"/>
      <w:bookmarkStart w:id="8" w:name="_Toc227242709"/>
      <w:r w:rsidRPr="00566EC1">
        <w:rPr>
          <w:rFonts w:ascii="Proxima Nova Lt" w:hAnsi="Proxima Nova Lt"/>
          <w:color w:val="000000" w:themeColor="text1"/>
        </w:rPr>
        <w:t xml:space="preserve">Section 3: </w:t>
      </w:r>
      <w:r w:rsidR="00825B0C" w:rsidRPr="00566EC1">
        <w:rPr>
          <w:rFonts w:ascii="Proxima Nova Lt" w:hAnsi="Proxima Nova Lt"/>
          <w:color w:val="000000" w:themeColor="text1"/>
        </w:rPr>
        <w:t>Government Priorities Relevant to the HRLSC</w:t>
      </w:r>
      <w:bookmarkEnd w:id="7"/>
      <w:bookmarkEnd w:id="8"/>
    </w:p>
    <w:p w14:paraId="27BDF600" w14:textId="77777777" w:rsidR="00825B0C" w:rsidRPr="00CE456C" w:rsidRDefault="00825B0C" w:rsidP="00825B0C">
      <w:pPr>
        <w:rPr>
          <w:rFonts w:ascii="Proxima Nova Lt" w:hAnsi="Proxima Nova Lt"/>
        </w:rPr>
      </w:pPr>
    </w:p>
    <w:p w14:paraId="12DC5119" w14:textId="673034FA" w:rsidR="00281D69" w:rsidRPr="00D4757D" w:rsidRDefault="00281D69" w:rsidP="00281D69">
      <w:pPr>
        <w:jc w:val="both"/>
        <w:rPr>
          <w:rFonts w:ascii="Proxima Nova Lt" w:eastAsia="Calibri" w:hAnsi="Proxima Nova Lt" w:cs="Times New Roman"/>
          <w:sz w:val="24"/>
          <w:szCs w:val="24"/>
          <w:lang w:val="en-US"/>
        </w:rPr>
      </w:pPr>
      <w:r w:rsidRPr="00D4757D">
        <w:rPr>
          <w:rFonts w:ascii="Proxima Nova Lt" w:eastAsia="Calibri" w:hAnsi="Proxima Nova Lt" w:cs="Times New Roman"/>
          <w:sz w:val="24"/>
          <w:szCs w:val="24"/>
        </w:rPr>
        <w:t xml:space="preserve">Each year, Ontario’s Attorney General sends a new </w:t>
      </w:r>
      <w:r w:rsidR="00B42B43" w:rsidRPr="00D4757D">
        <w:rPr>
          <w:rFonts w:ascii="Proxima Nova Lt" w:eastAsia="Calibri" w:hAnsi="Proxima Nova Lt" w:cs="Times New Roman"/>
          <w:sz w:val="24"/>
          <w:szCs w:val="24"/>
        </w:rPr>
        <w:t>L</w:t>
      </w:r>
      <w:r w:rsidRPr="00D4757D">
        <w:rPr>
          <w:rFonts w:ascii="Proxima Nova Lt" w:eastAsia="Calibri" w:hAnsi="Proxima Nova Lt" w:cs="Times New Roman"/>
          <w:sz w:val="24"/>
          <w:szCs w:val="24"/>
        </w:rPr>
        <w:t>etter</w:t>
      </w:r>
      <w:r w:rsidR="00B42B43" w:rsidRPr="00D4757D">
        <w:rPr>
          <w:rFonts w:ascii="Proxima Nova Lt" w:eastAsia="Calibri" w:hAnsi="Proxima Nova Lt" w:cs="Times New Roman"/>
          <w:sz w:val="24"/>
          <w:szCs w:val="24"/>
        </w:rPr>
        <w:t xml:space="preserve"> of Direction</w:t>
      </w:r>
      <w:r w:rsidRPr="00D4757D">
        <w:rPr>
          <w:rFonts w:ascii="Proxima Nova Lt" w:eastAsia="Calibri" w:hAnsi="Proxima Nova Lt" w:cs="Times New Roman"/>
          <w:sz w:val="24"/>
          <w:szCs w:val="24"/>
        </w:rPr>
        <w:t xml:space="preserve"> to share </w:t>
      </w:r>
      <w:r w:rsidR="00A67CBA" w:rsidRPr="00D4757D">
        <w:rPr>
          <w:rFonts w:ascii="Proxima Nova Lt" w:eastAsia="Calibri" w:hAnsi="Proxima Nova Lt" w:cs="Times New Roman"/>
          <w:sz w:val="24"/>
          <w:szCs w:val="24"/>
        </w:rPr>
        <w:t xml:space="preserve">the </w:t>
      </w:r>
      <w:r w:rsidR="009F197D">
        <w:rPr>
          <w:rFonts w:ascii="Proxima Nova Lt" w:eastAsia="Calibri" w:hAnsi="Proxima Nova Lt" w:cs="Times New Roman"/>
          <w:sz w:val="24"/>
          <w:szCs w:val="24"/>
        </w:rPr>
        <w:t>p</w:t>
      </w:r>
      <w:r w:rsidR="00A67CBA" w:rsidRPr="00D4757D">
        <w:rPr>
          <w:rFonts w:ascii="Proxima Nova Lt" w:eastAsia="Calibri" w:hAnsi="Proxima Nova Lt" w:cs="Times New Roman"/>
          <w:sz w:val="24"/>
          <w:szCs w:val="24"/>
        </w:rPr>
        <w:t>rovince’s government-wide directions and commitments</w:t>
      </w:r>
      <w:r w:rsidR="00E4561E">
        <w:rPr>
          <w:rFonts w:ascii="Proxima Nova Lt" w:eastAsia="Calibri" w:hAnsi="Proxima Nova Lt" w:cs="Times New Roman"/>
          <w:sz w:val="24"/>
          <w:szCs w:val="24"/>
        </w:rPr>
        <w:t xml:space="preserve">. This </w:t>
      </w:r>
      <w:r w:rsidR="00736636" w:rsidRPr="00D4757D">
        <w:rPr>
          <w:rFonts w:ascii="Proxima Nova Lt" w:eastAsia="Calibri" w:hAnsi="Proxima Nova Lt" w:cs="Times New Roman"/>
          <w:sz w:val="24"/>
          <w:szCs w:val="24"/>
        </w:rPr>
        <w:t>l</w:t>
      </w:r>
      <w:r w:rsidR="00A67CBA" w:rsidRPr="00D4757D">
        <w:rPr>
          <w:rFonts w:ascii="Proxima Nova Lt" w:eastAsia="Calibri" w:hAnsi="Proxima Nova Lt" w:cs="Times New Roman"/>
          <w:sz w:val="24"/>
          <w:szCs w:val="24"/>
        </w:rPr>
        <w:t xml:space="preserve">etter </w:t>
      </w:r>
      <w:r w:rsidR="5FBC190B" w:rsidRPr="7FC963FB">
        <w:rPr>
          <w:rFonts w:ascii="Proxima Nova Lt" w:eastAsia="Calibri" w:hAnsi="Proxima Nova Lt" w:cs="Times New Roman"/>
          <w:sz w:val="24"/>
          <w:szCs w:val="24"/>
        </w:rPr>
        <w:t>includes</w:t>
      </w:r>
      <w:r w:rsidR="3BD783C3" w:rsidRPr="7FC963FB">
        <w:rPr>
          <w:rFonts w:ascii="Proxima Nova Lt" w:eastAsia="Calibri" w:hAnsi="Proxima Nova Lt" w:cs="Times New Roman"/>
          <w:sz w:val="24"/>
          <w:szCs w:val="24"/>
        </w:rPr>
        <w:t xml:space="preserve"> </w:t>
      </w:r>
      <w:r w:rsidR="00A67CBA" w:rsidRPr="00D4757D">
        <w:rPr>
          <w:rFonts w:ascii="Proxima Nova Lt" w:eastAsia="Calibri" w:hAnsi="Proxima Nova Lt" w:cs="Times New Roman"/>
          <w:sz w:val="24"/>
          <w:szCs w:val="24"/>
        </w:rPr>
        <w:t xml:space="preserve">specific </w:t>
      </w:r>
      <w:r w:rsidRPr="00D4757D">
        <w:rPr>
          <w:rFonts w:ascii="Proxima Nova Lt" w:eastAsia="Calibri" w:hAnsi="Proxima Nova Lt" w:cs="Times New Roman"/>
          <w:sz w:val="24"/>
          <w:szCs w:val="24"/>
        </w:rPr>
        <w:t xml:space="preserve">expectations </w:t>
      </w:r>
      <w:r w:rsidR="00FB267E" w:rsidRPr="00D4757D">
        <w:rPr>
          <w:rFonts w:ascii="Proxima Nova Lt" w:eastAsia="Calibri" w:hAnsi="Proxima Nova Lt" w:cs="Times New Roman"/>
          <w:sz w:val="24"/>
          <w:szCs w:val="24"/>
        </w:rPr>
        <w:t xml:space="preserve">of </w:t>
      </w:r>
      <w:r w:rsidR="4FDA7DB7" w:rsidRPr="7FC963FB">
        <w:rPr>
          <w:rFonts w:ascii="Proxima Nova Lt" w:eastAsia="Calibri" w:hAnsi="Proxima Nova Lt" w:cs="Times New Roman"/>
          <w:sz w:val="24"/>
          <w:szCs w:val="24"/>
        </w:rPr>
        <w:t>the </w:t>
      </w:r>
      <w:r w:rsidR="461F874D" w:rsidRPr="7FC963FB">
        <w:rPr>
          <w:rFonts w:ascii="Proxima Nova Lt" w:eastAsia="Calibri" w:hAnsi="Proxima Nova Lt" w:cs="Times New Roman"/>
          <w:sz w:val="24"/>
          <w:szCs w:val="24"/>
        </w:rPr>
        <w:t>H</w:t>
      </w:r>
      <w:r w:rsidR="04F8456C" w:rsidRPr="7FC963FB">
        <w:rPr>
          <w:rFonts w:ascii="Proxima Nova Lt" w:eastAsia="Calibri" w:hAnsi="Proxima Nova Lt" w:cs="Times New Roman"/>
          <w:sz w:val="24"/>
          <w:szCs w:val="24"/>
        </w:rPr>
        <w:t>RLSC</w:t>
      </w:r>
      <w:r w:rsidRPr="00D4757D">
        <w:rPr>
          <w:rFonts w:ascii="Proxima Nova Lt" w:eastAsia="Calibri" w:hAnsi="Proxima Nova Lt" w:cs="Times New Roman"/>
          <w:sz w:val="24"/>
          <w:szCs w:val="24"/>
        </w:rPr>
        <w:t xml:space="preserve"> for </w:t>
      </w:r>
      <w:r w:rsidR="00B74159" w:rsidRPr="00D4757D">
        <w:rPr>
          <w:rFonts w:ascii="Proxima Nova Lt" w:eastAsia="Calibri" w:hAnsi="Proxima Nova Lt" w:cs="Times New Roman"/>
          <w:sz w:val="24"/>
          <w:szCs w:val="24"/>
        </w:rPr>
        <w:t>the coming</w:t>
      </w:r>
      <w:r w:rsidRPr="00D4757D">
        <w:rPr>
          <w:rFonts w:ascii="Proxima Nova Lt" w:eastAsia="Calibri" w:hAnsi="Proxima Nova Lt" w:cs="Times New Roman"/>
          <w:sz w:val="24"/>
          <w:szCs w:val="24"/>
        </w:rPr>
        <w:t xml:space="preserve"> fiscal year.</w:t>
      </w:r>
      <w:r w:rsidR="005238C2">
        <w:rPr>
          <w:rFonts w:ascii="Proxima Nova Lt" w:eastAsia="Calibri" w:hAnsi="Proxima Nova Lt" w:cs="Times New Roman"/>
          <w:sz w:val="24"/>
          <w:szCs w:val="24"/>
        </w:rPr>
        <w:t xml:space="preserve"> </w:t>
      </w:r>
    </w:p>
    <w:p w14:paraId="291FF1FE" w14:textId="4D06A2D7" w:rsidR="00281D69" w:rsidRPr="00D4757D" w:rsidRDefault="00281D69" w:rsidP="00281D69">
      <w:pPr>
        <w:jc w:val="both"/>
        <w:rPr>
          <w:rFonts w:ascii="Proxima Nova Lt" w:eastAsia="Calibri" w:hAnsi="Proxima Nova Lt" w:cs="Times New Roman"/>
          <w:sz w:val="24"/>
          <w:szCs w:val="24"/>
        </w:rPr>
      </w:pPr>
      <w:r w:rsidRPr="00D4757D">
        <w:rPr>
          <w:rFonts w:ascii="Proxima Nova Lt" w:eastAsia="Calibri" w:hAnsi="Proxima Nova Lt" w:cs="Times New Roman"/>
          <w:sz w:val="24"/>
          <w:szCs w:val="24"/>
        </w:rPr>
        <w:t>In its 202</w:t>
      </w:r>
      <w:r w:rsidR="00B74159" w:rsidRPr="00D4757D">
        <w:rPr>
          <w:rFonts w:ascii="Proxima Nova Lt" w:eastAsia="Calibri" w:hAnsi="Proxima Nova Lt" w:cs="Times New Roman"/>
          <w:sz w:val="24"/>
          <w:szCs w:val="24"/>
        </w:rPr>
        <w:t>5</w:t>
      </w:r>
      <w:r w:rsidRPr="00D4757D">
        <w:rPr>
          <w:rFonts w:ascii="Proxima Nova Lt" w:eastAsia="Calibri" w:hAnsi="Proxima Nova Lt" w:cs="Times New Roman"/>
          <w:sz w:val="24"/>
          <w:szCs w:val="24"/>
        </w:rPr>
        <w:t>-202</w:t>
      </w:r>
      <w:r w:rsidR="00B74159" w:rsidRPr="00D4757D">
        <w:rPr>
          <w:rFonts w:ascii="Proxima Nova Lt" w:eastAsia="Calibri" w:hAnsi="Proxima Nova Lt" w:cs="Times New Roman"/>
          <w:sz w:val="24"/>
          <w:szCs w:val="24"/>
        </w:rPr>
        <w:t>6</w:t>
      </w:r>
      <w:r w:rsidRPr="00D4757D">
        <w:rPr>
          <w:rFonts w:ascii="Proxima Nova Lt" w:eastAsia="Calibri" w:hAnsi="Proxima Nova Lt" w:cs="Times New Roman"/>
          <w:sz w:val="24"/>
          <w:szCs w:val="24"/>
        </w:rPr>
        <w:t xml:space="preserve"> Letter</w:t>
      </w:r>
      <w:r w:rsidR="00B42B43" w:rsidRPr="00D4757D">
        <w:rPr>
          <w:rFonts w:ascii="Proxima Nova Lt" w:eastAsia="Calibri" w:hAnsi="Proxima Nova Lt" w:cs="Times New Roman"/>
          <w:sz w:val="24"/>
          <w:szCs w:val="24"/>
        </w:rPr>
        <w:t xml:space="preserve"> of Direction</w:t>
      </w:r>
      <w:r w:rsidRPr="00D4757D">
        <w:rPr>
          <w:rFonts w:ascii="Proxima Nova Lt" w:eastAsia="Calibri" w:hAnsi="Proxima Nova Lt" w:cs="Times New Roman"/>
          <w:sz w:val="24"/>
          <w:szCs w:val="24"/>
        </w:rPr>
        <w:t xml:space="preserve">, </w:t>
      </w:r>
      <w:r w:rsidR="00B42B43" w:rsidRPr="00D4757D">
        <w:rPr>
          <w:rFonts w:ascii="Proxima Nova Lt" w:eastAsia="Calibri" w:hAnsi="Proxima Nova Lt" w:cs="Times New Roman"/>
          <w:sz w:val="24"/>
          <w:szCs w:val="24"/>
        </w:rPr>
        <w:t>MAG</w:t>
      </w:r>
      <w:r w:rsidRPr="00D4757D">
        <w:rPr>
          <w:rFonts w:ascii="Proxima Nova Lt" w:eastAsia="Calibri" w:hAnsi="Proxima Nova Lt" w:cs="Times New Roman"/>
          <w:sz w:val="24"/>
          <w:szCs w:val="24"/>
        </w:rPr>
        <w:t xml:space="preserve"> </w:t>
      </w:r>
      <w:r w:rsidR="004543B1">
        <w:rPr>
          <w:rFonts w:ascii="Proxima Nova Lt" w:eastAsia="Calibri" w:hAnsi="Proxima Nova Lt" w:cs="Times New Roman"/>
          <w:sz w:val="24"/>
          <w:szCs w:val="24"/>
        </w:rPr>
        <w:t>set out</w:t>
      </w:r>
      <w:r w:rsidR="004543B1" w:rsidRPr="00D4757D">
        <w:rPr>
          <w:rFonts w:ascii="Proxima Nova Lt" w:eastAsia="Calibri" w:hAnsi="Proxima Nova Lt" w:cs="Times New Roman"/>
          <w:sz w:val="24"/>
          <w:szCs w:val="24"/>
        </w:rPr>
        <w:t xml:space="preserve"> </w:t>
      </w:r>
      <w:r w:rsidRPr="00D4757D">
        <w:rPr>
          <w:rFonts w:ascii="Proxima Nova Lt" w:eastAsia="Calibri" w:hAnsi="Proxima Nova Lt" w:cs="Times New Roman"/>
          <w:sz w:val="24"/>
          <w:szCs w:val="24"/>
        </w:rPr>
        <w:t>the following priorities specific to the HRLSC:</w:t>
      </w:r>
    </w:p>
    <w:p w14:paraId="499362CE" w14:textId="77777777" w:rsidR="00281D69" w:rsidRPr="00D4757D" w:rsidRDefault="00281D69" w:rsidP="005758DD">
      <w:pPr>
        <w:pStyle w:val="ListParagraph"/>
        <w:widowControl w:val="0"/>
        <w:numPr>
          <w:ilvl w:val="0"/>
          <w:numId w:val="29"/>
        </w:numPr>
        <w:tabs>
          <w:tab w:val="left" w:pos="836"/>
          <w:tab w:val="left" w:pos="838"/>
        </w:tabs>
        <w:autoSpaceDE w:val="0"/>
        <w:autoSpaceDN w:val="0"/>
        <w:spacing w:after="120" w:line="240" w:lineRule="auto"/>
        <w:ind w:left="833" w:right="127" w:hanging="357"/>
        <w:contextualSpacing w:val="0"/>
        <w:rPr>
          <w:rFonts w:ascii="Proxima Nova Lt" w:hAnsi="Proxima Nova Lt"/>
          <w:szCs w:val="24"/>
        </w:rPr>
      </w:pPr>
      <w:r w:rsidRPr="00D4757D">
        <w:rPr>
          <w:rFonts w:ascii="Proxima Nova Lt" w:hAnsi="Proxima Nova Lt"/>
          <w:szCs w:val="24"/>
        </w:rPr>
        <w:t>The</w:t>
      </w:r>
      <w:r w:rsidRPr="00D4757D">
        <w:rPr>
          <w:rFonts w:ascii="Proxima Nova Lt" w:hAnsi="Proxima Nova Lt"/>
          <w:spacing w:val="-4"/>
          <w:szCs w:val="24"/>
        </w:rPr>
        <w:t xml:space="preserve"> </w:t>
      </w:r>
      <w:r w:rsidRPr="00D4757D">
        <w:rPr>
          <w:rFonts w:ascii="Proxima Nova Lt" w:hAnsi="Proxima Nova Lt"/>
          <w:szCs w:val="24"/>
        </w:rPr>
        <w:t>HRLSC</w:t>
      </w:r>
      <w:r w:rsidRPr="00D4757D">
        <w:rPr>
          <w:rFonts w:ascii="Proxima Nova Lt" w:hAnsi="Proxima Nova Lt"/>
          <w:spacing w:val="-4"/>
          <w:szCs w:val="24"/>
        </w:rPr>
        <w:t xml:space="preserve"> </w:t>
      </w:r>
      <w:r w:rsidRPr="00D4757D">
        <w:rPr>
          <w:rFonts w:ascii="Proxima Nova Lt" w:hAnsi="Proxima Nova Lt"/>
          <w:szCs w:val="24"/>
        </w:rPr>
        <w:t>is</w:t>
      </w:r>
      <w:r w:rsidRPr="00D4757D">
        <w:rPr>
          <w:rFonts w:ascii="Proxima Nova Lt" w:hAnsi="Proxima Nova Lt"/>
          <w:spacing w:val="-4"/>
          <w:szCs w:val="24"/>
        </w:rPr>
        <w:t xml:space="preserve"> </w:t>
      </w:r>
      <w:r w:rsidRPr="00D4757D">
        <w:rPr>
          <w:rFonts w:ascii="Proxima Nova Lt" w:hAnsi="Proxima Nova Lt"/>
          <w:szCs w:val="24"/>
        </w:rPr>
        <w:t>expected</w:t>
      </w:r>
      <w:r w:rsidRPr="00D4757D">
        <w:rPr>
          <w:rFonts w:ascii="Proxima Nova Lt" w:hAnsi="Proxima Nova Lt"/>
          <w:spacing w:val="-4"/>
          <w:szCs w:val="24"/>
        </w:rPr>
        <w:t xml:space="preserve"> </w:t>
      </w:r>
      <w:r w:rsidRPr="00D4757D">
        <w:rPr>
          <w:rFonts w:ascii="Proxima Nova Lt" w:hAnsi="Proxima Nova Lt"/>
          <w:szCs w:val="24"/>
        </w:rPr>
        <w:t>to</w:t>
      </w:r>
      <w:r w:rsidRPr="00D4757D">
        <w:rPr>
          <w:rFonts w:ascii="Proxima Nova Lt" w:hAnsi="Proxima Nova Lt"/>
          <w:spacing w:val="-4"/>
          <w:szCs w:val="24"/>
        </w:rPr>
        <w:t xml:space="preserve"> </w:t>
      </w:r>
      <w:r w:rsidRPr="00D4757D">
        <w:rPr>
          <w:rFonts w:ascii="Proxima Nova Lt" w:hAnsi="Proxima Nova Lt"/>
          <w:szCs w:val="24"/>
        </w:rPr>
        <w:t>continue</w:t>
      </w:r>
      <w:r w:rsidRPr="00D4757D">
        <w:rPr>
          <w:rFonts w:ascii="Proxima Nova Lt" w:hAnsi="Proxima Nova Lt"/>
          <w:spacing w:val="-4"/>
          <w:szCs w:val="24"/>
        </w:rPr>
        <w:t xml:space="preserve"> </w:t>
      </w:r>
      <w:r w:rsidRPr="00D4757D">
        <w:rPr>
          <w:rFonts w:ascii="Proxima Nova Lt" w:hAnsi="Proxima Nova Lt"/>
          <w:szCs w:val="24"/>
        </w:rPr>
        <w:t>to</w:t>
      </w:r>
      <w:r w:rsidRPr="00D4757D">
        <w:rPr>
          <w:rFonts w:ascii="Proxima Nova Lt" w:hAnsi="Proxima Nova Lt"/>
          <w:spacing w:val="-4"/>
          <w:szCs w:val="24"/>
        </w:rPr>
        <w:t xml:space="preserve"> </w:t>
      </w:r>
      <w:r w:rsidRPr="00D4757D">
        <w:rPr>
          <w:rFonts w:ascii="Proxima Nova Lt" w:hAnsi="Proxima Nova Lt"/>
          <w:szCs w:val="24"/>
        </w:rPr>
        <w:t>prioritize</w:t>
      </w:r>
      <w:r w:rsidRPr="00D4757D">
        <w:rPr>
          <w:rFonts w:ascii="Proxima Nova Lt" w:hAnsi="Proxima Nova Lt"/>
          <w:spacing w:val="-4"/>
          <w:szCs w:val="24"/>
        </w:rPr>
        <w:t xml:space="preserve"> </w:t>
      </w:r>
      <w:r w:rsidRPr="00D4757D">
        <w:rPr>
          <w:rFonts w:ascii="Proxima Nova Lt" w:hAnsi="Proxima Nova Lt"/>
          <w:szCs w:val="24"/>
        </w:rPr>
        <w:t>addressing</w:t>
      </w:r>
      <w:r w:rsidRPr="00D4757D">
        <w:rPr>
          <w:rFonts w:ascii="Proxima Nova Lt" w:hAnsi="Proxima Nova Lt"/>
          <w:spacing w:val="-4"/>
          <w:szCs w:val="24"/>
        </w:rPr>
        <w:t xml:space="preserve"> </w:t>
      </w:r>
      <w:r w:rsidRPr="00D4757D">
        <w:rPr>
          <w:rFonts w:ascii="Proxima Nova Lt" w:hAnsi="Proxima Nova Lt"/>
          <w:szCs w:val="24"/>
        </w:rPr>
        <w:t>the</w:t>
      </w:r>
      <w:r w:rsidRPr="00D4757D">
        <w:rPr>
          <w:rFonts w:ascii="Proxima Nova Lt" w:hAnsi="Proxima Nova Lt"/>
          <w:spacing w:val="-4"/>
          <w:szCs w:val="24"/>
        </w:rPr>
        <w:t xml:space="preserve"> </w:t>
      </w:r>
      <w:r w:rsidRPr="00D4757D">
        <w:rPr>
          <w:rFonts w:ascii="Proxima Nova Lt" w:hAnsi="Proxima Nova Lt"/>
          <w:szCs w:val="24"/>
        </w:rPr>
        <w:t>recommendations of the 2022-23 mandate review approved by Treasury Board Secretariat (TBS). This includes specific recommendations focused on the possibility of implementing financial eligibility criteria, strengthening data collection, and leveraging client data to inform decision-making.</w:t>
      </w:r>
    </w:p>
    <w:p w14:paraId="36426841" w14:textId="62AE6BC1" w:rsidR="00281D69" w:rsidRPr="00D4757D" w:rsidRDefault="00281D69" w:rsidP="005758DD">
      <w:pPr>
        <w:pStyle w:val="ListParagraph"/>
        <w:widowControl w:val="0"/>
        <w:numPr>
          <w:ilvl w:val="0"/>
          <w:numId w:val="29"/>
        </w:numPr>
        <w:tabs>
          <w:tab w:val="left" w:pos="836"/>
          <w:tab w:val="left" w:pos="838"/>
        </w:tabs>
        <w:autoSpaceDE w:val="0"/>
        <w:autoSpaceDN w:val="0"/>
        <w:spacing w:after="120" w:line="240" w:lineRule="auto"/>
        <w:ind w:left="833" w:right="116" w:hanging="357"/>
        <w:contextualSpacing w:val="0"/>
        <w:rPr>
          <w:rFonts w:ascii="Proxima Nova Lt" w:hAnsi="Proxima Nova Lt"/>
          <w:szCs w:val="24"/>
        </w:rPr>
      </w:pPr>
      <w:r w:rsidRPr="00D4757D">
        <w:rPr>
          <w:rFonts w:ascii="Proxima Nova Lt" w:hAnsi="Proxima Nova Lt"/>
          <w:szCs w:val="24"/>
        </w:rPr>
        <w:t>In accordance with the 2020 TBS audit, the HRLSC is expected to continue to work with MAG’s Justice Technology Services and Information Technology Services</w:t>
      </w:r>
      <w:r w:rsidRPr="00D4757D">
        <w:rPr>
          <w:rFonts w:ascii="Proxima Nova Lt" w:hAnsi="Proxima Nova Lt"/>
          <w:spacing w:val="-3"/>
          <w:szCs w:val="24"/>
        </w:rPr>
        <w:t xml:space="preserve"> </w:t>
      </w:r>
      <w:r w:rsidRPr="00D4757D">
        <w:rPr>
          <w:rFonts w:ascii="Proxima Nova Lt" w:hAnsi="Proxima Nova Lt"/>
          <w:szCs w:val="24"/>
        </w:rPr>
        <w:t>to</w:t>
      </w:r>
      <w:r w:rsidRPr="00D4757D">
        <w:rPr>
          <w:rFonts w:ascii="Proxima Nova Lt" w:hAnsi="Proxima Nova Lt"/>
          <w:spacing w:val="-3"/>
          <w:szCs w:val="24"/>
        </w:rPr>
        <w:t xml:space="preserve"> </w:t>
      </w:r>
      <w:r w:rsidRPr="00D4757D">
        <w:rPr>
          <w:rFonts w:ascii="Proxima Nova Lt" w:hAnsi="Proxima Nova Lt"/>
          <w:szCs w:val="24"/>
        </w:rPr>
        <w:t>migrate</w:t>
      </w:r>
      <w:r w:rsidRPr="00D4757D">
        <w:rPr>
          <w:rFonts w:ascii="Proxima Nova Lt" w:hAnsi="Proxima Nova Lt"/>
          <w:spacing w:val="-3"/>
          <w:szCs w:val="24"/>
        </w:rPr>
        <w:t xml:space="preserve"> </w:t>
      </w:r>
      <w:r w:rsidRPr="00D4757D">
        <w:rPr>
          <w:rFonts w:ascii="Proxima Nova Lt" w:hAnsi="Proxima Nova Lt"/>
          <w:szCs w:val="24"/>
        </w:rPr>
        <w:t>the</w:t>
      </w:r>
      <w:r w:rsidRPr="00D4757D">
        <w:rPr>
          <w:rFonts w:ascii="Proxima Nova Lt" w:hAnsi="Proxima Nova Lt"/>
          <w:spacing w:val="-3"/>
          <w:szCs w:val="24"/>
        </w:rPr>
        <w:t xml:space="preserve"> </w:t>
      </w:r>
      <w:r w:rsidRPr="00D4757D">
        <w:rPr>
          <w:rFonts w:ascii="Proxima Nova Lt" w:hAnsi="Proxima Nova Lt"/>
          <w:szCs w:val="24"/>
        </w:rPr>
        <w:t>HRLSC</w:t>
      </w:r>
      <w:r w:rsidRPr="00D4757D">
        <w:rPr>
          <w:rFonts w:ascii="Proxima Nova Lt" w:hAnsi="Proxima Nova Lt"/>
          <w:spacing w:val="-3"/>
          <w:szCs w:val="24"/>
        </w:rPr>
        <w:t xml:space="preserve"> </w:t>
      </w:r>
      <w:r w:rsidRPr="00D4757D">
        <w:rPr>
          <w:rFonts w:ascii="Proxima Nova Lt" w:hAnsi="Proxima Nova Lt"/>
          <w:szCs w:val="24"/>
        </w:rPr>
        <w:t>IT</w:t>
      </w:r>
      <w:r w:rsidRPr="00D4757D">
        <w:rPr>
          <w:rFonts w:ascii="Proxima Nova Lt" w:hAnsi="Proxima Nova Lt"/>
          <w:spacing w:val="-3"/>
          <w:szCs w:val="24"/>
        </w:rPr>
        <w:t xml:space="preserve"> </w:t>
      </w:r>
      <w:r w:rsidRPr="00D4757D">
        <w:rPr>
          <w:rFonts w:ascii="Proxima Nova Lt" w:hAnsi="Proxima Nova Lt"/>
          <w:szCs w:val="24"/>
        </w:rPr>
        <w:t>services</w:t>
      </w:r>
      <w:r w:rsidRPr="00D4757D">
        <w:rPr>
          <w:rFonts w:ascii="Proxima Nova Lt" w:hAnsi="Proxima Nova Lt"/>
          <w:spacing w:val="-3"/>
          <w:szCs w:val="24"/>
        </w:rPr>
        <w:t xml:space="preserve"> </w:t>
      </w:r>
      <w:r w:rsidRPr="00D4757D">
        <w:rPr>
          <w:rFonts w:ascii="Proxima Nova Lt" w:hAnsi="Proxima Nova Lt"/>
          <w:szCs w:val="24"/>
        </w:rPr>
        <w:t>to</w:t>
      </w:r>
      <w:r w:rsidRPr="00D4757D">
        <w:rPr>
          <w:rFonts w:ascii="Proxima Nova Lt" w:hAnsi="Proxima Nova Lt"/>
          <w:spacing w:val="-3"/>
          <w:szCs w:val="24"/>
        </w:rPr>
        <w:t xml:space="preserve"> </w:t>
      </w:r>
      <w:r w:rsidRPr="00D4757D">
        <w:rPr>
          <w:rFonts w:ascii="Proxima Nova Lt" w:hAnsi="Proxima Nova Lt"/>
          <w:szCs w:val="24"/>
        </w:rPr>
        <w:t>the</w:t>
      </w:r>
      <w:r w:rsidRPr="00D4757D">
        <w:rPr>
          <w:rFonts w:ascii="Proxima Nova Lt" w:hAnsi="Proxima Nova Lt"/>
          <w:spacing w:val="-3"/>
          <w:szCs w:val="24"/>
        </w:rPr>
        <w:t xml:space="preserve"> </w:t>
      </w:r>
      <w:r w:rsidR="00E4561E">
        <w:rPr>
          <w:rFonts w:ascii="Proxima Nova Lt" w:hAnsi="Proxima Nova Lt"/>
          <w:spacing w:val="-3"/>
          <w:szCs w:val="24"/>
        </w:rPr>
        <w:t>Ontario Public Service (</w:t>
      </w:r>
      <w:r w:rsidRPr="00D4757D">
        <w:rPr>
          <w:rFonts w:ascii="Proxima Nova Lt" w:hAnsi="Proxima Nova Lt"/>
          <w:szCs w:val="24"/>
        </w:rPr>
        <w:t>OPS</w:t>
      </w:r>
      <w:r w:rsidR="00E4561E">
        <w:rPr>
          <w:rFonts w:ascii="Proxima Nova Lt" w:hAnsi="Proxima Nova Lt"/>
          <w:szCs w:val="24"/>
        </w:rPr>
        <w:t>)</w:t>
      </w:r>
      <w:r w:rsidRPr="00D4757D">
        <w:rPr>
          <w:rFonts w:ascii="Proxima Nova Lt" w:hAnsi="Proxima Nova Lt"/>
          <w:spacing w:val="-5"/>
          <w:szCs w:val="24"/>
        </w:rPr>
        <w:t xml:space="preserve"> </w:t>
      </w:r>
      <w:r w:rsidRPr="00D4757D">
        <w:rPr>
          <w:rFonts w:ascii="Proxima Nova Lt" w:hAnsi="Proxima Nova Lt"/>
          <w:szCs w:val="24"/>
        </w:rPr>
        <w:t>network</w:t>
      </w:r>
      <w:r w:rsidRPr="00D4757D">
        <w:rPr>
          <w:rFonts w:ascii="Proxima Nova Lt" w:hAnsi="Proxima Nova Lt"/>
          <w:spacing w:val="-3"/>
          <w:szCs w:val="24"/>
        </w:rPr>
        <w:t xml:space="preserve"> </w:t>
      </w:r>
      <w:r w:rsidRPr="00D4757D">
        <w:rPr>
          <w:rFonts w:ascii="Proxima Nova Lt" w:hAnsi="Proxima Nova Lt"/>
          <w:szCs w:val="24"/>
        </w:rPr>
        <w:t>to</w:t>
      </w:r>
      <w:r w:rsidRPr="00D4757D">
        <w:rPr>
          <w:rFonts w:ascii="Proxima Nova Lt" w:hAnsi="Proxima Nova Lt"/>
          <w:spacing w:val="-4"/>
          <w:szCs w:val="24"/>
        </w:rPr>
        <w:t xml:space="preserve"> </w:t>
      </w:r>
      <w:r w:rsidRPr="00D4757D">
        <w:rPr>
          <w:rFonts w:ascii="Proxima Nova Lt" w:hAnsi="Proxima Nova Lt"/>
          <w:szCs w:val="24"/>
        </w:rPr>
        <w:t>take</w:t>
      </w:r>
      <w:r w:rsidRPr="00D4757D">
        <w:rPr>
          <w:rFonts w:ascii="Proxima Nova Lt" w:hAnsi="Proxima Nova Lt"/>
          <w:spacing w:val="-3"/>
          <w:szCs w:val="24"/>
        </w:rPr>
        <w:t xml:space="preserve"> </w:t>
      </w:r>
      <w:r w:rsidRPr="00D4757D">
        <w:rPr>
          <w:rFonts w:ascii="Proxima Nova Lt" w:hAnsi="Proxima Nova Lt"/>
          <w:szCs w:val="24"/>
        </w:rPr>
        <w:t>advantage of shared infrastructure.</w:t>
      </w:r>
    </w:p>
    <w:p w14:paraId="2CA66346" w14:textId="77777777" w:rsidR="00281D69" w:rsidRPr="00D4757D" w:rsidRDefault="00281D69" w:rsidP="005758DD">
      <w:pPr>
        <w:pStyle w:val="ListParagraph"/>
        <w:widowControl w:val="0"/>
        <w:numPr>
          <w:ilvl w:val="0"/>
          <w:numId w:val="29"/>
        </w:numPr>
        <w:tabs>
          <w:tab w:val="left" w:pos="836"/>
          <w:tab w:val="left" w:pos="838"/>
        </w:tabs>
        <w:autoSpaceDE w:val="0"/>
        <w:autoSpaceDN w:val="0"/>
        <w:spacing w:after="120" w:line="240" w:lineRule="auto"/>
        <w:ind w:left="833" w:right="781" w:hanging="357"/>
        <w:contextualSpacing w:val="0"/>
        <w:rPr>
          <w:rFonts w:ascii="Proxima Nova Lt" w:hAnsi="Proxima Nova Lt"/>
          <w:szCs w:val="24"/>
        </w:rPr>
      </w:pPr>
      <w:r w:rsidRPr="00D4757D">
        <w:rPr>
          <w:rFonts w:ascii="Proxima Nova Lt" w:hAnsi="Proxima Nova Lt"/>
          <w:szCs w:val="24"/>
        </w:rPr>
        <w:t>The</w:t>
      </w:r>
      <w:r w:rsidRPr="00D4757D">
        <w:rPr>
          <w:rFonts w:ascii="Proxima Nova Lt" w:hAnsi="Proxima Nova Lt"/>
          <w:spacing w:val="-3"/>
          <w:szCs w:val="24"/>
        </w:rPr>
        <w:t xml:space="preserve"> </w:t>
      </w:r>
      <w:r w:rsidRPr="00D4757D">
        <w:rPr>
          <w:rFonts w:ascii="Proxima Nova Lt" w:hAnsi="Proxima Nova Lt"/>
          <w:szCs w:val="24"/>
        </w:rPr>
        <w:t>HRLSC</w:t>
      </w:r>
      <w:r w:rsidRPr="00D4757D">
        <w:rPr>
          <w:rFonts w:ascii="Proxima Nova Lt" w:hAnsi="Proxima Nova Lt"/>
          <w:spacing w:val="-3"/>
          <w:szCs w:val="24"/>
        </w:rPr>
        <w:t xml:space="preserve"> </w:t>
      </w:r>
      <w:r w:rsidRPr="00D4757D">
        <w:rPr>
          <w:rFonts w:ascii="Proxima Nova Lt" w:hAnsi="Proxima Nova Lt"/>
          <w:szCs w:val="24"/>
        </w:rPr>
        <w:t>is</w:t>
      </w:r>
      <w:r w:rsidRPr="00D4757D">
        <w:rPr>
          <w:rFonts w:ascii="Proxima Nova Lt" w:hAnsi="Proxima Nova Lt"/>
          <w:spacing w:val="-3"/>
          <w:szCs w:val="24"/>
        </w:rPr>
        <w:t xml:space="preserve"> </w:t>
      </w:r>
      <w:r w:rsidRPr="00D4757D">
        <w:rPr>
          <w:rFonts w:ascii="Proxima Nova Lt" w:hAnsi="Proxima Nova Lt"/>
          <w:szCs w:val="24"/>
        </w:rPr>
        <w:t>expected</w:t>
      </w:r>
      <w:r w:rsidRPr="00D4757D">
        <w:rPr>
          <w:rFonts w:ascii="Proxima Nova Lt" w:hAnsi="Proxima Nova Lt"/>
          <w:spacing w:val="-3"/>
          <w:szCs w:val="24"/>
        </w:rPr>
        <w:t xml:space="preserve"> </w:t>
      </w:r>
      <w:r w:rsidRPr="00D4757D">
        <w:rPr>
          <w:rFonts w:ascii="Proxima Nova Lt" w:hAnsi="Proxima Nova Lt"/>
          <w:szCs w:val="24"/>
        </w:rPr>
        <w:t>to</w:t>
      </w:r>
      <w:r w:rsidRPr="00D4757D">
        <w:rPr>
          <w:rFonts w:ascii="Proxima Nova Lt" w:hAnsi="Proxima Nova Lt"/>
          <w:spacing w:val="-3"/>
          <w:szCs w:val="24"/>
        </w:rPr>
        <w:t xml:space="preserve"> </w:t>
      </w:r>
      <w:r w:rsidRPr="00D4757D">
        <w:rPr>
          <w:rFonts w:ascii="Proxima Nova Lt" w:hAnsi="Proxima Nova Lt"/>
          <w:szCs w:val="24"/>
        </w:rPr>
        <w:t>continue</w:t>
      </w:r>
      <w:r w:rsidRPr="00D4757D">
        <w:rPr>
          <w:rFonts w:ascii="Proxima Nova Lt" w:hAnsi="Proxima Nova Lt"/>
          <w:spacing w:val="-3"/>
          <w:szCs w:val="24"/>
        </w:rPr>
        <w:t xml:space="preserve"> </w:t>
      </w:r>
      <w:r w:rsidRPr="00D4757D">
        <w:rPr>
          <w:rFonts w:ascii="Proxima Nova Lt" w:hAnsi="Proxima Nova Lt"/>
          <w:szCs w:val="24"/>
        </w:rPr>
        <w:t>to</w:t>
      </w:r>
      <w:r w:rsidRPr="00D4757D">
        <w:rPr>
          <w:rFonts w:ascii="Proxima Nova Lt" w:hAnsi="Proxima Nova Lt"/>
          <w:spacing w:val="-3"/>
          <w:szCs w:val="24"/>
        </w:rPr>
        <w:t xml:space="preserve"> </w:t>
      </w:r>
      <w:r w:rsidRPr="00D4757D">
        <w:rPr>
          <w:rFonts w:ascii="Proxima Nova Lt" w:hAnsi="Proxima Nova Lt"/>
          <w:szCs w:val="24"/>
        </w:rPr>
        <w:t>work</w:t>
      </w:r>
      <w:r w:rsidRPr="00D4757D">
        <w:rPr>
          <w:rFonts w:ascii="Proxima Nova Lt" w:hAnsi="Proxima Nova Lt"/>
          <w:spacing w:val="-3"/>
          <w:szCs w:val="24"/>
        </w:rPr>
        <w:t xml:space="preserve"> </w:t>
      </w:r>
      <w:r w:rsidRPr="00D4757D">
        <w:rPr>
          <w:rFonts w:ascii="Proxima Nova Lt" w:hAnsi="Proxima Nova Lt"/>
          <w:szCs w:val="24"/>
        </w:rPr>
        <w:t>on</w:t>
      </w:r>
      <w:r w:rsidRPr="00D4757D">
        <w:rPr>
          <w:rFonts w:ascii="Proxima Nova Lt" w:hAnsi="Proxima Nova Lt"/>
          <w:spacing w:val="-3"/>
          <w:szCs w:val="24"/>
        </w:rPr>
        <w:t xml:space="preserve"> </w:t>
      </w:r>
      <w:r w:rsidRPr="00D4757D">
        <w:rPr>
          <w:rFonts w:ascii="Proxima Nova Lt" w:hAnsi="Proxima Nova Lt"/>
          <w:szCs w:val="24"/>
        </w:rPr>
        <w:t>developing</w:t>
      </w:r>
      <w:r w:rsidRPr="00D4757D">
        <w:rPr>
          <w:rFonts w:ascii="Proxima Nova Lt" w:hAnsi="Proxima Nova Lt"/>
          <w:spacing w:val="-3"/>
          <w:szCs w:val="24"/>
        </w:rPr>
        <w:t xml:space="preserve"> </w:t>
      </w:r>
      <w:r w:rsidRPr="00D4757D">
        <w:rPr>
          <w:rFonts w:ascii="Proxima Nova Lt" w:hAnsi="Proxima Nova Lt"/>
          <w:szCs w:val="24"/>
        </w:rPr>
        <w:t>its</w:t>
      </w:r>
      <w:r w:rsidRPr="00D4757D">
        <w:rPr>
          <w:rFonts w:ascii="Proxima Nova Lt" w:hAnsi="Proxima Nova Lt"/>
          <w:spacing w:val="-3"/>
          <w:szCs w:val="24"/>
        </w:rPr>
        <w:t xml:space="preserve"> </w:t>
      </w:r>
      <w:r w:rsidRPr="00D4757D">
        <w:rPr>
          <w:rFonts w:ascii="Proxima Nova Lt" w:hAnsi="Proxima Nova Lt"/>
          <w:szCs w:val="24"/>
        </w:rPr>
        <w:t>new</w:t>
      </w:r>
      <w:r w:rsidRPr="00D4757D">
        <w:rPr>
          <w:rFonts w:ascii="Proxima Nova Lt" w:hAnsi="Proxima Nova Lt"/>
          <w:spacing w:val="-3"/>
          <w:szCs w:val="24"/>
        </w:rPr>
        <w:t xml:space="preserve"> </w:t>
      </w:r>
      <w:r w:rsidRPr="00D4757D">
        <w:rPr>
          <w:rFonts w:ascii="Proxima Nova Lt" w:hAnsi="Proxima Nova Lt"/>
          <w:szCs w:val="24"/>
        </w:rPr>
        <w:t>five-year Strategic Plan and share updates with the Ministry as needed.</w:t>
      </w:r>
    </w:p>
    <w:p w14:paraId="063B5038" w14:textId="77777777" w:rsidR="00281D69" w:rsidRPr="00D4757D" w:rsidRDefault="00281D69" w:rsidP="00281D69">
      <w:pPr>
        <w:jc w:val="both"/>
        <w:rPr>
          <w:rFonts w:ascii="Proxima Nova Lt" w:eastAsia="Calibri" w:hAnsi="Proxima Nova Lt" w:cs="Times New Roman"/>
          <w:sz w:val="24"/>
          <w:szCs w:val="24"/>
        </w:rPr>
      </w:pPr>
    </w:p>
    <w:p w14:paraId="001988B7" w14:textId="6F18CAE2" w:rsidR="00281D69" w:rsidRPr="00D4757D" w:rsidRDefault="00281D69" w:rsidP="00084083">
      <w:pPr>
        <w:jc w:val="both"/>
        <w:rPr>
          <w:rFonts w:ascii="Proxima Nova Lt" w:hAnsi="Proxima Nova Lt"/>
          <w:sz w:val="24"/>
          <w:szCs w:val="24"/>
        </w:rPr>
      </w:pPr>
      <w:r w:rsidRPr="00D4757D">
        <w:rPr>
          <w:rFonts w:ascii="Proxima Nova Lt" w:eastAsia="Arial" w:hAnsi="Proxima Nova Lt" w:cs="Arial"/>
          <w:sz w:val="24"/>
          <w:szCs w:val="24"/>
          <w:lang w:val="en-US"/>
        </w:rPr>
        <w:lastRenderedPageBreak/>
        <w:t xml:space="preserve">The </w:t>
      </w:r>
      <w:r w:rsidR="00B74159" w:rsidRPr="00D4757D">
        <w:rPr>
          <w:rFonts w:ascii="Proxima Nova Lt" w:eastAsia="Arial" w:hAnsi="Proxima Nova Lt" w:cs="Arial"/>
          <w:sz w:val="24"/>
          <w:szCs w:val="24"/>
          <w:lang w:val="en-US"/>
        </w:rPr>
        <w:t>2025-2026 L</w:t>
      </w:r>
      <w:r w:rsidRPr="00D4757D">
        <w:rPr>
          <w:rFonts w:ascii="Proxima Nova Lt" w:eastAsia="Arial" w:hAnsi="Proxima Nova Lt" w:cs="Arial"/>
          <w:sz w:val="24"/>
          <w:szCs w:val="24"/>
          <w:lang w:val="en-US"/>
        </w:rPr>
        <w:t xml:space="preserve">etter </w:t>
      </w:r>
      <w:r w:rsidR="00736636" w:rsidRPr="00D4757D">
        <w:rPr>
          <w:rFonts w:ascii="Proxima Nova Lt" w:eastAsia="Arial" w:hAnsi="Proxima Nova Lt" w:cs="Arial"/>
          <w:sz w:val="24"/>
          <w:szCs w:val="24"/>
          <w:lang w:val="en-US"/>
        </w:rPr>
        <w:t xml:space="preserve">of Direction </w:t>
      </w:r>
      <w:r w:rsidRPr="00D4757D">
        <w:rPr>
          <w:rFonts w:ascii="Proxima Nova Lt" w:eastAsia="Arial" w:hAnsi="Proxima Nova Lt" w:cs="Arial"/>
          <w:sz w:val="24"/>
          <w:szCs w:val="24"/>
          <w:lang w:val="en-US"/>
        </w:rPr>
        <w:t>moreover set out government-wide commitments for board-governed provincial agencies</w:t>
      </w:r>
      <w:r w:rsidR="00B74159" w:rsidRPr="00D4757D">
        <w:rPr>
          <w:rFonts w:ascii="Proxima Nova Lt" w:eastAsia="Arial" w:hAnsi="Proxima Nova Lt" w:cs="Arial"/>
          <w:sz w:val="24"/>
          <w:szCs w:val="24"/>
          <w:lang w:val="en-US"/>
        </w:rPr>
        <w:t xml:space="preserve"> to fulfill,</w:t>
      </w:r>
      <w:r w:rsidRPr="00D4757D">
        <w:rPr>
          <w:rFonts w:ascii="Proxima Nova Lt" w:eastAsia="Arial" w:hAnsi="Proxima Nova Lt" w:cs="Arial"/>
          <w:sz w:val="24"/>
          <w:szCs w:val="24"/>
          <w:lang w:val="en-US"/>
        </w:rPr>
        <w:t xml:space="preserve"> including that </w:t>
      </w:r>
      <w:r w:rsidR="00B74159" w:rsidRPr="00D4757D">
        <w:rPr>
          <w:rFonts w:ascii="Proxima Nova Lt" w:eastAsia="Arial" w:hAnsi="Proxima Nova Lt" w:cs="Arial"/>
          <w:sz w:val="24"/>
          <w:szCs w:val="24"/>
          <w:lang w:val="en-US"/>
        </w:rPr>
        <w:t xml:space="preserve">the </w:t>
      </w:r>
      <w:r w:rsidRPr="00D4757D">
        <w:rPr>
          <w:rFonts w:ascii="Proxima Nova Lt" w:eastAsia="Arial" w:hAnsi="Proxima Nova Lt" w:cs="Arial"/>
          <w:sz w:val="24"/>
          <w:szCs w:val="24"/>
          <w:lang w:val="en-US"/>
        </w:rPr>
        <w:t xml:space="preserve">HRLSC (like all such agencies) be innovative, sustainable and accountable </w:t>
      </w:r>
      <w:r w:rsidR="00B74159" w:rsidRPr="00D4757D">
        <w:rPr>
          <w:rFonts w:ascii="Proxima Nova Lt" w:eastAsia="Arial" w:hAnsi="Proxima Nova Lt" w:cs="Arial"/>
          <w:sz w:val="24"/>
          <w:szCs w:val="24"/>
          <w:lang w:val="en-US"/>
        </w:rPr>
        <w:t>in the following ways</w:t>
      </w:r>
      <w:r w:rsidRPr="00D4757D">
        <w:rPr>
          <w:rFonts w:ascii="Proxima Nova Lt" w:eastAsia="Arial" w:hAnsi="Proxima Nova Lt" w:cs="Arial"/>
          <w:sz w:val="24"/>
          <w:szCs w:val="24"/>
          <w:lang w:val="en-US"/>
        </w:rPr>
        <w:t>:</w:t>
      </w:r>
    </w:p>
    <w:p w14:paraId="6E9E7D50" w14:textId="77777777" w:rsidR="00281D69" w:rsidRPr="00566EC1" w:rsidRDefault="00281D69" w:rsidP="00084083">
      <w:pPr>
        <w:spacing w:after="0" w:line="240" w:lineRule="auto"/>
        <w:ind w:left="476"/>
        <w:rPr>
          <w:rFonts w:ascii="Proxima Nova Lt" w:hAnsi="Proxima Nova Lt"/>
          <w:b/>
          <w:bCs/>
          <w:i/>
          <w:iCs/>
          <w:color w:val="2C5564"/>
          <w:sz w:val="24"/>
          <w:szCs w:val="24"/>
        </w:rPr>
      </w:pPr>
      <w:r w:rsidRPr="00566EC1">
        <w:rPr>
          <w:rFonts w:ascii="Proxima Nova Lt" w:hAnsi="Proxima Nova Lt"/>
          <w:b/>
          <w:bCs/>
          <w:i/>
          <w:iCs/>
          <w:color w:val="2C5564"/>
          <w:sz w:val="24"/>
          <w:szCs w:val="24"/>
        </w:rPr>
        <w:t>Innovative</w:t>
      </w:r>
    </w:p>
    <w:p w14:paraId="513A660A" w14:textId="77777777" w:rsidR="00281D69" w:rsidRPr="00D4757D" w:rsidRDefault="00281D69" w:rsidP="001356BF">
      <w:pPr>
        <w:pStyle w:val="ListParagraph"/>
        <w:widowControl w:val="0"/>
        <w:numPr>
          <w:ilvl w:val="0"/>
          <w:numId w:val="30"/>
        </w:numPr>
        <w:tabs>
          <w:tab w:val="left" w:pos="834"/>
        </w:tabs>
        <w:autoSpaceDE w:val="0"/>
        <w:autoSpaceDN w:val="0"/>
        <w:spacing w:before="240" w:after="0" w:line="240" w:lineRule="auto"/>
        <w:ind w:left="834" w:hanging="358"/>
        <w:contextualSpacing w:val="0"/>
        <w:rPr>
          <w:rFonts w:ascii="Proxima Nova Lt" w:hAnsi="Proxima Nova Lt"/>
          <w:szCs w:val="24"/>
        </w:rPr>
      </w:pPr>
      <w:r w:rsidRPr="00D4757D">
        <w:rPr>
          <w:rFonts w:ascii="Proxima Nova Lt" w:hAnsi="Proxima Nova Lt"/>
          <w:szCs w:val="24"/>
        </w:rPr>
        <w:t>Simplify</w:t>
      </w:r>
      <w:r w:rsidRPr="00D4757D">
        <w:rPr>
          <w:rFonts w:ascii="Proxima Nova Lt" w:hAnsi="Proxima Nova Lt"/>
          <w:spacing w:val="-6"/>
          <w:szCs w:val="24"/>
        </w:rPr>
        <w:t xml:space="preserve"> </w:t>
      </w:r>
      <w:r w:rsidRPr="00D4757D">
        <w:rPr>
          <w:rFonts w:ascii="Proxima Nova Lt" w:hAnsi="Proxima Nova Lt"/>
          <w:szCs w:val="24"/>
        </w:rPr>
        <w:t>client/customer</w:t>
      </w:r>
      <w:r w:rsidRPr="00D4757D">
        <w:rPr>
          <w:rFonts w:ascii="Proxima Nova Lt" w:hAnsi="Proxima Nova Lt"/>
          <w:spacing w:val="-5"/>
          <w:szCs w:val="24"/>
        </w:rPr>
        <w:t xml:space="preserve"> </w:t>
      </w:r>
      <w:r w:rsidRPr="00D4757D">
        <w:rPr>
          <w:rFonts w:ascii="Proxima Nova Lt" w:hAnsi="Proxima Nova Lt"/>
          <w:spacing w:val="-2"/>
          <w:szCs w:val="24"/>
        </w:rPr>
        <w:t>interactions.</w:t>
      </w:r>
    </w:p>
    <w:p w14:paraId="48697E8D" w14:textId="77777777" w:rsidR="00281D69" w:rsidRPr="00D4757D" w:rsidRDefault="00281D69" w:rsidP="001356BF">
      <w:pPr>
        <w:pStyle w:val="ListParagraph"/>
        <w:widowControl w:val="0"/>
        <w:numPr>
          <w:ilvl w:val="0"/>
          <w:numId w:val="30"/>
        </w:numPr>
        <w:tabs>
          <w:tab w:val="left" w:pos="834"/>
        </w:tabs>
        <w:autoSpaceDE w:val="0"/>
        <w:autoSpaceDN w:val="0"/>
        <w:spacing w:after="0" w:line="240" w:lineRule="auto"/>
        <w:ind w:left="834" w:hanging="358"/>
        <w:contextualSpacing w:val="0"/>
        <w:rPr>
          <w:rFonts w:ascii="Proxima Nova Lt" w:hAnsi="Proxima Nova Lt"/>
          <w:szCs w:val="24"/>
        </w:rPr>
      </w:pPr>
      <w:r w:rsidRPr="00D4757D">
        <w:rPr>
          <w:rFonts w:ascii="Proxima Nova Lt" w:hAnsi="Proxima Nova Lt"/>
          <w:szCs w:val="24"/>
        </w:rPr>
        <w:t>Expand</w:t>
      </w:r>
      <w:r w:rsidRPr="00D4757D">
        <w:rPr>
          <w:rFonts w:ascii="Proxima Nova Lt" w:hAnsi="Proxima Nova Lt"/>
          <w:spacing w:val="-3"/>
          <w:szCs w:val="24"/>
        </w:rPr>
        <w:t xml:space="preserve"> </w:t>
      </w:r>
      <w:r w:rsidRPr="00D4757D">
        <w:rPr>
          <w:rFonts w:ascii="Proxima Nova Lt" w:hAnsi="Proxima Nova Lt"/>
          <w:szCs w:val="24"/>
        </w:rPr>
        <w:t>and</w:t>
      </w:r>
      <w:r w:rsidRPr="00D4757D">
        <w:rPr>
          <w:rFonts w:ascii="Proxima Nova Lt" w:hAnsi="Proxima Nova Lt"/>
          <w:spacing w:val="-3"/>
          <w:szCs w:val="24"/>
        </w:rPr>
        <w:t xml:space="preserve"> </w:t>
      </w:r>
      <w:r w:rsidRPr="00D4757D">
        <w:rPr>
          <w:rFonts w:ascii="Proxima Nova Lt" w:hAnsi="Proxima Nova Lt"/>
          <w:szCs w:val="24"/>
        </w:rPr>
        <w:t>optimize</w:t>
      </w:r>
      <w:r w:rsidRPr="00D4757D">
        <w:rPr>
          <w:rFonts w:ascii="Proxima Nova Lt" w:hAnsi="Proxima Nova Lt"/>
          <w:spacing w:val="-3"/>
          <w:szCs w:val="24"/>
        </w:rPr>
        <w:t xml:space="preserve"> </w:t>
      </w:r>
      <w:r w:rsidRPr="00D4757D">
        <w:rPr>
          <w:rFonts w:ascii="Proxima Nova Lt" w:hAnsi="Proxima Nova Lt"/>
          <w:szCs w:val="24"/>
        </w:rPr>
        <w:t>digital</w:t>
      </w:r>
      <w:r w:rsidRPr="00D4757D">
        <w:rPr>
          <w:rFonts w:ascii="Proxima Nova Lt" w:hAnsi="Proxima Nova Lt"/>
          <w:spacing w:val="-3"/>
          <w:szCs w:val="24"/>
        </w:rPr>
        <w:t xml:space="preserve"> </w:t>
      </w:r>
      <w:r w:rsidRPr="00D4757D">
        <w:rPr>
          <w:rFonts w:ascii="Proxima Nova Lt" w:hAnsi="Proxima Nova Lt"/>
          <w:szCs w:val="24"/>
        </w:rPr>
        <w:t>service</w:t>
      </w:r>
      <w:r w:rsidRPr="00D4757D">
        <w:rPr>
          <w:rFonts w:ascii="Proxima Nova Lt" w:hAnsi="Proxima Nova Lt"/>
          <w:spacing w:val="-3"/>
          <w:szCs w:val="24"/>
        </w:rPr>
        <w:t xml:space="preserve"> </w:t>
      </w:r>
      <w:r w:rsidRPr="00D4757D">
        <w:rPr>
          <w:rFonts w:ascii="Proxima Nova Lt" w:hAnsi="Proxima Nova Lt"/>
          <w:spacing w:val="-2"/>
          <w:szCs w:val="24"/>
        </w:rPr>
        <w:t>offerings.</w:t>
      </w:r>
    </w:p>
    <w:p w14:paraId="1228B6CD" w14:textId="77777777" w:rsidR="00281D69" w:rsidRPr="00D4757D" w:rsidRDefault="00281D69" w:rsidP="001356BF">
      <w:pPr>
        <w:pStyle w:val="ListParagraph"/>
        <w:widowControl w:val="0"/>
        <w:numPr>
          <w:ilvl w:val="0"/>
          <w:numId w:val="30"/>
        </w:numPr>
        <w:tabs>
          <w:tab w:val="left" w:pos="834"/>
        </w:tabs>
        <w:autoSpaceDE w:val="0"/>
        <w:autoSpaceDN w:val="0"/>
        <w:spacing w:after="0" w:line="240" w:lineRule="auto"/>
        <w:ind w:left="834" w:hanging="358"/>
        <w:contextualSpacing w:val="0"/>
        <w:rPr>
          <w:rFonts w:ascii="Proxima Nova Lt" w:hAnsi="Proxima Nova Lt"/>
          <w:szCs w:val="24"/>
        </w:rPr>
      </w:pPr>
      <w:r w:rsidRPr="00D4757D">
        <w:rPr>
          <w:rFonts w:ascii="Proxima Nova Lt" w:hAnsi="Proxima Nova Lt"/>
          <w:szCs w:val="24"/>
        </w:rPr>
        <w:t>Improve</w:t>
      </w:r>
      <w:r w:rsidRPr="00D4757D">
        <w:rPr>
          <w:rFonts w:ascii="Proxima Nova Lt" w:hAnsi="Proxima Nova Lt"/>
          <w:spacing w:val="-5"/>
          <w:szCs w:val="24"/>
        </w:rPr>
        <w:t xml:space="preserve"> </w:t>
      </w:r>
      <w:r w:rsidRPr="00D4757D">
        <w:rPr>
          <w:rFonts w:ascii="Proxima Nova Lt" w:hAnsi="Proxima Nova Lt"/>
          <w:szCs w:val="24"/>
        </w:rPr>
        <w:t>client/customer</w:t>
      </w:r>
      <w:r w:rsidRPr="00D4757D">
        <w:rPr>
          <w:rFonts w:ascii="Proxima Nova Lt" w:hAnsi="Proxima Nova Lt"/>
          <w:spacing w:val="-4"/>
          <w:szCs w:val="24"/>
        </w:rPr>
        <w:t xml:space="preserve"> </w:t>
      </w:r>
      <w:r w:rsidRPr="00D4757D">
        <w:rPr>
          <w:rFonts w:ascii="Proxima Nova Lt" w:hAnsi="Proxima Nova Lt"/>
          <w:spacing w:val="-2"/>
          <w:szCs w:val="24"/>
        </w:rPr>
        <w:t>satisfaction.</w:t>
      </w:r>
    </w:p>
    <w:p w14:paraId="3EF98634" w14:textId="77777777" w:rsidR="00281D69" w:rsidRPr="00D4757D" w:rsidRDefault="00281D69" w:rsidP="001356BF">
      <w:pPr>
        <w:pStyle w:val="ListParagraph"/>
        <w:widowControl w:val="0"/>
        <w:numPr>
          <w:ilvl w:val="0"/>
          <w:numId w:val="30"/>
        </w:numPr>
        <w:tabs>
          <w:tab w:val="left" w:pos="834"/>
          <w:tab w:val="left" w:pos="836"/>
        </w:tabs>
        <w:autoSpaceDE w:val="0"/>
        <w:autoSpaceDN w:val="0"/>
        <w:spacing w:after="0" w:line="240" w:lineRule="auto"/>
        <w:ind w:right="474"/>
        <w:contextualSpacing w:val="0"/>
        <w:rPr>
          <w:rFonts w:ascii="Proxima Nova Lt" w:hAnsi="Proxima Nova Lt"/>
          <w:szCs w:val="24"/>
        </w:rPr>
      </w:pPr>
      <w:r w:rsidRPr="00D4757D">
        <w:rPr>
          <w:rFonts w:ascii="Proxima Nova Lt" w:hAnsi="Proxima Nova Lt"/>
          <w:szCs w:val="24"/>
        </w:rPr>
        <w:t>Share data with Supply Ontario, when requested, regarding procurement spending</w:t>
      </w:r>
      <w:r w:rsidRPr="00D4757D">
        <w:rPr>
          <w:rFonts w:ascii="Proxima Nova Lt" w:hAnsi="Proxima Nova Lt"/>
          <w:spacing w:val="-4"/>
          <w:szCs w:val="24"/>
        </w:rPr>
        <w:t xml:space="preserve"> </w:t>
      </w:r>
      <w:r w:rsidRPr="00D4757D">
        <w:rPr>
          <w:rFonts w:ascii="Proxima Nova Lt" w:hAnsi="Proxima Nova Lt"/>
          <w:szCs w:val="24"/>
        </w:rPr>
        <w:t>and</w:t>
      </w:r>
      <w:r w:rsidRPr="00D4757D">
        <w:rPr>
          <w:rFonts w:ascii="Proxima Nova Lt" w:hAnsi="Proxima Nova Lt"/>
          <w:spacing w:val="-4"/>
          <w:szCs w:val="24"/>
        </w:rPr>
        <w:t xml:space="preserve"> </w:t>
      </w:r>
      <w:r w:rsidRPr="00D4757D">
        <w:rPr>
          <w:rFonts w:ascii="Proxima Nova Lt" w:hAnsi="Proxima Nova Lt"/>
          <w:szCs w:val="24"/>
        </w:rPr>
        <w:t>planning,</w:t>
      </w:r>
      <w:r w:rsidRPr="00D4757D">
        <w:rPr>
          <w:rFonts w:ascii="Proxima Nova Lt" w:hAnsi="Proxima Nova Lt"/>
          <w:spacing w:val="-4"/>
          <w:szCs w:val="24"/>
        </w:rPr>
        <w:t xml:space="preserve"> </w:t>
      </w:r>
      <w:r w:rsidRPr="00D4757D">
        <w:rPr>
          <w:rFonts w:ascii="Proxima Nova Lt" w:hAnsi="Proxima Nova Lt"/>
          <w:szCs w:val="24"/>
        </w:rPr>
        <w:t>contract</w:t>
      </w:r>
      <w:r w:rsidRPr="00D4757D">
        <w:rPr>
          <w:rFonts w:ascii="Proxima Nova Lt" w:hAnsi="Proxima Nova Lt"/>
          <w:spacing w:val="-6"/>
          <w:szCs w:val="24"/>
        </w:rPr>
        <w:t xml:space="preserve"> </w:t>
      </w:r>
      <w:r w:rsidRPr="00D4757D">
        <w:rPr>
          <w:rFonts w:ascii="Proxima Nova Lt" w:hAnsi="Proxima Nova Lt"/>
          <w:szCs w:val="24"/>
        </w:rPr>
        <w:t>arrangements</w:t>
      </w:r>
      <w:r w:rsidRPr="00D4757D">
        <w:rPr>
          <w:rFonts w:ascii="Proxima Nova Lt" w:hAnsi="Proxima Nova Lt"/>
          <w:spacing w:val="-4"/>
          <w:szCs w:val="24"/>
        </w:rPr>
        <w:t xml:space="preserve"> </w:t>
      </w:r>
      <w:r w:rsidRPr="00D4757D">
        <w:rPr>
          <w:rFonts w:ascii="Proxima Nova Lt" w:hAnsi="Proxima Nova Lt"/>
          <w:szCs w:val="24"/>
        </w:rPr>
        <w:t>and</w:t>
      </w:r>
      <w:r w:rsidRPr="00D4757D">
        <w:rPr>
          <w:rFonts w:ascii="Proxima Nova Lt" w:hAnsi="Proxima Nova Lt"/>
          <w:spacing w:val="-4"/>
          <w:szCs w:val="24"/>
        </w:rPr>
        <w:t xml:space="preserve"> </w:t>
      </w:r>
      <w:r w:rsidRPr="00D4757D">
        <w:rPr>
          <w:rFonts w:ascii="Proxima Nova Lt" w:hAnsi="Proxima Nova Lt"/>
          <w:szCs w:val="24"/>
        </w:rPr>
        <w:t>vendor</w:t>
      </w:r>
      <w:r w:rsidRPr="00D4757D">
        <w:rPr>
          <w:rFonts w:ascii="Proxima Nova Lt" w:hAnsi="Proxima Nova Lt"/>
          <w:spacing w:val="-4"/>
          <w:szCs w:val="24"/>
        </w:rPr>
        <w:t xml:space="preserve"> </w:t>
      </w:r>
      <w:r w:rsidRPr="00D4757D">
        <w:rPr>
          <w:rFonts w:ascii="Proxima Nova Lt" w:hAnsi="Proxima Nova Lt"/>
          <w:szCs w:val="24"/>
        </w:rPr>
        <w:t>relations</w:t>
      </w:r>
      <w:r w:rsidRPr="00D4757D">
        <w:rPr>
          <w:rFonts w:ascii="Proxima Nova Lt" w:hAnsi="Proxima Nova Lt"/>
          <w:spacing w:val="-4"/>
          <w:szCs w:val="24"/>
        </w:rPr>
        <w:t xml:space="preserve"> </w:t>
      </w:r>
      <w:r w:rsidRPr="00D4757D">
        <w:rPr>
          <w:rFonts w:ascii="Proxima Nova Lt" w:hAnsi="Proxima Nova Lt"/>
          <w:szCs w:val="24"/>
        </w:rPr>
        <w:t>to</w:t>
      </w:r>
      <w:r w:rsidRPr="00D4757D">
        <w:rPr>
          <w:rFonts w:ascii="Proxima Nova Lt" w:hAnsi="Proxima Nova Lt"/>
          <w:spacing w:val="-4"/>
          <w:szCs w:val="24"/>
        </w:rPr>
        <w:t xml:space="preserve"> </w:t>
      </w:r>
      <w:r w:rsidRPr="00D4757D">
        <w:rPr>
          <w:rFonts w:ascii="Proxima Nova Lt" w:hAnsi="Proxima Nova Lt"/>
          <w:szCs w:val="24"/>
        </w:rPr>
        <w:t>support data-driven decision-making.</w:t>
      </w:r>
    </w:p>
    <w:p w14:paraId="059E476B" w14:textId="77777777" w:rsidR="00281D69" w:rsidRPr="00D4757D" w:rsidRDefault="00281D69" w:rsidP="00281D69">
      <w:pPr>
        <w:pStyle w:val="BodyText"/>
        <w:rPr>
          <w:rFonts w:ascii="Proxima Nova Lt" w:hAnsi="Proxima Nova Lt"/>
        </w:rPr>
      </w:pPr>
    </w:p>
    <w:p w14:paraId="082A1544" w14:textId="77777777" w:rsidR="00F67D50" w:rsidRPr="00566EC1" w:rsidRDefault="00F67D50" w:rsidP="00084083">
      <w:pPr>
        <w:spacing w:after="0" w:line="240" w:lineRule="auto"/>
        <w:ind w:left="476"/>
        <w:rPr>
          <w:rFonts w:ascii="Proxima Nova Lt" w:hAnsi="Proxima Nova Lt"/>
          <w:b/>
          <w:bCs/>
          <w:i/>
          <w:iCs/>
          <w:color w:val="2C5564"/>
          <w:sz w:val="24"/>
          <w:szCs w:val="24"/>
        </w:rPr>
      </w:pPr>
      <w:r w:rsidRPr="00566EC1">
        <w:rPr>
          <w:rFonts w:ascii="Proxima Nova Lt" w:hAnsi="Proxima Nova Lt"/>
          <w:b/>
          <w:bCs/>
          <w:i/>
          <w:iCs/>
          <w:color w:val="2C5564"/>
          <w:sz w:val="24"/>
          <w:szCs w:val="24"/>
        </w:rPr>
        <w:t>Sustainable</w:t>
      </w:r>
    </w:p>
    <w:p w14:paraId="517E83AE" w14:textId="77777777" w:rsidR="00F67D50" w:rsidRPr="00D4757D" w:rsidRDefault="00F67D50" w:rsidP="001356BF">
      <w:pPr>
        <w:pStyle w:val="ListParagraph"/>
        <w:widowControl w:val="0"/>
        <w:numPr>
          <w:ilvl w:val="0"/>
          <w:numId w:val="30"/>
        </w:numPr>
        <w:tabs>
          <w:tab w:val="left" w:pos="834"/>
          <w:tab w:val="left" w:pos="836"/>
        </w:tabs>
        <w:autoSpaceDE w:val="0"/>
        <w:autoSpaceDN w:val="0"/>
        <w:spacing w:before="120" w:after="0" w:line="240" w:lineRule="auto"/>
        <w:ind w:right="773"/>
        <w:contextualSpacing w:val="0"/>
        <w:rPr>
          <w:rFonts w:ascii="Proxima Nova Lt" w:hAnsi="Proxima Nova Lt"/>
          <w:szCs w:val="24"/>
        </w:rPr>
      </w:pPr>
      <w:r w:rsidRPr="00D4757D">
        <w:rPr>
          <w:rFonts w:ascii="Proxima Nova Lt" w:hAnsi="Proxima Nova Lt"/>
          <w:szCs w:val="24"/>
        </w:rPr>
        <w:t>Strengthen</w:t>
      </w:r>
      <w:r w:rsidRPr="00D4757D">
        <w:rPr>
          <w:rFonts w:ascii="Proxima Nova Lt" w:hAnsi="Proxima Nova Lt"/>
          <w:spacing w:val="-5"/>
          <w:szCs w:val="24"/>
        </w:rPr>
        <w:t xml:space="preserve"> </w:t>
      </w:r>
      <w:r w:rsidRPr="00D4757D">
        <w:rPr>
          <w:rFonts w:ascii="Proxima Nova Lt" w:hAnsi="Proxima Nova Lt"/>
          <w:szCs w:val="24"/>
        </w:rPr>
        <w:t>public</w:t>
      </w:r>
      <w:r w:rsidRPr="00D4757D">
        <w:rPr>
          <w:rFonts w:ascii="Proxima Nova Lt" w:hAnsi="Proxima Nova Lt"/>
          <w:spacing w:val="-5"/>
          <w:szCs w:val="24"/>
        </w:rPr>
        <w:t xml:space="preserve"> </w:t>
      </w:r>
      <w:r w:rsidRPr="00D4757D">
        <w:rPr>
          <w:rFonts w:ascii="Proxima Nova Lt" w:hAnsi="Proxima Nova Lt"/>
          <w:szCs w:val="24"/>
        </w:rPr>
        <w:t>service</w:t>
      </w:r>
      <w:r w:rsidRPr="00D4757D">
        <w:rPr>
          <w:rFonts w:ascii="Proxima Nova Lt" w:hAnsi="Proxima Nova Lt"/>
          <w:spacing w:val="-5"/>
          <w:szCs w:val="24"/>
        </w:rPr>
        <w:t xml:space="preserve"> </w:t>
      </w:r>
      <w:r w:rsidRPr="00D4757D">
        <w:rPr>
          <w:rFonts w:ascii="Proxima Nova Lt" w:hAnsi="Proxima Nova Lt"/>
          <w:szCs w:val="24"/>
        </w:rPr>
        <w:t>delivery</w:t>
      </w:r>
      <w:r w:rsidRPr="00D4757D">
        <w:rPr>
          <w:rFonts w:ascii="Proxima Nova Lt" w:hAnsi="Proxima Nova Lt"/>
          <w:spacing w:val="-5"/>
          <w:szCs w:val="24"/>
        </w:rPr>
        <w:t xml:space="preserve"> </w:t>
      </w:r>
      <w:r w:rsidRPr="00D4757D">
        <w:rPr>
          <w:rFonts w:ascii="Proxima Nova Lt" w:hAnsi="Proxima Nova Lt"/>
          <w:szCs w:val="24"/>
        </w:rPr>
        <w:t>by</w:t>
      </w:r>
      <w:r w:rsidRPr="00D4757D">
        <w:rPr>
          <w:rFonts w:ascii="Proxima Nova Lt" w:hAnsi="Proxima Nova Lt"/>
          <w:spacing w:val="-5"/>
          <w:szCs w:val="24"/>
        </w:rPr>
        <w:t xml:space="preserve"> </w:t>
      </w:r>
      <w:r w:rsidRPr="00D4757D">
        <w:rPr>
          <w:rFonts w:ascii="Proxima Nova Lt" w:hAnsi="Proxima Nova Lt"/>
          <w:szCs w:val="24"/>
        </w:rPr>
        <w:t>optimizing</w:t>
      </w:r>
      <w:r w:rsidRPr="00D4757D">
        <w:rPr>
          <w:rFonts w:ascii="Proxima Nova Lt" w:hAnsi="Proxima Nova Lt"/>
          <w:spacing w:val="-5"/>
          <w:szCs w:val="24"/>
        </w:rPr>
        <w:t xml:space="preserve"> </w:t>
      </w:r>
      <w:r w:rsidRPr="00D4757D">
        <w:rPr>
          <w:rFonts w:ascii="Proxima Nova Lt" w:hAnsi="Proxima Nova Lt"/>
          <w:szCs w:val="24"/>
        </w:rPr>
        <w:t>organizational</w:t>
      </w:r>
      <w:r w:rsidRPr="00D4757D">
        <w:rPr>
          <w:rFonts w:ascii="Proxima Nova Lt" w:hAnsi="Proxima Nova Lt"/>
          <w:spacing w:val="-5"/>
          <w:szCs w:val="24"/>
        </w:rPr>
        <w:t xml:space="preserve"> </w:t>
      </w:r>
      <w:r w:rsidRPr="00D4757D">
        <w:rPr>
          <w:rFonts w:ascii="Proxima Nova Lt" w:hAnsi="Proxima Nova Lt"/>
          <w:szCs w:val="24"/>
        </w:rPr>
        <w:t>capacity</w:t>
      </w:r>
      <w:r w:rsidRPr="00D4757D">
        <w:rPr>
          <w:rFonts w:ascii="Proxima Nova Lt" w:hAnsi="Proxima Nova Lt"/>
          <w:spacing w:val="-5"/>
          <w:szCs w:val="24"/>
        </w:rPr>
        <w:t xml:space="preserve"> </w:t>
      </w:r>
      <w:r w:rsidRPr="00D4757D">
        <w:rPr>
          <w:rFonts w:ascii="Proxima Nova Lt" w:hAnsi="Proxima Nova Lt"/>
          <w:szCs w:val="24"/>
        </w:rPr>
        <w:t>and directing existing resources to priority areas.</w:t>
      </w:r>
    </w:p>
    <w:p w14:paraId="7D8E89F7" w14:textId="77777777" w:rsidR="00F67D50" w:rsidRPr="00D4757D" w:rsidRDefault="00F67D50" w:rsidP="001356BF">
      <w:pPr>
        <w:pStyle w:val="ListParagraph"/>
        <w:widowControl w:val="0"/>
        <w:numPr>
          <w:ilvl w:val="0"/>
          <w:numId w:val="30"/>
        </w:numPr>
        <w:tabs>
          <w:tab w:val="left" w:pos="833"/>
        </w:tabs>
        <w:autoSpaceDE w:val="0"/>
        <w:autoSpaceDN w:val="0"/>
        <w:spacing w:after="0" w:line="240" w:lineRule="auto"/>
        <w:contextualSpacing w:val="0"/>
        <w:rPr>
          <w:rFonts w:ascii="Proxima Nova Lt" w:hAnsi="Proxima Nova Lt"/>
          <w:szCs w:val="24"/>
        </w:rPr>
      </w:pPr>
      <w:r w:rsidRPr="00D4757D">
        <w:rPr>
          <w:rFonts w:ascii="Proxima Nova Lt" w:hAnsi="Proxima Nova Lt"/>
          <w:szCs w:val="24"/>
        </w:rPr>
        <w:t>Use</w:t>
      </w:r>
      <w:r w:rsidRPr="00D4757D">
        <w:rPr>
          <w:rFonts w:ascii="Proxima Nova Lt" w:hAnsi="Proxima Nova Lt"/>
          <w:spacing w:val="-4"/>
          <w:szCs w:val="24"/>
        </w:rPr>
        <w:t xml:space="preserve"> </w:t>
      </w:r>
      <w:r w:rsidRPr="00D4757D">
        <w:rPr>
          <w:rFonts w:ascii="Proxima Nova Lt" w:hAnsi="Proxima Nova Lt"/>
          <w:szCs w:val="24"/>
        </w:rPr>
        <w:t>Public</w:t>
      </w:r>
      <w:r w:rsidRPr="00D4757D">
        <w:rPr>
          <w:rFonts w:ascii="Proxima Nova Lt" w:hAnsi="Proxima Nova Lt"/>
          <w:spacing w:val="-4"/>
          <w:szCs w:val="24"/>
        </w:rPr>
        <w:t xml:space="preserve"> </w:t>
      </w:r>
      <w:r w:rsidRPr="00D4757D">
        <w:rPr>
          <w:rFonts w:ascii="Proxima Nova Lt" w:hAnsi="Proxima Nova Lt"/>
          <w:szCs w:val="24"/>
        </w:rPr>
        <w:t>Resources</w:t>
      </w:r>
      <w:r w:rsidRPr="00D4757D">
        <w:rPr>
          <w:rFonts w:ascii="Proxima Nova Lt" w:hAnsi="Proxima Nova Lt"/>
          <w:spacing w:val="-4"/>
          <w:szCs w:val="24"/>
        </w:rPr>
        <w:t xml:space="preserve"> </w:t>
      </w:r>
      <w:r w:rsidRPr="00D4757D">
        <w:rPr>
          <w:rFonts w:ascii="Proxima Nova Lt" w:hAnsi="Proxima Nova Lt"/>
          <w:szCs w:val="24"/>
        </w:rPr>
        <w:t>efficiently</w:t>
      </w:r>
      <w:r w:rsidRPr="00D4757D">
        <w:rPr>
          <w:rFonts w:ascii="Proxima Nova Lt" w:hAnsi="Proxima Nova Lt"/>
          <w:spacing w:val="-4"/>
          <w:szCs w:val="24"/>
        </w:rPr>
        <w:t xml:space="preserve"> </w:t>
      </w:r>
      <w:r w:rsidRPr="00D4757D">
        <w:rPr>
          <w:rFonts w:ascii="Proxima Nova Lt" w:hAnsi="Proxima Nova Lt"/>
          <w:spacing w:val="-5"/>
          <w:szCs w:val="24"/>
        </w:rPr>
        <w:t>and</w:t>
      </w:r>
    </w:p>
    <w:p w14:paraId="604FCE2D" w14:textId="77777777" w:rsidR="00F67D50" w:rsidRPr="00D4757D" w:rsidRDefault="00F67D50" w:rsidP="001356BF">
      <w:pPr>
        <w:pStyle w:val="ListParagraph"/>
        <w:widowControl w:val="0"/>
        <w:numPr>
          <w:ilvl w:val="1"/>
          <w:numId w:val="31"/>
        </w:numPr>
        <w:tabs>
          <w:tab w:val="left" w:pos="1553"/>
        </w:tabs>
        <w:autoSpaceDE w:val="0"/>
        <w:autoSpaceDN w:val="0"/>
        <w:spacing w:after="0" w:line="240" w:lineRule="auto"/>
        <w:ind w:left="1553" w:hanging="358"/>
        <w:contextualSpacing w:val="0"/>
        <w:rPr>
          <w:rFonts w:ascii="Proxima Nova Lt" w:hAnsi="Proxima Nova Lt"/>
          <w:szCs w:val="24"/>
        </w:rPr>
      </w:pPr>
      <w:r w:rsidRPr="00D4757D">
        <w:rPr>
          <w:rFonts w:ascii="Proxima Nova Lt" w:hAnsi="Proxima Nova Lt"/>
          <w:szCs w:val="24"/>
        </w:rPr>
        <w:t>Operate</w:t>
      </w:r>
      <w:r w:rsidRPr="00D4757D">
        <w:rPr>
          <w:rFonts w:ascii="Proxima Nova Lt" w:hAnsi="Proxima Nova Lt"/>
          <w:spacing w:val="-4"/>
          <w:szCs w:val="24"/>
        </w:rPr>
        <w:t xml:space="preserve"> </w:t>
      </w:r>
      <w:r w:rsidRPr="00D4757D">
        <w:rPr>
          <w:rFonts w:ascii="Proxima Nova Lt" w:hAnsi="Proxima Nova Lt"/>
          <w:szCs w:val="24"/>
        </w:rPr>
        <w:t>within</w:t>
      </w:r>
      <w:r w:rsidRPr="00D4757D">
        <w:rPr>
          <w:rFonts w:ascii="Proxima Nova Lt" w:hAnsi="Proxima Nova Lt"/>
          <w:spacing w:val="-4"/>
          <w:szCs w:val="24"/>
        </w:rPr>
        <w:t xml:space="preserve"> </w:t>
      </w:r>
      <w:r w:rsidRPr="00D4757D">
        <w:rPr>
          <w:rFonts w:ascii="Proxima Nova Lt" w:hAnsi="Proxima Nova Lt"/>
          <w:szCs w:val="24"/>
        </w:rPr>
        <w:t>agency’s</w:t>
      </w:r>
      <w:r w:rsidRPr="00D4757D">
        <w:rPr>
          <w:rFonts w:ascii="Proxima Nova Lt" w:hAnsi="Proxima Nova Lt"/>
          <w:spacing w:val="-4"/>
          <w:szCs w:val="24"/>
        </w:rPr>
        <w:t xml:space="preserve"> </w:t>
      </w:r>
      <w:r w:rsidRPr="00D4757D">
        <w:rPr>
          <w:rFonts w:ascii="Proxima Nova Lt" w:hAnsi="Proxima Nova Lt"/>
          <w:szCs w:val="24"/>
        </w:rPr>
        <w:t>financial</w:t>
      </w:r>
      <w:r w:rsidRPr="00D4757D">
        <w:rPr>
          <w:rFonts w:ascii="Proxima Nova Lt" w:hAnsi="Proxima Nova Lt"/>
          <w:spacing w:val="-3"/>
          <w:szCs w:val="24"/>
        </w:rPr>
        <w:t xml:space="preserve"> </w:t>
      </w:r>
      <w:r w:rsidRPr="00D4757D">
        <w:rPr>
          <w:rFonts w:ascii="Proxima Nova Lt" w:hAnsi="Proxima Nova Lt"/>
          <w:spacing w:val="-2"/>
          <w:szCs w:val="24"/>
        </w:rPr>
        <w:t>allocations.</w:t>
      </w:r>
    </w:p>
    <w:p w14:paraId="70A58184" w14:textId="77777777" w:rsidR="00F67D50" w:rsidRPr="00D4757D" w:rsidRDefault="00F67D50" w:rsidP="001356BF">
      <w:pPr>
        <w:pStyle w:val="ListParagraph"/>
        <w:widowControl w:val="0"/>
        <w:numPr>
          <w:ilvl w:val="1"/>
          <w:numId w:val="31"/>
        </w:numPr>
        <w:tabs>
          <w:tab w:val="left" w:pos="1553"/>
          <w:tab w:val="left" w:pos="1555"/>
        </w:tabs>
        <w:autoSpaceDE w:val="0"/>
        <w:autoSpaceDN w:val="0"/>
        <w:spacing w:after="0" w:line="240" w:lineRule="auto"/>
        <w:ind w:left="1555" w:right="117"/>
        <w:contextualSpacing w:val="0"/>
        <w:rPr>
          <w:rFonts w:ascii="Proxima Nova Lt" w:hAnsi="Proxima Nova Lt"/>
          <w:szCs w:val="24"/>
        </w:rPr>
      </w:pPr>
      <w:r w:rsidRPr="00D4757D">
        <w:rPr>
          <w:rFonts w:ascii="Proxima Nova Lt" w:hAnsi="Proxima Nova Lt"/>
          <w:szCs w:val="24"/>
        </w:rPr>
        <w:t>Prudently and responsibly manage workforce size. Where an agency requires</w:t>
      </w:r>
      <w:r w:rsidRPr="00D4757D">
        <w:rPr>
          <w:rFonts w:ascii="Proxima Nova Lt" w:hAnsi="Proxima Nova Lt"/>
          <w:spacing w:val="-4"/>
          <w:szCs w:val="24"/>
        </w:rPr>
        <w:t xml:space="preserve"> </w:t>
      </w:r>
      <w:r w:rsidRPr="00D4757D">
        <w:rPr>
          <w:rFonts w:ascii="Proxima Nova Lt" w:hAnsi="Proxima Nova Lt"/>
          <w:szCs w:val="24"/>
        </w:rPr>
        <w:t>a</w:t>
      </w:r>
      <w:r w:rsidRPr="00D4757D">
        <w:rPr>
          <w:rFonts w:ascii="Proxima Nova Lt" w:hAnsi="Proxima Nova Lt"/>
          <w:spacing w:val="-4"/>
          <w:szCs w:val="24"/>
        </w:rPr>
        <w:t xml:space="preserve"> </w:t>
      </w:r>
      <w:r w:rsidRPr="00D4757D">
        <w:rPr>
          <w:rFonts w:ascii="Proxima Nova Lt" w:hAnsi="Proxima Nova Lt"/>
          <w:szCs w:val="24"/>
        </w:rPr>
        <w:t>material</w:t>
      </w:r>
      <w:r w:rsidRPr="00D4757D">
        <w:rPr>
          <w:rFonts w:ascii="Proxima Nova Lt" w:hAnsi="Proxima Nova Lt"/>
          <w:spacing w:val="-4"/>
          <w:szCs w:val="24"/>
        </w:rPr>
        <w:t xml:space="preserve"> </w:t>
      </w:r>
      <w:r w:rsidRPr="00D4757D">
        <w:rPr>
          <w:rFonts w:ascii="Proxima Nova Lt" w:hAnsi="Proxima Nova Lt"/>
          <w:szCs w:val="24"/>
        </w:rPr>
        <w:t>increase</w:t>
      </w:r>
      <w:r w:rsidRPr="00D4757D">
        <w:rPr>
          <w:rFonts w:ascii="Proxima Nova Lt" w:hAnsi="Proxima Nova Lt"/>
          <w:spacing w:val="-4"/>
          <w:szCs w:val="24"/>
        </w:rPr>
        <w:t xml:space="preserve"> </w:t>
      </w:r>
      <w:r w:rsidRPr="00D4757D">
        <w:rPr>
          <w:rFonts w:ascii="Proxima Nova Lt" w:hAnsi="Proxima Nova Lt"/>
          <w:szCs w:val="24"/>
        </w:rPr>
        <w:t>in</w:t>
      </w:r>
      <w:r w:rsidRPr="00D4757D">
        <w:rPr>
          <w:rFonts w:ascii="Proxima Nova Lt" w:hAnsi="Proxima Nova Lt"/>
          <w:spacing w:val="-4"/>
          <w:szCs w:val="24"/>
        </w:rPr>
        <w:t xml:space="preserve"> </w:t>
      </w:r>
      <w:r w:rsidRPr="00D4757D">
        <w:rPr>
          <w:rFonts w:ascii="Proxima Nova Lt" w:hAnsi="Proxima Nova Lt"/>
          <w:szCs w:val="24"/>
        </w:rPr>
        <w:t>workforce</w:t>
      </w:r>
      <w:r w:rsidRPr="00D4757D">
        <w:rPr>
          <w:rFonts w:ascii="Proxima Nova Lt" w:hAnsi="Proxima Nova Lt"/>
          <w:spacing w:val="-4"/>
          <w:szCs w:val="24"/>
        </w:rPr>
        <w:t xml:space="preserve"> </w:t>
      </w:r>
      <w:r w:rsidRPr="00D4757D">
        <w:rPr>
          <w:rFonts w:ascii="Proxima Nova Lt" w:hAnsi="Proxima Nova Lt"/>
          <w:szCs w:val="24"/>
        </w:rPr>
        <w:t>size,</w:t>
      </w:r>
      <w:r w:rsidRPr="00D4757D">
        <w:rPr>
          <w:rFonts w:ascii="Proxima Nova Lt" w:hAnsi="Proxima Nova Lt"/>
          <w:spacing w:val="-3"/>
          <w:szCs w:val="24"/>
        </w:rPr>
        <w:t xml:space="preserve"> </w:t>
      </w:r>
      <w:r w:rsidRPr="00D4757D">
        <w:rPr>
          <w:rFonts w:ascii="Proxima Nova Lt" w:hAnsi="Proxima Nova Lt"/>
          <w:szCs w:val="24"/>
        </w:rPr>
        <w:t>the</w:t>
      </w:r>
      <w:r w:rsidRPr="00D4757D">
        <w:rPr>
          <w:rFonts w:ascii="Proxima Nova Lt" w:hAnsi="Proxima Nova Lt"/>
          <w:spacing w:val="-4"/>
          <w:szCs w:val="24"/>
        </w:rPr>
        <w:t xml:space="preserve"> </w:t>
      </w:r>
      <w:r w:rsidRPr="00D4757D">
        <w:rPr>
          <w:rFonts w:ascii="Proxima Nova Lt" w:hAnsi="Proxima Nova Lt"/>
          <w:szCs w:val="24"/>
        </w:rPr>
        <w:t>agency</w:t>
      </w:r>
      <w:r w:rsidRPr="00D4757D">
        <w:rPr>
          <w:rFonts w:ascii="Proxima Nova Lt" w:hAnsi="Proxima Nova Lt"/>
          <w:spacing w:val="-4"/>
          <w:szCs w:val="24"/>
        </w:rPr>
        <w:t xml:space="preserve"> </w:t>
      </w:r>
      <w:r w:rsidRPr="00D4757D">
        <w:rPr>
          <w:rFonts w:ascii="Proxima Nova Lt" w:hAnsi="Proxima Nova Lt"/>
          <w:szCs w:val="24"/>
        </w:rPr>
        <w:t>must</w:t>
      </w:r>
      <w:r w:rsidRPr="00D4757D">
        <w:rPr>
          <w:rFonts w:ascii="Proxima Nova Lt" w:hAnsi="Proxima Nova Lt"/>
          <w:spacing w:val="-3"/>
          <w:szCs w:val="24"/>
        </w:rPr>
        <w:t xml:space="preserve"> </w:t>
      </w:r>
      <w:r w:rsidRPr="00D4757D">
        <w:rPr>
          <w:rFonts w:ascii="Proxima Nova Lt" w:hAnsi="Proxima Nova Lt"/>
          <w:szCs w:val="24"/>
        </w:rPr>
        <w:t>provide</w:t>
      </w:r>
      <w:r w:rsidRPr="00D4757D">
        <w:rPr>
          <w:rFonts w:ascii="Proxima Nova Lt" w:hAnsi="Proxima Nova Lt"/>
          <w:spacing w:val="-4"/>
          <w:szCs w:val="24"/>
        </w:rPr>
        <w:t xml:space="preserve"> </w:t>
      </w:r>
      <w:r w:rsidRPr="00D4757D">
        <w:rPr>
          <w:rFonts w:ascii="Proxima Nova Lt" w:hAnsi="Proxima Nova Lt"/>
          <w:szCs w:val="24"/>
        </w:rPr>
        <w:t>the Minister with an HR plan for approval that provides the rationale based on government priorities and/or agency mandate.</w:t>
      </w:r>
    </w:p>
    <w:p w14:paraId="53B3B658" w14:textId="77777777" w:rsidR="00F67D50" w:rsidRPr="00D4757D" w:rsidRDefault="00F67D50" w:rsidP="00281D69">
      <w:pPr>
        <w:pStyle w:val="BodyText"/>
        <w:rPr>
          <w:rFonts w:ascii="Proxima Nova Lt" w:hAnsi="Proxima Nova Lt"/>
        </w:rPr>
      </w:pPr>
    </w:p>
    <w:p w14:paraId="4D932DF2" w14:textId="77777777" w:rsidR="00F67D50" w:rsidRPr="00566EC1" w:rsidRDefault="00F67D50" w:rsidP="00084083">
      <w:pPr>
        <w:spacing w:after="0" w:line="240" w:lineRule="auto"/>
        <w:ind w:left="476"/>
        <w:rPr>
          <w:rFonts w:ascii="Proxima Nova Lt" w:hAnsi="Proxima Nova Lt"/>
          <w:b/>
          <w:bCs/>
          <w:i/>
          <w:iCs/>
          <w:color w:val="2C5564"/>
          <w:sz w:val="24"/>
          <w:szCs w:val="24"/>
        </w:rPr>
      </w:pPr>
      <w:r w:rsidRPr="00566EC1">
        <w:rPr>
          <w:rFonts w:ascii="Proxima Nova Lt" w:hAnsi="Proxima Nova Lt"/>
          <w:b/>
          <w:bCs/>
          <w:i/>
          <w:iCs/>
          <w:color w:val="2C5564"/>
          <w:sz w:val="24"/>
          <w:szCs w:val="24"/>
        </w:rPr>
        <w:t>Accountable</w:t>
      </w:r>
    </w:p>
    <w:p w14:paraId="22566D2A" w14:textId="77777777" w:rsidR="00F67D50" w:rsidRPr="00D4757D" w:rsidRDefault="00F67D50" w:rsidP="00F67D50">
      <w:pPr>
        <w:pStyle w:val="BodyText"/>
        <w:rPr>
          <w:rFonts w:ascii="Proxima Nova Lt" w:hAnsi="Proxima Nova Lt"/>
          <w:b/>
        </w:rPr>
      </w:pPr>
    </w:p>
    <w:p w14:paraId="68A6AC56" w14:textId="77777777" w:rsidR="00F67D50" w:rsidRPr="00D4757D" w:rsidRDefault="00F67D50" w:rsidP="001356BF">
      <w:pPr>
        <w:pStyle w:val="ListParagraph"/>
        <w:widowControl w:val="0"/>
        <w:numPr>
          <w:ilvl w:val="0"/>
          <w:numId w:val="33"/>
        </w:numPr>
        <w:tabs>
          <w:tab w:val="left" w:pos="833"/>
          <w:tab w:val="left" w:pos="835"/>
        </w:tabs>
        <w:autoSpaceDE w:val="0"/>
        <w:autoSpaceDN w:val="0"/>
        <w:spacing w:after="0" w:line="240" w:lineRule="auto"/>
        <w:ind w:right="585"/>
        <w:contextualSpacing w:val="0"/>
        <w:rPr>
          <w:rFonts w:ascii="Proxima Nova Lt" w:hAnsi="Proxima Nova Lt"/>
          <w:szCs w:val="24"/>
        </w:rPr>
      </w:pPr>
      <w:r w:rsidRPr="00D4757D">
        <w:rPr>
          <w:rFonts w:ascii="Proxima Nova Lt" w:hAnsi="Proxima Nova Lt"/>
          <w:szCs w:val="24"/>
        </w:rPr>
        <w:t>Develop</w:t>
      </w:r>
      <w:r w:rsidRPr="00D4757D">
        <w:rPr>
          <w:rFonts w:ascii="Proxima Nova Lt" w:hAnsi="Proxima Nova Lt"/>
          <w:spacing w:val="-5"/>
          <w:szCs w:val="24"/>
        </w:rPr>
        <w:t xml:space="preserve"> </w:t>
      </w:r>
      <w:r w:rsidRPr="00D4757D">
        <w:rPr>
          <w:rFonts w:ascii="Proxima Nova Lt" w:hAnsi="Proxima Nova Lt"/>
          <w:szCs w:val="24"/>
        </w:rPr>
        <w:t>and</w:t>
      </w:r>
      <w:r w:rsidRPr="00D4757D">
        <w:rPr>
          <w:rFonts w:ascii="Proxima Nova Lt" w:hAnsi="Proxima Nova Lt"/>
          <w:spacing w:val="-5"/>
          <w:szCs w:val="24"/>
        </w:rPr>
        <w:t xml:space="preserve"> </w:t>
      </w:r>
      <w:r w:rsidRPr="00D4757D">
        <w:rPr>
          <w:rFonts w:ascii="Proxima Nova Lt" w:hAnsi="Proxima Nova Lt"/>
          <w:szCs w:val="24"/>
        </w:rPr>
        <w:t>report</w:t>
      </w:r>
      <w:r w:rsidRPr="00D4757D">
        <w:rPr>
          <w:rFonts w:ascii="Proxima Nova Lt" w:hAnsi="Proxima Nova Lt"/>
          <w:spacing w:val="-4"/>
          <w:szCs w:val="24"/>
        </w:rPr>
        <w:t xml:space="preserve"> </w:t>
      </w:r>
      <w:r w:rsidRPr="00D4757D">
        <w:rPr>
          <w:rFonts w:ascii="Proxima Nova Lt" w:hAnsi="Proxima Nova Lt"/>
          <w:szCs w:val="24"/>
        </w:rPr>
        <w:t>on</w:t>
      </w:r>
      <w:r w:rsidRPr="00D4757D">
        <w:rPr>
          <w:rFonts w:ascii="Proxima Nova Lt" w:hAnsi="Proxima Nova Lt"/>
          <w:spacing w:val="-6"/>
          <w:szCs w:val="24"/>
        </w:rPr>
        <w:t xml:space="preserve"> </w:t>
      </w:r>
      <w:r w:rsidRPr="00D4757D">
        <w:rPr>
          <w:rFonts w:ascii="Proxima Nova Lt" w:hAnsi="Proxima Nova Lt"/>
          <w:szCs w:val="24"/>
        </w:rPr>
        <w:t>outcome-focused</w:t>
      </w:r>
      <w:r w:rsidRPr="00D4757D">
        <w:rPr>
          <w:rFonts w:ascii="Proxima Nova Lt" w:hAnsi="Proxima Nova Lt"/>
          <w:spacing w:val="-5"/>
          <w:szCs w:val="24"/>
        </w:rPr>
        <w:t xml:space="preserve"> </w:t>
      </w:r>
      <w:r w:rsidRPr="00D4757D">
        <w:rPr>
          <w:rFonts w:ascii="Proxima Nova Lt" w:hAnsi="Proxima Nova Lt"/>
          <w:szCs w:val="24"/>
        </w:rPr>
        <w:t>performance</w:t>
      </w:r>
      <w:r w:rsidRPr="00D4757D">
        <w:rPr>
          <w:rFonts w:ascii="Proxima Nova Lt" w:hAnsi="Proxima Nova Lt"/>
          <w:spacing w:val="-5"/>
          <w:szCs w:val="24"/>
        </w:rPr>
        <w:t xml:space="preserve"> </w:t>
      </w:r>
      <w:r w:rsidRPr="00D4757D">
        <w:rPr>
          <w:rFonts w:ascii="Proxima Nova Lt" w:hAnsi="Proxima Nova Lt"/>
          <w:szCs w:val="24"/>
        </w:rPr>
        <w:t>measures</w:t>
      </w:r>
      <w:r w:rsidRPr="00D4757D">
        <w:rPr>
          <w:rFonts w:ascii="Proxima Nova Lt" w:hAnsi="Proxima Nova Lt"/>
          <w:spacing w:val="-5"/>
          <w:szCs w:val="24"/>
        </w:rPr>
        <w:t xml:space="preserve"> </w:t>
      </w:r>
      <w:r w:rsidRPr="00D4757D">
        <w:rPr>
          <w:rFonts w:ascii="Proxima Nova Lt" w:hAnsi="Proxima Nova Lt"/>
          <w:szCs w:val="24"/>
        </w:rPr>
        <w:t>to</w:t>
      </w:r>
      <w:r w:rsidRPr="00D4757D">
        <w:rPr>
          <w:rFonts w:ascii="Proxima Nova Lt" w:hAnsi="Proxima Nova Lt"/>
          <w:spacing w:val="-6"/>
          <w:szCs w:val="24"/>
        </w:rPr>
        <w:t xml:space="preserve"> </w:t>
      </w:r>
      <w:r w:rsidRPr="00D4757D">
        <w:rPr>
          <w:rFonts w:ascii="Proxima Nova Lt" w:hAnsi="Proxima Nova Lt"/>
          <w:szCs w:val="24"/>
        </w:rPr>
        <w:t>effectively monitor and measure performance.</w:t>
      </w:r>
    </w:p>
    <w:p w14:paraId="5D2E5567" w14:textId="77777777" w:rsidR="00F67D50" w:rsidRPr="00D4757D" w:rsidRDefault="00F67D50" w:rsidP="001356BF">
      <w:pPr>
        <w:pStyle w:val="ListParagraph"/>
        <w:widowControl w:val="0"/>
        <w:numPr>
          <w:ilvl w:val="0"/>
          <w:numId w:val="33"/>
        </w:numPr>
        <w:tabs>
          <w:tab w:val="left" w:pos="833"/>
          <w:tab w:val="left" w:pos="835"/>
        </w:tabs>
        <w:autoSpaceDE w:val="0"/>
        <w:autoSpaceDN w:val="0"/>
        <w:spacing w:after="0" w:line="240" w:lineRule="auto"/>
        <w:ind w:right="398"/>
        <w:contextualSpacing w:val="0"/>
        <w:rPr>
          <w:rFonts w:ascii="Proxima Nova Lt" w:hAnsi="Proxima Nova Lt"/>
          <w:szCs w:val="24"/>
        </w:rPr>
      </w:pPr>
      <w:r w:rsidRPr="00D4757D">
        <w:rPr>
          <w:rFonts w:ascii="Proxima Nova Lt" w:hAnsi="Proxima Nova Lt"/>
          <w:szCs w:val="24"/>
        </w:rPr>
        <w:t>Protect</w:t>
      </w:r>
      <w:r w:rsidRPr="00D4757D">
        <w:rPr>
          <w:rFonts w:ascii="Proxima Nova Lt" w:hAnsi="Proxima Nova Lt"/>
          <w:spacing w:val="-3"/>
          <w:szCs w:val="24"/>
        </w:rPr>
        <w:t xml:space="preserve"> </w:t>
      </w:r>
      <w:r w:rsidRPr="00D4757D">
        <w:rPr>
          <w:rFonts w:ascii="Proxima Nova Lt" w:hAnsi="Proxima Nova Lt"/>
          <w:szCs w:val="24"/>
        </w:rPr>
        <w:t>individual,</w:t>
      </w:r>
      <w:r w:rsidRPr="00D4757D">
        <w:rPr>
          <w:rFonts w:ascii="Proxima Nova Lt" w:hAnsi="Proxima Nova Lt"/>
          <w:spacing w:val="-3"/>
          <w:szCs w:val="24"/>
        </w:rPr>
        <w:t xml:space="preserve"> </w:t>
      </w:r>
      <w:r w:rsidRPr="00D4757D">
        <w:rPr>
          <w:rFonts w:ascii="Proxima Nova Lt" w:hAnsi="Proxima Nova Lt"/>
          <w:szCs w:val="24"/>
        </w:rPr>
        <w:t>business</w:t>
      </w:r>
      <w:r w:rsidRPr="00D4757D">
        <w:rPr>
          <w:rFonts w:ascii="Proxima Nova Lt" w:hAnsi="Proxima Nova Lt"/>
          <w:spacing w:val="-4"/>
          <w:szCs w:val="24"/>
        </w:rPr>
        <w:t xml:space="preserve"> </w:t>
      </w:r>
      <w:r w:rsidRPr="00D4757D">
        <w:rPr>
          <w:rFonts w:ascii="Proxima Nova Lt" w:hAnsi="Proxima Nova Lt"/>
          <w:szCs w:val="24"/>
        </w:rPr>
        <w:t>or</w:t>
      </w:r>
      <w:r w:rsidRPr="00D4757D">
        <w:rPr>
          <w:rFonts w:ascii="Proxima Nova Lt" w:hAnsi="Proxima Nova Lt"/>
          <w:spacing w:val="-3"/>
          <w:szCs w:val="24"/>
        </w:rPr>
        <w:t xml:space="preserve"> </w:t>
      </w:r>
      <w:r w:rsidRPr="00D4757D">
        <w:rPr>
          <w:rFonts w:ascii="Proxima Nova Lt" w:hAnsi="Proxima Nova Lt"/>
          <w:szCs w:val="24"/>
        </w:rPr>
        <w:t>organization</w:t>
      </w:r>
      <w:r w:rsidRPr="00D4757D">
        <w:rPr>
          <w:rFonts w:ascii="Proxima Nova Lt" w:hAnsi="Proxima Nova Lt"/>
          <w:spacing w:val="-4"/>
          <w:szCs w:val="24"/>
        </w:rPr>
        <w:t xml:space="preserve"> </w:t>
      </w:r>
      <w:r w:rsidRPr="00D4757D">
        <w:rPr>
          <w:rFonts w:ascii="Proxima Nova Lt" w:hAnsi="Proxima Nova Lt"/>
          <w:szCs w:val="24"/>
        </w:rPr>
        <w:t>data</w:t>
      </w:r>
      <w:r w:rsidRPr="00D4757D">
        <w:rPr>
          <w:rFonts w:ascii="Proxima Nova Lt" w:hAnsi="Proxima Nova Lt"/>
          <w:spacing w:val="-4"/>
          <w:szCs w:val="24"/>
        </w:rPr>
        <w:t xml:space="preserve"> </w:t>
      </w:r>
      <w:r w:rsidRPr="00D4757D">
        <w:rPr>
          <w:rFonts w:ascii="Proxima Nova Lt" w:hAnsi="Proxima Nova Lt"/>
          <w:szCs w:val="24"/>
        </w:rPr>
        <w:t>by</w:t>
      </w:r>
      <w:r w:rsidRPr="00D4757D">
        <w:rPr>
          <w:rFonts w:ascii="Proxima Nova Lt" w:hAnsi="Proxima Nova Lt"/>
          <w:spacing w:val="-4"/>
          <w:szCs w:val="24"/>
        </w:rPr>
        <w:t xml:space="preserve"> </w:t>
      </w:r>
      <w:r w:rsidRPr="00D4757D">
        <w:rPr>
          <w:rFonts w:ascii="Proxima Nova Lt" w:hAnsi="Proxima Nova Lt"/>
          <w:szCs w:val="24"/>
        </w:rPr>
        <w:t>actively</w:t>
      </w:r>
      <w:r w:rsidRPr="00D4757D">
        <w:rPr>
          <w:rFonts w:ascii="Proxima Nova Lt" w:hAnsi="Proxima Nova Lt"/>
          <w:spacing w:val="-4"/>
          <w:szCs w:val="24"/>
        </w:rPr>
        <w:t xml:space="preserve"> </w:t>
      </w:r>
      <w:r w:rsidRPr="00D4757D">
        <w:rPr>
          <w:rFonts w:ascii="Proxima Nova Lt" w:hAnsi="Proxima Nova Lt"/>
          <w:szCs w:val="24"/>
        </w:rPr>
        <w:t>managing</w:t>
      </w:r>
      <w:r w:rsidRPr="00D4757D">
        <w:rPr>
          <w:rFonts w:ascii="Proxima Nova Lt" w:hAnsi="Proxima Nova Lt"/>
          <w:spacing w:val="-4"/>
          <w:szCs w:val="24"/>
        </w:rPr>
        <w:t xml:space="preserve"> </w:t>
      </w:r>
      <w:r w:rsidRPr="00D4757D">
        <w:rPr>
          <w:rFonts w:ascii="Proxima Nova Lt" w:hAnsi="Proxima Nova Lt"/>
          <w:szCs w:val="24"/>
        </w:rPr>
        <w:t>data</w:t>
      </w:r>
      <w:r w:rsidRPr="00D4757D">
        <w:rPr>
          <w:rFonts w:ascii="Proxima Nova Lt" w:hAnsi="Proxima Nova Lt"/>
          <w:spacing w:val="-4"/>
          <w:szCs w:val="24"/>
        </w:rPr>
        <w:t xml:space="preserve"> </w:t>
      </w:r>
      <w:r w:rsidRPr="00D4757D">
        <w:rPr>
          <w:rFonts w:ascii="Proxima Nova Lt" w:hAnsi="Proxima Nova Lt"/>
          <w:szCs w:val="24"/>
        </w:rPr>
        <w:t>and cybersecurity and reporting Artificial Intelligence uses.</w:t>
      </w:r>
    </w:p>
    <w:p w14:paraId="558F3B6A" w14:textId="08F0609D" w:rsidR="00F67D50" w:rsidRPr="00D4757D" w:rsidRDefault="005238C2" w:rsidP="001356BF">
      <w:pPr>
        <w:pStyle w:val="ListParagraph"/>
        <w:widowControl w:val="0"/>
        <w:numPr>
          <w:ilvl w:val="0"/>
          <w:numId w:val="33"/>
        </w:numPr>
        <w:tabs>
          <w:tab w:val="left" w:pos="834"/>
        </w:tabs>
        <w:autoSpaceDE w:val="0"/>
        <w:autoSpaceDN w:val="0"/>
        <w:spacing w:after="0" w:line="240" w:lineRule="auto"/>
        <w:contextualSpacing w:val="0"/>
        <w:rPr>
          <w:rFonts w:ascii="Proxima Nova Lt" w:hAnsi="Proxima Nova Lt"/>
          <w:szCs w:val="24"/>
        </w:rPr>
      </w:pPr>
      <w:r w:rsidRPr="00D4757D">
        <w:rPr>
          <w:rFonts w:ascii="Proxima Nova Lt" w:hAnsi="Proxima Nova Lt"/>
          <w:szCs w:val="24"/>
        </w:rPr>
        <w:t>Report on</w:t>
      </w:r>
      <w:r w:rsidR="00F67D50" w:rsidRPr="00D4757D">
        <w:rPr>
          <w:rFonts w:ascii="Proxima Nova Lt" w:hAnsi="Proxima Nova Lt"/>
          <w:spacing w:val="-5"/>
          <w:szCs w:val="24"/>
        </w:rPr>
        <w:t xml:space="preserve"> </w:t>
      </w:r>
      <w:r w:rsidR="00F67D50" w:rsidRPr="00D4757D">
        <w:rPr>
          <w:rFonts w:ascii="Proxima Nova Lt" w:hAnsi="Proxima Nova Lt"/>
          <w:szCs w:val="24"/>
        </w:rPr>
        <w:t>all</w:t>
      </w:r>
      <w:r w:rsidR="00F67D50" w:rsidRPr="00D4757D">
        <w:rPr>
          <w:rFonts w:ascii="Proxima Nova Lt" w:hAnsi="Proxima Nova Lt"/>
          <w:spacing w:val="-4"/>
          <w:szCs w:val="24"/>
        </w:rPr>
        <w:t xml:space="preserve"> </w:t>
      </w:r>
      <w:r w:rsidR="00F67D50" w:rsidRPr="00D4757D">
        <w:rPr>
          <w:rFonts w:ascii="Proxima Nova Lt" w:hAnsi="Proxima Nova Lt"/>
          <w:szCs w:val="24"/>
        </w:rPr>
        <w:t>high</w:t>
      </w:r>
      <w:r w:rsidR="00F67D50" w:rsidRPr="00D4757D">
        <w:rPr>
          <w:rFonts w:ascii="Proxima Nova Lt" w:hAnsi="Proxima Nova Lt"/>
          <w:spacing w:val="-3"/>
          <w:szCs w:val="24"/>
        </w:rPr>
        <w:t xml:space="preserve"> </w:t>
      </w:r>
      <w:r w:rsidR="00F67D50" w:rsidRPr="00D4757D">
        <w:rPr>
          <w:rFonts w:ascii="Proxima Nova Lt" w:hAnsi="Proxima Nova Lt"/>
          <w:szCs w:val="24"/>
        </w:rPr>
        <w:t>risks</w:t>
      </w:r>
      <w:r w:rsidR="00F67D50" w:rsidRPr="00D4757D">
        <w:rPr>
          <w:rFonts w:ascii="Proxima Nova Lt" w:hAnsi="Proxima Nova Lt"/>
          <w:spacing w:val="-4"/>
          <w:szCs w:val="24"/>
        </w:rPr>
        <w:t xml:space="preserve"> </w:t>
      </w:r>
      <w:r w:rsidR="00F67D50" w:rsidRPr="00D4757D">
        <w:rPr>
          <w:rFonts w:ascii="Proxima Nova Lt" w:hAnsi="Proxima Nova Lt"/>
          <w:szCs w:val="24"/>
        </w:rPr>
        <w:t>including</w:t>
      </w:r>
      <w:r w:rsidR="00F67D50" w:rsidRPr="00D4757D">
        <w:rPr>
          <w:rFonts w:ascii="Proxima Nova Lt" w:hAnsi="Proxima Nova Lt"/>
          <w:spacing w:val="-3"/>
          <w:szCs w:val="24"/>
        </w:rPr>
        <w:t xml:space="preserve"> </w:t>
      </w:r>
      <w:r w:rsidR="00F67D50" w:rsidRPr="00D4757D">
        <w:rPr>
          <w:rFonts w:ascii="Proxima Nova Lt" w:hAnsi="Proxima Nova Lt"/>
          <w:szCs w:val="24"/>
        </w:rPr>
        <w:t>effective</w:t>
      </w:r>
      <w:r w:rsidR="00F67D50" w:rsidRPr="00D4757D">
        <w:rPr>
          <w:rFonts w:ascii="Proxima Nova Lt" w:hAnsi="Proxima Nova Lt"/>
          <w:spacing w:val="-4"/>
          <w:szCs w:val="24"/>
        </w:rPr>
        <w:t xml:space="preserve"> </w:t>
      </w:r>
      <w:r w:rsidR="00F67D50" w:rsidRPr="00D4757D">
        <w:rPr>
          <w:rFonts w:ascii="Proxima Nova Lt" w:hAnsi="Proxima Nova Lt"/>
          <w:szCs w:val="24"/>
        </w:rPr>
        <w:t>mitigation</w:t>
      </w:r>
      <w:r w:rsidR="00F67D50" w:rsidRPr="00D4757D">
        <w:rPr>
          <w:rFonts w:ascii="Proxima Nova Lt" w:hAnsi="Proxima Nova Lt"/>
          <w:spacing w:val="-3"/>
          <w:szCs w:val="24"/>
        </w:rPr>
        <w:t xml:space="preserve"> </w:t>
      </w:r>
      <w:r w:rsidR="00F67D50" w:rsidRPr="00D4757D">
        <w:rPr>
          <w:rFonts w:ascii="Proxima Nova Lt" w:hAnsi="Proxima Nova Lt"/>
          <w:spacing w:val="-2"/>
          <w:szCs w:val="24"/>
        </w:rPr>
        <w:t>plans.</w:t>
      </w:r>
    </w:p>
    <w:p w14:paraId="72E73A08" w14:textId="08B70B61" w:rsidR="00F67D50" w:rsidRPr="00D4757D" w:rsidRDefault="00F67D50" w:rsidP="001356BF">
      <w:pPr>
        <w:pStyle w:val="ListParagraph"/>
        <w:widowControl w:val="0"/>
        <w:numPr>
          <w:ilvl w:val="0"/>
          <w:numId w:val="33"/>
        </w:numPr>
        <w:tabs>
          <w:tab w:val="left" w:pos="834"/>
          <w:tab w:val="left" w:pos="836"/>
        </w:tabs>
        <w:autoSpaceDE w:val="0"/>
        <w:autoSpaceDN w:val="0"/>
        <w:spacing w:after="0" w:line="240" w:lineRule="auto"/>
        <w:ind w:right="182"/>
        <w:contextualSpacing w:val="0"/>
        <w:rPr>
          <w:rFonts w:ascii="Proxima Nova Lt" w:hAnsi="Proxima Nova Lt"/>
          <w:szCs w:val="24"/>
        </w:rPr>
      </w:pPr>
      <w:r w:rsidRPr="00D4757D">
        <w:rPr>
          <w:rFonts w:ascii="Proxima Nova Lt" w:hAnsi="Proxima Nova Lt"/>
          <w:szCs w:val="24"/>
        </w:rPr>
        <w:t>Align hybrid work policies with the OPS and identify and assess office optimization</w:t>
      </w:r>
      <w:r w:rsidRPr="00D4757D">
        <w:rPr>
          <w:rFonts w:ascii="Proxima Nova Lt" w:hAnsi="Proxima Nova Lt"/>
          <w:spacing w:val="-4"/>
          <w:szCs w:val="24"/>
        </w:rPr>
        <w:t xml:space="preserve"> </w:t>
      </w:r>
      <w:r w:rsidRPr="00D4757D">
        <w:rPr>
          <w:rFonts w:ascii="Proxima Nova Lt" w:hAnsi="Proxima Nova Lt"/>
          <w:szCs w:val="24"/>
        </w:rPr>
        <w:t>opportunities</w:t>
      </w:r>
      <w:r w:rsidRPr="00D4757D">
        <w:rPr>
          <w:rFonts w:ascii="Proxima Nova Lt" w:hAnsi="Proxima Nova Lt"/>
          <w:spacing w:val="-4"/>
          <w:szCs w:val="24"/>
        </w:rPr>
        <w:t xml:space="preserve"> </w:t>
      </w:r>
      <w:r w:rsidRPr="00D4757D">
        <w:rPr>
          <w:rFonts w:ascii="Proxima Nova Lt" w:hAnsi="Proxima Nova Lt"/>
          <w:szCs w:val="24"/>
        </w:rPr>
        <w:t>to</w:t>
      </w:r>
      <w:r w:rsidRPr="00D4757D">
        <w:rPr>
          <w:rFonts w:ascii="Proxima Nova Lt" w:hAnsi="Proxima Nova Lt"/>
          <w:spacing w:val="-4"/>
          <w:szCs w:val="24"/>
        </w:rPr>
        <w:t xml:space="preserve"> </w:t>
      </w:r>
      <w:r w:rsidRPr="00D4757D">
        <w:rPr>
          <w:rFonts w:ascii="Proxima Nova Lt" w:hAnsi="Proxima Nova Lt"/>
          <w:szCs w:val="24"/>
        </w:rPr>
        <w:t>reduce</w:t>
      </w:r>
      <w:r w:rsidRPr="00D4757D">
        <w:rPr>
          <w:rFonts w:ascii="Proxima Nova Lt" w:hAnsi="Proxima Nova Lt"/>
          <w:spacing w:val="-4"/>
          <w:szCs w:val="24"/>
        </w:rPr>
        <w:t xml:space="preserve"> </w:t>
      </w:r>
      <w:r w:rsidRPr="00D4757D">
        <w:rPr>
          <w:rFonts w:ascii="Proxima Nova Lt" w:hAnsi="Proxima Nova Lt"/>
          <w:szCs w:val="24"/>
        </w:rPr>
        <w:t>office</w:t>
      </w:r>
      <w:r w:rsidRPr="00D4757D">
        <w:rPr>
          <w:rFonts w:ascii="Proxima Nova Lt" w:hAnsi="Proxima Nova Lt"/>
          <w:spacing w:val="-4"/>
          <w:szCs w:val="24"/>
        </w:rPr>
        <w:t xml:space="preserve"> </w:t>
      </w:r>
      <w:r w:rsidRPr="00D4757D">
        <w:rPr>
          <w:rFonts w:ascii="Proxima Nova Lt" w:hAnsi="Proxima Nova Lt"/>
          <w:szCs w:val="24"/>
        </w:rPr>
        <w:t>realty</w:t>
      </w:r>
      <w:r w:rsidRPr="00D4757D">
        <w:rPr>
          <w:rFonts w:ascii="Proxima Nova Lt" w:hAnsi="Proxima Nova Lt"/>
          <w:spacing w:val="-4"/>
          <w:szCs w:val="24"/>
        </w:rPr>
        <w:t xml:space="preserve"> </w:t>
      </w:r>
      <w:r w:rsidRPr="00D4757D">
        <w:rPr>
          <w:rFonts w:ascii="Proxima Nova Lt" w:hAnsi="Proxima Nova Lt"/>
          <w:szCs w:val="24"/>
        </w:rPr>
        <w:t>footprint</w:t>
      </w:r>
      <w:r w:rsidRPr="00D4757D">
        <w:rPr>
          <w:rFonts w:ascii="Proxima Nova Lt" w:hAnsi="Proxima Nova Lt"/>
          <w:spacing w:val="-3"/>
          <w:szCs w:val="24"/>
        </w:rPr>
        <w:t xml:space="preserve"> </w:t>
      </w:r>
      <w:r w:rsidRPr="00D4757D">
        <w:rPr>
          <w:rFonts w:ascii="Proxima Nova Lt" w:hAnsi="Proxima Nova Lt"/>
          <w:szCs w:val="24"/>
        </w:rPr>
        <w:t>and</w:t>
      </w:r>
      <w:r w:rsidRPr="00D4757D">
        <w:rPr>
          <w:rFonts w:ascii="Proxima Nova Lt" w:hAnsi="Proxima Nova Lt"/>
          <w:spacing w:val="-4"/>
          <w:szCs w:val="24"/>
        </w:rPr>
        <w:t xml:space="preserve"> </w:t>
      </w:r>
      <w:r w:rsidRPr="00D4757D">
        <w:rPr>
          <w:rFonts w:ascii="Proxima Nova Lt" w:hAnsi="Proxima Nova Lt"/>
          <w:szCs w:val="24"/>
        </w:rPr>
        <w:t>find</w:t>
      </w:r>
      <w:r w:rsidRPr="00D4757D">
        <w:rPr>
          <w:rFonts w:ascii="Proxima Nova Lt" w:hAnsi="Proxima Nova Lt"/>
          <w:spacing w:val="-4"/>
          <w:szCs w:val="24"/>
        </w:rPr>
        <w:t xml:space="preserve"> </w:t>
      </w:r>
      <w:r w:rsidRPr="00D4757D">
        <w:rPr>
          <w:rFonts w:ascii="Proxima Nova Lt" w:hAnsi="Proxima Nova Lt"/>
          <w:szCs w:val="24"/>
        </w:rPr>
        <w:t>cost</w:t>
      </w:r>
      <w:r w:rsidRPr="00D4757D">
        <w:rPr>
          <w:rFonts w:ascii="Proxima Nova Lt" w:hAnsi="Proxima Nova Lt"/>
          <w:spacing w:val="-3"/>
          <w:szCs w:val="24"/>
        </w:rPr>
        <w:t xml:space="preserve"> </w:t>
      </w:r>
      <w:r w:rsidRPr="00D4757D">
        <w:rPr>
          <w:rFonts w:ascii="Proxima Nova Lt" w:hAnsi="Proxima Nova Lt"/>
          <w:szCs w:val="24"/>
        </w:rPr>
        <w:t>reductions</w:t>
      </w:r>
      <w:r w:rsidR="005238C2">
        <w:rPr>
          <w:rFonts w:ascii="Proxima Nova Lt" w:hAnsi="Proxima Nova Lt"/>
          <w:szCs w:val="24"/>
        </w:rPr>
        <w:t>:</w:t>
      </w:r>
    </w:p>
    <w:p w14:paraId="2BAA2DA8" w14:textId="2F5886D1" w:rsidR="00F67D50" w:rsidRPr="00D4757D" w:rsidRDefault="00F67D50" w:rsidP="001356BF">
      <w:pPr>
        <w:pStyle w:val="ListParagraph"/>
        <w:widowControl w:val="0"/>
        <w:numPr>
          <w:ilvl w:val="1"/>
          <w:numId w:val="32"/>
        </w:numPr>
        <w:tabs>
          <w:tab w:val="left" w:pos="1554"/>
        </w:tabs>
        <w:autoSpaceDE w:val="0"/>
        <w:autoSpaceDN w:val="0"/>
        <w:spacing w:after="0" w:line="240" w:lineRule="auto"/>
        <w:ind w:left="1554" w:hanging="358"/>
        <w:contextualSpacing w:val="0"/>
        <w:rPr>
          <w:rFonts w:ascii="Proxima Nova Lt" w:hAnsi="Proxima Nova Lt"/>
          <w:szCs w:val="24"/>
        </w:rPr>
      </w:pPr>
      <w:r w:rsidRPr="00D4757D">
        <w:rPr>
          <w:rFonts w:ascii="Proxima Nova Lt" w:hAnsi="Proxima Nova Lt"/>
          <w:szCs w:val="24"/>
        </w:rPr>
        <w:t>Collaborate</w:t>
      </w:r>
      <w:r w:rsidRPr="00D4757D">
        <w:rPr>
          <w:rFonts w:ascii="Proxima Nova Lt" w:hAnsi="Proxima Nova Lt"/>
          <w:spacing w:val="-2"/>
          <w:szCs w:val="24"/>
        </w:rPr>
        <w:t xml:space="preserve"> </w:t>
      </w:r>
      <w:r w:rsidRPr="00D4757D">
        <w:rPr>
          <w:rFonts w:ascii="Proxima Nova Lt" w:hAnsi="Proxima Nova Lt"/>
          <w:szCs w:val="24"/>
        </w:rPr>
        <w:t>with</w:t>
      </w:r>
      <w:r w:rsidRPr="00D4757D">
        <w:rPr>
          <w:rFonts w:ascii="Proxima Nova Lt" w:hAnsi="Proxima Nova Lt"/>
          <w:spacing w:val="-3"/>
          <w:szCs w:val="24"/>
        </w:rPr>
        <w:t xml:space="preserve"> </w:t>
      </w:r>
      <w:r w:rsidRPr="00D4757D">
        <w:rPr>
          <w:rFonts w:ascii="Proxima Nova Lt" w:hAnsi="Proxima Nova Lt"/>
          <w:szCs w:val="24"/>
        </w:rPr>
        <w:t>MOI</w:t>
      </w:r>
      <w:r w:rsidRPr="00D4757D">
        <w:rPr>
          <w:rFonts w:ascii="Proxima Nova Lt" w:hAnsi="Proxima Nova Lt"/>
          <w:spacing w:val="-2"/>
          <w:szCs w:val="24"/>
        </w:rPr>
        <w:t xml:space="preserve"> </w:t>
      </w:r>
      <w:r w:rsidRPr="00D4757D">
        <w:rPr>
          <w:rFonts w:ascii="Proxima Nova Lt" w:hAnsi="Proxima Nova Lt"/>
          <w:szCs w:val="24"/>
        </w:rPr>
        <w:t>to</w:t>
      </w:r>
      <w:r w:rsidRPr="00D4757D">
        <w:rPr>
          <w:rFonts w:ascii="Proxima Nova Lt" w:hAnsi="Proxima Nova Lt"/>
          <w:spacing w:val="-3"/>
          <w:szCs w:val="24"/>
        </w:rPr>
        <w:t xml:space="preserve"> </w:t>
      </w:r>
      <w:r w:rsidRPr="00D4757D">
        <w:rPr>
          <w:rFonts w:ascii="Proxima Nova Lt" w:hAnsi="Proxima Nova Lt"/>
          <w:szCs w:val="24"/>
        </w:rPr>
        <w:t>identify</w:t>
      </w:r>
      <w:r w:rsidRPr="00D4757D">
        <w:rPr>
          <w:rFonts w:ascii="Proxima Nova Lt" w:hAnsi="Proxima Nova Lt"/>
          <w:spacing w:val="-3"/>
          <w:szCs w:val="24"/>
        </w:rPr>
        <w:t xml:space="preserve"> </w:t>
      </w:r>
      <w:r w:rsidRPr="00D4757D">
        <w:rPr>
          <w:rFonts w:ascii="Proxima Nova Lt" w:hAnsi="Proxima Nova Lt"/>
          <w:szCs w:val="24"/>
        </w:rPr>
        <w:t>office</w:t>
      </w:r>
      <w:r w:rsidRPr="00D4757D">
        <w:rPr>
          <w:rFonts w:ascii="Proxima Nova Lt" w:hAnsi="Proxima Nova Lt"/>
          <w:spacing w:val="-3"/>
          <w:szCs w:val="24"/>
        </w:rPr>
        <w:t xml:space="preserve"> </w:t>
      </w:r>
      <w:r w:rsidRPr="00D4757D">
        <w:rPr>
          <w:rFonts w:ascii="Proxima Nova Lt" w:hAnsi="Proxima Nova Lt"/>
          <w:szCs w:val="24"/>
        </w:rPr>
        <w:t>space</w:t>
      </w:r>
      <w:r w:rsidRPr="00D4757D">
        <w:rPr>
          <w:rFonts w:ascii="Proxima Nova Lt" w:hAnsi="Proxima Nova Lt"/>
          <w:spacing w:val="-2"/>
          <w:szCs w:val="24"/>
        </w:rPr>
        <w:t xml:space="preserve"> opportunities</w:t>
      </w:r>
      <w:r w:rsidR="005238C2">
        <w:rPr>
          <w:rFonts w:ascii="Proxima Nova Lt" w:hAnsi="Proxima Nova Lt"/>
          <w:spacing w:val="-2"/>
          <w:szCs w:val="24"/>
        </w:rPr>
        <w:t xml:space="preserve">; </w:t>
      </w:r>
    </w:p>
    <w:p w14:paraId="3AA65D79" w14:textId="77777777" w:rsidR="00F67D50" w:rsidRPr="00D4757D" w:rsidRDefault="00F67D50" w:rsidP="001356BF">
      <w:pPr>
        <w:pStyle w:val="ListParagraph"/>
        <w:widowControl w:val="0"/>
        <w:numPr>
          <w:ilvl w:val="1"/>
          <w:numId w:val="32"/>
        </w:numPr>
        <w:tabs>
          <w:tab w:val="left" w:pos="1554"/>
          <w:tab w:val="left" w:pos="1556"/>
        </w:tabs>
        <w:autoSpaceDE w:val="0"/>
        <w:autoSpaceDN w:val="0"/>
        <w:spacing w:after="0" w:line="240" w:lineRule="auto"/>
        <w:ind w:right="546"/>
        <w:contextualSpacing w:val="0"/>
        <w:rPr>
          <w:rFonts w:ascii="Proxima Nova Lt" w:hAnsi="Proxima Nova Lt"/>
          <w:szCs w:val="24"/>
        </w:rPr>
      </w:pPr>
      <w:r w:rsidRPr="00D4757D">
        <w:rPr>
          <w:rFonts w:ascii="Proxima Nova Lt" w:hAnsi="Proxima Nova Lt"/>
          <w:szCs w:val="24"/>
        </w:rPr>
        <w:t>Align</w:t>
      </w:r>
      <w:r w:rsidRPr="00D4757D">
        <w:rPr>
          <w:rFonts w:ascii="Proxima Nova Lt" w:hAnsi="Proxima Nova Lt"/>
          <w:spacing w:val="-4"/>
          <w:szCs w:val="24"/>
        </w:rPr>
        <w:t xml:space="preserve"> </w:t>
      </w:r>
      <w:r w:rsidRPr="00D4757D">
        <w:rPr>
          <w:rFonts w:ascii="Proxima Nova Lt" w:hAnsi="Proxima Nova Lt"/>
          <w:szCs w:val="24"/>
        </w:rPr>
        <w:t>with</w:t>
      </w:r>
      <w:r w:rsidRPr="00D4757D">
        <w:rPr>
          <w:rFonts w:ascii="Proxima Nova Lt" w:hAnsi="Proxima Nova Lt"/>
          <w:spacing w:val="-4"/>
          <w:szCs w:val="24"/>
        </w:rPr>
        <w:t xml:space="preserve"> </w:t>
      </w:r>
      <w:r w:rsidRPr="00D4757D">
        <w:rPr>
          <w:rFonts w:ascii="Proxima Nova Lt" w:hAnsi="Proxima Nova Lt"/>
          <w:szCs w:val="24"/>
        </w:rPr>
        <w:t>the</w:t>
      </w:r>
      <w:r w:rsidRPr="00D4757D">
        <w:rPr>
          <w:rFonts w:ascii="Proxima Nova Lt" w:hAnsi="Proxima Nova Lt"/>
          <w:spacing w:val="-4"/>
          <w:szCs w:val="24"/>
        </w:rPr>
        <w:t xml:space="preserve"> </w:t>
      </w:r>
      <w:r w:rsidRPr="00D4757D">
        <w:rPr>
          <w:rFonts w:ascii="Proxima Nova Lt" w:hAnsi="Proxima Nova Lt"/>
          <w:szCs w:val="24"/>
        </w:rPr>
        <w:t>MBC</w:t>
      </w:r>
      <w:r w:rsidRPr="00D4757D">
        <w:rPr>
          <w:rFonts w:ascii="Proxima Nova Lt" w:hAnsi="Proxima Nova Lt"/>
          <w:spacing w:val="-4"/>
          <w:szCs w:val="24"/>
        </w:rPr>
        <w:t xml:space="preserve"> </w:t>
      </w:r>
      <w:r w:rsidRPr="00D4757D">
        <w:rPr>
          <w:rFonts w:ascii="Proxima Nova Lt" w:hAnsi="Proxima Nova Lt"/>
          <w:szCs w:val="24"/>
        </w:rPr>
        <w:t>Realty</w:t>
      </w:r>
      <w:r w:rsidRPr="00D4757D">
        <w:rPr>
          <w:rFonts w:ascii="Proxima Nova Lt" w:hAnsi="Proxima Nova Lt"/>
          <w:spacing w:val="-4"/>
          <w:szCs w:val="24"/>
        </w:rPr>
        <w:t xml:space="preserve"> </w:t>
      </w:r>
      <w:r w:rsidRPr="00D4757D">
        <w:rPr>
          <w:rFonts w:ascii="Proxima Nova Lt" w:hAnsi="Proxima Nova Lt"/>
          <w:szCs w:val="24"/>
        </w:rPr>
        <w:t>Directive</w:t>
      </w:r>
      <w:r w:rsidRPr="00D4757D">
        <w:rPr>
          <w:rFonts w:ascii="Proxima Nova Lt" w:hAnsi="Proxima Nova Lt"/>
          <w:spacing w:val="-4"/>
          <w:szCs w:val="24"/>
        </w:rPr>
        <w:t xml:space="preserve"> </w:t>
      </w:r>
      <w:r w:rsidRPr="00D4757D">
        <w:rPr>
          <w:rFonts w:ascii="Proxima Nova Lt" w:hAnsi="Proxima Nova Lt"/>
          <w:szCs w:val="24"/>
        </w:rPr>
        <w:t>and</w:t>
      </w:r>
      <w:r w:rsidRPr="00D4757D">
        <w:rPr>
          <w:rFonts w:ascii="Proxima Nova Lt" w:hAnsi="Proxima Nova Lt"/>
          <w:spacing w:val="-4"/>
          <w:szCs w:val="24"/>
        </w:rPr>
        <w:t xml:space="preserve"> </w:t>
      </w:r>
      <w:r w:rsidRPr="00D4757D">
        <w:rPr>
          <w:rFonts w:ascii="Proxima Nova Lt" w:hAnsi="Proxima Nova Lt"/>
          <w:szCs w:val="24"/>
        </w:rPr>
        <w:t>the</w:t>
      </w:r>
      <w:r w:rsidRPr="00D4757D">
        <w:rPr>
          <w:rFonts w:ascii="Proxima Nova Lt" w:hAnsi="Proxima Nova Lt"/>
          <w:spacing w:val="-4"/>
          <w:szCs w:val="24"/>
        </w:rPr>
        <w:t xml:space="preserve"> </w:t>
      </w:r>
      <w:r w:rsidRPr="00D4757D">
        <w:rPr>
          <w:rFonts w:ascii="Proxima Nova Lt" w:hAnsi="Proxima Nova Lt"/>
          <w:szCs w:val="24"/>
        </w:rPr>
        <w:t>OPS</w:t>
      </w:r>
      <w:r w:rsidRPr="00D4757D">
        <w:rPr>
          <w:rFonts w:ascii="Proxima Nova Lt" w:hAnsi="Proxima Nova Lt"/>
          <w:spacing w:val="-4"/>
          <w:szCs w:val="24"/>
        </w:rPr>
        <w:t xml:space="preserve"> </w:t>
      </w:r>
      <w:r w:rsidRPr="00D4757D">
        <w:rPr>
          <w:rFonts w:ascii="Proxima Nova Lt" w:hAnsi="Proxima Nova Lt"/>
          <w:szCs w:val="24"/>
        </w:rPr>
        <w:t>Modern</w:t>
      </w:r>
      <w:r w:rsidRPr="00D4757D">
        <w:rPr>
          <w:rFonts w:ascii="Proxima Nova Lt" w:hAnsi="Proxima Nova Lt"/>
          <w:spacing w:val="-4"/>
          <w:szCs w:val="24"/>
        </w:rPr>
        <w:t xml:space="preserve"> </w:t>
      </w:r>
      <w:r w:rsidRPr="00D4757D">
        <w:rPr>
          <w:rFonts w:ascii="Proxima Nova Lt" w:hAnsi="Proxima Nova Lt"/>
          <w:szCs w:val="24"/>
        </w:rPr>
        <w:t>Office</w:t>
      </w:r>
      <w:r w:rsidRPr="00D4757D">
        <w:rPr>
          <w:rFonts w:ascii="Proxima Nova Lt" w:hAnsi="Proxima Nova Lt"/>
          <w:spacing w:val="-4"/>
          <w:szCs w:val="24"/>
        </w:rPr>
        <w:t xml:space="preserve"> </w:t>
      </w:r>
      <w:r w:rsidRPr="00D4757D">
        <w:rPr>
          <w:rFonts w:ascii="Proxima Nova Lt" w:hAnsi="Proxima Nova Lt"/>
          <w:szCs w:val="24"/>
        </w:rPr>
        <w:t>Space (OMOS) Standards.</w:t>
      </w:r>
    </w:p>
    <w:p w14:paraId="1B5CC3D3" w14:textId="77777777" w:rsidR="00F67D50" w:rsidRPr="00D4757D" w:rsidRDefault="00F67D50" w:rsidP="001356BF">
      <w:pPr>
        <w:pStyle w:val="ListParagraph"/>
        <w:widowControl w:val="0"/>
        <w:numPr>
          <w:ilvl w:val="0"/>
          <w:numId w:val="33"/>
        </w:numPr>
        <w:tabs>
          <w:tab w:val="left" w:pos="834"/>
          <w:tab w:val="left" w:pos="836"/>
        </w:tabs>
        <w:autoSpaceDE w:val="0"/>
        <w:autoSpaceDN w:val="0"/>
        <w:spacing w:after="0" w:line="240" w:lineRule="auto"/>
        <w:ind w:right="996"/>
        <w:contextualSpacing w:val="0"/>
        <w:rPr>
          <w:rFonts w:ascii="Proxima Nova Lt" w:hAnsi="Proxima Nova Lt"/>
          <w:szCs w:val="24"/>
        </w:rPr>
      </w:pPr>
      <w:r w:rsidRPr="00D4757D">
        <w:rPr>
          <w:rFonts w:ascii="Proxima Nova Lt" w:hAnsi="Proxima Nova Lt"/>
          <w:szCs w:val="24"/>
        </w:rPr>
        <w:t>Develop</w:t>
      </w:r>
      <w:r w:rsidRPr="00D4757D">
        <w:rPr>
          <w:rFonts w:ascii="Proxima Nova Lt" w:hAnsi="Proxima Nova Lt"/>
          <w:spacing w:val="-4"/>
          <w:szCs w:val="24"/>
        </w:rPr>
        <w:t xml:space="preserve"> </w:t>
      </w:r>
      <w:r w:rsidRPr="00D4757D">
        <w:rPr>
          <w:rFonts w:ascii="Proxima Nova Lt" w:hAnsi="Proxima Nova Lt"/>
          <w:szCs w:val="24"/>
        </w:rPr>
        <w:t>and</w:t>
      </w:r>
      <w:r w:rsidRPr="00D4757D">
        <w:rPr>
          <w:rFonts w:ascii="Proxima Nova Lt" w:hAnsi="Proxima Nova Lt"/>
          <w:spacing w:val="-4"/>
          <w:szCs w:val="24"/>
        </w:rPr>
        <w:t xml:space="preserve"> </w:t>
      </w:r>
      <w:r w:rsidRPr="00D4757D">
        <w:rPr>
          <w:rFonts w:ascii="Proxima Nova Lt" w:hAnsi="Proxima Nova Lt"/>
          <w:szCs w:val="24"/>
        </w:rPr>
        <w:t>encourage</w:t>
      </w:r>
      <w:r w:rsidRPr="00D4757D">
        <w:rPr>
          <w:rFonts w:ascii="Proxima Nova Lt" w:hAnsi="Proxima Nova Lt"/>
          <w:spacing w:val="-4"/>
          <w:szCs w:val="24"/>
        </w:rPr>
        <w:t xml:space="preserve"> </w:t>
      </w:r>
      <w:r w:rsidRPr="00D4757D">
        <w:rPr>
          <w:rFonts w:ascii="Proxima Nova Lt" w:hAnsi="Proxima Nova Lt"/>
          <w:szCs w:val="24"/>
        </w:rPr>
        <w:t>diversity</w:t>
      </w:r>
      <w:r w:rsidRPr="00D4757D">
        <w:rPr>
          <w:rFonts w:ascii="Proxima Nova Lt" w:hAnsi="Proxima Nova Lt"/>
          <w:spacing w:val="-4"/>
          <w:szCs w:val="24"/>
        </w:rPr>
        <w:t xml:space="preserve"> </w:t>
      </w:r>
      <w:r w:rsidRPr="00D4757D">
        <w:rPr>
          <w:rFonts w:ascii="Proxima Nova Lt" w:hAnsi="Proxima Nova Lt"/>
          <w:szCs w:val="24"/>
        </w:rPr>
        <w:t>and</w:t>
      </w:r>
      <w:r w:rsidRPr="00D4757D">
        <w:rPr>
          <w:rFonts w:ascii="Proxima Nova Lt" w:hAnsi="Proxima Nova Lt"/>
          <w:spacing w:val="-4"/>
          <w:szCs w:val="24"/>
        </w:rPr>
        <w:t xml:space="preserve"> </w:t>
      </w:r>
      <w:r w:rsidRPr="00D4757D">
        <w:rPr>
          <w:rFonts w:ascii="Proxima Nova Lt" w:hAnsi="Proxima Nova Lt"/>
          <w:szCs w:val="24"/>
        </w:rPr>
        <w:t>inclusion</w:t>
      </w:r>
      <w:r w:rsidRPr="00D4757D">
        <w:rPr>
          <w:rFonts w:ascii="Proxima Nova Lt" w:hAnsi="Proxima Nova Lt"/>
          <w:spacing w:val="-4"/>
          <w:szCs w:val="24"/>
        </w:rPr>
        <w:t xml:space="preserve"> </w:t>
      </w:r>
      <w:r w:rsidRPr="00D4757D">
        <w:rPr>
          <w:rFonts w:ascii="Proxima Nova Lt" w:hAnsi="Proxima Nova Lt"/>
          <w:szCs w:val="24"/>
        </w:rPr>
        <w:t>initiatives</w:t>
      </w:r>
      <w:r w:rsidRPr="00D4757D">
        <w:rPr>
          <w:rFonts w:ascii="Proxima Nova Lt" w:hAnsi="Proxima Nova Lt"/>
          <w:spacing w:val="-4"/>
          <w:szCs w:val="24"/>
        </w:rPr>
        <w:t xml:space="preserve"> </w:t>
      </w:r>
      <w:r w:rsidRPr="00D4757D">
        <w:rPr>
          <w:rFonts w:ascii="Proxima Nova Lt" w:hAnsi="Proxima Nova Lt"/>
          <w:szCs w:val="24"/>
        </w:rPr>
        <w:t>by</w:t>
      </w:r>
      <w:r w:rsidRPr="00D4757D">
        <w:rPr>
          <w:rFonts w:ascii="Proxima Nova Lt" w:hAnsi="Proxima Nova Lt"/>
          <w:spacing w:val="-4"/>
          <w:szCs w:val="24"/>
        </w:rPr>
        <w:t xml:space="preserve"> </w:t>
      </w:r>
      <w:r w:rsidRPr="00D4757D">
        <w:rPr>
          <w:rFonts w:ascii="Proxima Nova Lt" w:hAnsi="Proxima Nova Lt"/>
          <w:szCs w:val="24"/>
        </w:rPr>
        <w:t>promoting</w:t>
      </w:r>
      <w:r w:rsidRPr="00D4757D">
        <w:rPr>
          <w:rFonts w:ascii="Proxima Nova Lt" w:hAnsi="Proxima Nova Lt"/>
          <w:spacing w:val="-4"/>
          <w:szCs w:val="24"/>
        </w:rPr>
        <w:t xml:space="preserve"> </w:t>
      </w:r>
      <w:r w:rsidRPr="00D4757D">
        <w:rPr>
          <w:rFonts w:ascii="Proxima Nova Lt" w:hAnsi="Proxima Nova Lt"/>
          <w:szCs w:val="24"/>
        </w:rPr>
        <w:t>an equitable, inclusive, accessible, anti-racist and diverse workplace.</w:t>
      </w:r>
    </w:p>
    <w:p w14:paraId="1EF7A3F9" w14:textId="77777777" w:rsidR="00F67D50" w:rsidRPr="00D4757D" w:rsidRDefault="00F67D50" w:rsidP="00281D69">
      <w:pPr>
        <w:pStyle w:val="BodyText"/>
        <w:rPr>
          <w:rFonts w:ascii="Proxima Nova Lt" w:hAnsi="Proxima Nova Lt"/>
        </w:rPr>
      </w:pPr>
    </w:p>
    <w:p w14:paraId="1553B80E" w14:textId="104A5798" w:rsidR="000A4FC7" w:rsidRPr="00C31317" w:rsidRDefault="00D5055F" w:rsidP="00547989">
      <w:pPr>
        <w:rPr>
          <w:rFonts w:ascii="Proxima Nova Lt" w:eastAsia="Calibri" w:hAnsi="Proxima Nova Lt" w:cs="Times New Roman"/>
          <w:sz w:val="24"/>
          <w:szCs w:val="24"/>
          <w:lang w:val="en-US"/>
        </w:rPr>
      </w:pPr>
      <w:r>
        <w:rPr>
          <w:rFonts w:ascii="Proxima Nova Lt" w:eastAsia="Calibri" w:hAnsi="Proxima Nova Lt" w:cs="Times New Roman"/>
          <w:sz w:val="24"/>
          <w:szCs w:val="24"/>
          <w:lang w:val="en-US"/>
        </w:rPr>
        <w:t xml:space="preserve">The HRLSC’s </w:t>
      </w:r>
      <w:r w:rsidR="000A4FC7">
        <w:rPr>
          <w:rFonts w:ascii="Proxima Nova Lt" w:eastAsia="Calibri" w:hAnsi="Proxima Nova Lt" w:cs="Times New Roman"/>
          <w:sz w:val="24"/>
          <w:szCs w:val="24"/>
          <w:lang w:val="en-US"/>
        </w:rPr>
        <w:t>2026-2027 Letter of Direction</w:t>
      </w:r>
      <w:r w:rsidR="00447730">
        <w:rPr>
          <w:rFonts w:ascii="Proxima Nova Lt" w:eastAsia="Calibri" w:hAnsi="Proxima Nova Lt" w:cs="Times New Roman"/>
          <w:sz w:val="24"/>
          <w:szCs w:val="24"/>
          <w:lang w:val="en-US"/>
        </w:rPr>
        <w:t xml:space="preserve"> from the Ministry of the Attorney General (MAG)</w:t>
      </w:r>
      <w:r w:rsidR="000A4FC7">
        <w:rPr>
          <w:rFonts w:ascii="Proxima Nova Lt" w:eastAsia="Calibri" w:hAnsi="Proxima Nova Lt" w:cs="Times New Roman"/>
          <w:sz w:val="24"/>
          <w:szCs w:val="24"/>
          <w:lang w:val="en-US"/>
        </w:rPr>
        <w:t xml:space="preserve"> included instructions for the HRLSC and its three-pillar partner</w:t>
      </w:r>
      <w:r w:rsidR="000A4FC7" w:rsidRPr="000A4FC7">
        <w:rPr>
          <w:rFonts w:ascii="Proxima Nova Lt" w:eastAsia="Calibri" w:hAnsi="Proxima Nova Lt" w:cs="Times New Roman"/>
          <w:sz w:val="24"/>
          <w:szCs w:val="24"/>
          <w:lang w:val="en-US"/>
        </w:rPr>
        <w:t xml:space="preserve">, </w:t>
      </w:r>
      <w:r w:rsidR="000A4FC7" w:rsidRPr="00AA4EC3">
        <w:rPr>
          <w:rFonts w:ascii="Proxima Nova Lt" w:eastAsia="Calibri" w:hAnsi="Proxima Nova Lt" w:cs="Times New Roman"/>
          <w:sz w:val="24"/>
          <w:szCs w:val="24"/>
        </w:rPr>
        <w:t>the Ontario Human Rights Commission (OHRC)</w:t>
      </w:r>
      <w:r w:rsidR="00447730">
        <w:rPr>
          <w:rFonts w:ascii="Proxima Nova Lt" w:eastAsia="Calibri" w:hAnsi="Proxima Nova Lt" w:cs="Times New Roman"/>
          <w:sz w:val="24"/>
          <w:szCs w:val="24"/>
        </w:rPr>
        <w:t>,</w:t>
      </w:r>
      <w:r w:rsidR="000A4FC7" w:rsidRPr="00AA4EC3">
        <w:rPr>
          <w:rFonts w:ascii="Proxima Nova Lt" w:eastAsia="Calibri" w:hAnsi="Proxima Nova Lt" w:cs="Times New Roman"/>
          <w:sz w:val="24"/>
          <w:szCs w:val="24"/>
        </w:rPr>
        <w:t xml:space="preserve"> to maintain regular communication </w:t>
      </w:r>
      <w:r w:rsidR="000A4FC7">
        <w:rPr>
          <w:rFonts w:ascii="Proxima Nova Lt" w:eastAsia="Calibri" w:hAnsi="Proxima Nova Lt" w:cs="Times New Roman"/>
          <w:sz w:val="24"/>
          <w:szCs w:val="24"/>
        </w:rPr>
        <w:t xml:space="preserve">in order </w:t>
      </w:r>
      <w:r w:rsidR="000A4FC7" w:rsidRPr="00AA4EC3">
        <w:rPr>
          <w:rFonts w:ascii="Proxima Nova Lt" w:eastAsia="Calibri" w:hAnsi="Proxima Nova Lt" w:cs="Times New Roman"/>
          <w:sz w:val="24"/>
          <w:szCs w:val="24"/>
        </w:rPr>
        <w:t>to strengthen information-sharing and identify direct opportunities to enhance efficiency and impact in the delivery of their mandated services to the people of Ontario.</w:t>
      </w:r>
      <w:r w:rsidR="000A4FC7">
        <w:rPr>
          <w:rFonts w:ascii="Proxima Nova Lt" w:eastAsia="Calibri" w:hAnsi="Proxima Nova Lt" w:cs="Times New Roman"/>
          <w:sz w:val="24"/>
          <w:szCs w:val="24"/>
        </w:rPr>
        <w:t xml:space="preserve"> </w:t>
      </w:r>
    </w:p>
    <w:p w14:paraId="690C0B37" w14:textId="610A89B2" w:rsidR="00547989" w:rsidRDefault="00F67D50" w:rsidP="00547989">
      <w:pPr>
        <w:rPr>
          <w:rFonts w:ascii="Proxima Nova Lt" w:eastAsia="Calibri" w:hAnsi="Proxima Nova Lt" w:cs="Times New Roman"/>
          <w:sz w:val="24"/>
          <w:szCs w:val="24"/>
        </w:rPr>
      </w:pPr>
      <w:r w:rsidRPr="00D4757D">
        <w:rPr>
          <w:rFonts w:ascii="Proxima Nova Lt" w:eastAsia="Calibri" w:hAnsi="Proxima Nova Lt" w:cs="Times New Roman"/>
          <w:sz w:val="24"/>
          <w:szCs w:val="24"/>
        </w:rPr>
        <w:lastRenderedPageBreak/>
        <w:t>Section 11.2 below</w:t>
      </w:r>
      <w:r w:rsidR="00547989" w:rsidRPr="00D4757D">
        <w:rPr>
          <w:rFonts w:ascii="Proxima Nova Lt" w:eastAsia="Calibri" w:hAnsi="Proxima Nova Lt" w:cs="Times New Roman"/>
          <w:sz w:val="24"/>
          <w:szCs w:val="24"/>
        </w:rPr>
        <w:t xml:space="preserve"> outlines </w:t>
      </w:r>
      <w:r w:rsidR="00B74159" w:rsidRPr="00D4757D">
        <w:rPr>
          <w:rFonts w:ascii="Proxima Nova Lt" w:eastAsia="Calibri" w:hAnsi="Proxima Nova Lt" w:cs="Times New Roman"/>
          <w:sz w:val="24"/>
          <w:szCs w:val="24"/>
        </w:rPr>
        <w:t xml:space="preserve">and specifies </w:t>
      </w:r>
      <w:r w:rsidR="002A753E" w:rsidRPr="00D4757D">
        <w:rPr>
          <w:rFonts w:ascii="Proxima Nova Lt" w:eastAsia="Calibri" w:hAnsi="Proxima Nova Lt" w:cs="Times New Roman"/>
          <w:sz w:val="24"/>
          <w:szCs w:val="24"/>
        </w:rPr>
        <w:t xml:space="preserve">how </w:t>
      </w:r>
      <w:r w:rsidR="00547989" w:rsidRPr="00D4757D">
        <w:rPr>
          <w:rFonts w:ascii="Proxima Nova Lt" w:eastAsia="Calibri" w:hAnsi="Proxima Nova Lt" w:cs="Times New Roman"/>
          <w:sz w:val="24"/>
          <w:szCs w:val="24"/>
        </w:rPr>
        <w:t>HRLSC</w:t>
      </w:r>
      <w:r w:rsidR="00B74159" w:rsidRPr="00D4757D">
        <w:rPr>
          <w:rFonts w:ascii="Proxima Nova Lt" w:eastAsia="Calibri" w:hAnsi="Proxima Nova Lt" w:cs="Times New Roman"/>
          <w:sz w:val="24"/>
          <w:szCs w:val="24"/>
        </w:rPr>
        <w:t xml:space="preserve">’s </w:t>
      </w:r>
      <w:r w:rsidR="002A753E" w:rsidRPr="00D4757D">
        <w:rPr>
          <w:rFonts w:ascii="Proxima Nova Lt" w:eastAsia="Calibri" w:hAnsi="Proxima Nova Lt" w:cs="Times New Roman"/>
          <w:sz w:val="24"/>
          <w:szCs w:val="24"/>
        </w:rPr>
        <w:t xml:space="preserve">operational plans and </w:t>
      </w:r>
      <w:r w:rsidR="00547989" w:rsidRPr="00D4757D">
        <w:rPr>
          <w:rFonts w:ascii="Proxima Nova Lt" w:eastAsia="Calibri" w:hAnsi="Proxima Nova Lt" w:cs="Times New Roman"/>
          <w:sz w:val="24"/>
          <w:szCs w:val="24"/>
        </w:rPr>
        <w:t>initiatives</w:t>
      </w:r>
      <w:r w:rsidR="00B74159" w:rsidRPr="00D4757D">
        <w:rPr>
          <w:rFonts w:ascii="Proxima Nova Lt" w:eastAsia="Calibri" w:hAnsi="Proxima Nova Lt" w:cs="Times New Roman"/>
          <w:sz w:val="24"/>
          <w:szCs w:val="24"/>
        </w:rPr>
        <w:t xml:space="preserve"> over the 2025-2028 operating period</w:t>
      </w:r>
      <w:r w:rsidR="00547989" w:rsidRPr="00D4757D">
        <w:rPr>
          <w:rFonts w:ascii="Proxima Nova Lt" w:eastAsia="Calibri" w:hAnsi="Proxima Nova Lt" w:cs="Times New Roman"/>
          <w:sz w:val="24"/>
          <w:szCs w:val="24"/>
        </w:rPr>
        <w:t xml:space="preserve"> </w:t>
      </w:r>
      <w:r w:rsidR="00B74159" w:rsidRPr="00D4757D">
        <w:rPr>
          <w:rFonts w:ascii="Proxima Nova Lt" w:eastAsia="Calibri" w:hAnsi="Proxima Nova Lt" w:cs="Times New Roman"/>
          <w:sz w:val="24"/>
          <w:szCs w:val="24"/>
        </w:rPr>
        <w:t xml:space="preserve">fulfill and </w:t>
      </w:r>
      <w:r w:rsidR="002A753E" w:rsidRPr="00D4757D">
        <w:rPr>
          <w:rFonts w:ascii="Proxima Nova Lt" w:eastAsia="Calibri" w:hAnsi="Proxima Nova Lt" w:cs="Times New Roman"/>
          <w:sz w:val="24"/>
          <w:szCs w:val="24"/>
        </w:rPr>
        <w:t xml:space="preserve">advance </w:t>
      </w:r>
      <w:r w:rsidR="00736636" w:rsidRPr="00D4757D">
        <w:rPr>
          <w:rFonts w:ascii="Proxima Nova Lt" w:eastAsia="Calibri" w:hAnsi="Proxima Nova Lt" w:cs="Times New Roman"/>
          <w:sz w:val="24"/>
          <w:szCs w:val="24"/>
        </w:rPr>
        <w:t>the</w:t>
      </w:r>
      <w:r w:rsidR="00B74159" w:rsidRPr="00D4757D">
        <w:rPr>
          <w:rFonts w:ascii="Proxima Nova Lt" w:eastAsia="Calibri" w:hAnsi="Proxima Nova Lt" w:cs="Times New Roman"/>
          <w:sz w:val="24"/>
          <w:szCs w:val="24"/>
        </w:rPr>
        <w:t xml:space="preserve"> </w:t>
      </w:r>
      <w:r w:rsidR="00547989" w:rsidRPr="00D4757D">
        <w:rPr>
          <w:rFonts w:ascii="Proxima Nova Lt" w:eastAsia="Calibri" w:hAnsi="Proxima Nova Lt" w:cs="Times New Roman"/>
          <w:sz w:val="24"/>
          <w:szCs w:val="24"/>
        </w:rPr>
        <w:t>priorities</w:t>
      </w:r>
      <w:r w:rsidR="00736636" w:rsidRPr="00D4757D">
        <w:rPr>
          <w:rFonts w:ascii="Proxima Nova Lt" w:eastAsia="Calibri" w:hAnsi="Proxima Nova Lt" w:cs="Times New Roman"/>
          <w:sz w:val="24"/>
          <w:szCs w:val="24"/>
        </w:rPr>
        <w:t xml:space="preserve"> and expectations issued by MAG</w:t>
      </w:r>
      <w:r w:rsidR="00E95B44">
        <w:rPr>
          <w:rFonts w:ascii="Proxima Nova Lt" w:eastAsia="Calibri" w:hAnsi="Proxima Nova Lt" w:cs="Times New Roman"/>
          <w:sz w:val="24"/>
          <w:szCs w:val="24"/>
        </w:rPr>
        <w:t xml:space="preserve"> through these documents</w:t>
      </w:r>
      <w:r w:rsidR="002A753E" w:rsidRPr="00D4757D">
        <w:rPr>
          <w:rFonts w:ascii="Proxima Nova Lt" w:eastAsia="Calibri" w:hAnsi="Proxima Nova Lt" w:cs="Times New Roman"/>
          <w:sz w:val="24"/>
          <w:szCs w:val="24"/>
        </w:rPr>
        <w:t>.</w:t>
      </w:r>
      <w:r w:rsidR="005238C2">
        <w:rPr>
          <w:rFonts w:ascii="Proxima Nova Lt" w:eastAsia="Calibri" w:hAnsi="Proxima Nova Lt" w:cs="Times New Roman"/>
          <w:sz w:val="24"/>
          <w:szCs w:val="24"/>
        </w:rPr>
        <w:t xml:space="preserve"> </w:t>
      </w:r>
    </w:p>
    <w:p w14:paraId="73AA12AA" w14:textId="76737FB1" w:rsidR="00D4757D" w:rsidRPr="00D4757D" w:rsidRDefault="00000000" w:rsidP="00547989">
      <w:pPr>
        <w:rPr>
          <w:rFonts w:ascii="Proxima Nova Lt" w:eastAsia="Calibri" w:hAnsi="Proxima Nova Lt" w:cs="Times New Roman"/>
          <w:sz w:val="24"/>
          <w:szCs w:val="24"/>
        </w:rPr>
      </w:pPr>
      <w:r>
        <w:rPr>
          <w:rFonts w:ascii="Proxima Nova Lt" w:eastAsia="Arial" w:hAnsi="Proxima Nova Lt" w:cs="Arial"/>
          <w:b/>
          <w:bCs/>
          <w:noProof/>
          <w:sz w:val="32"/>
          <w:szCs w:val="32"/>
        </w:rPr>
        <w:pict w14:anchorId="5B736EEE">
          <v:rect id="_x0000_i1028" style="width:468pt;height:1.5pt" o:hralign="center" o:hrstd="t" o:hr="t" fillcolor="#a0a0a0" stroked="f"/>
        </w:pict>
      </w:r>
    </w:p>
    <w:p w14:paraId="62F0D70E" w14:textId="24B475A5" w:rsidR="0083750D" w:rsidRPr="00CE456C" w:rsidRDefault="0083750D" w:rsidP="006A7392">
      <w:pPr>
        <w:pStyle w:val="Heading1"/>
        <w:rPr>
          <w:rFonts w:ascii="Proxima Nova Lt" w:hAnsi="Proxima Nova Lt"/>
        </w:rPr>
      </w:pPr>
      <w:bookmarkStart w:id="9" w:name="_Toc89435362"/>
      <w:bookmarkStart w:id="10" w:name="_Toc185612245"/>
      <w:bookmarkStart w:id="11" w:name="_Toc227242710"/>
      <w:r w:rsidRPr="00566EC1">
        <w:rPr>
          <w:rFonts w:ascii="Proxima Nova Lt" w:hAnsi="Proxima Nova Lt"/>
          <w:color w:val="auto"/>
        </w:rPr>
        <w:t xml:space="preserve">Section </w:t>
      </w:r>
      <w:r w:rsidR="006A7392" w:rsidRPr="00566EC1">
        <w:rPr>
          <w:rFonts w:ascii="Proxima Nova Lt" w:hAnsi="Proxima Nova Lt"/>
          <w:color w:val="auto"/>
        </w:rPr>
        <w:t>4</w:t>
      </w:r>
      <w:r w:rsidRPr="00566EC1">
        <w:rPr>
          <w:rFonts w:ascii="Proxima Nova Lt" w:hAnsi="Proxima Nova Lt"/>
          <w:color w:val="auto"/>
        </w:rPr>
        <w:t xml:space="preserve">: </w:t>
      </w:r>
      <w:r w:rsidR="00C00576" w:rsidRPr="00566EC1">
        <w:rPr>
          <w:rFonts w:ascii="Proxima Nova Lt" w:hAnsi="Proxima Nova Lt"/>
          <w:color w:val="auto"/>
        </w:rPr>
        <w:t xml:space="preserve">HRLSC Services &amp; </w:t>
      </w:r>
      <w:r w:rsidRPr="00566EC1">
        <w:rPr>
          <w:rFonts w:ascii="Proxima Nova Lt" w:hAnsi="Proxima Nova Lt"/>
          <w:color w:val="auto"/>
        </w:rPr>
        <w:t>Overview of Programs and Activities</w:t>
      </w:r>
      <w:bookmarkEnd w:id="9"/>
      <w:bookmarkEnd w:id="10"/>
      <w:bookmarkEnd w:id="11"/>
    </w:p>
    <w:p w14:paraId="7DBD5A09" w14:textId="3A11F1B7" w:rsidR="00350B2D" w:rsidRPr="00CE456C" w:rsidRDefault="00350B2D" w:rsidP="00C00576">
      <w:pPr>
        <w:jc w:val="both"/>
        <w:rPr>
          <w:rFonts w:ascii="Proxima Nova Lt" w:hAnsi="Proxima Nova Lt" w:cstheme="minorHAnsi"/>
        </w:rPr>
      </w:pPr>
    </w:p>
    <w:p w14:paraId="3E1E1BFC" w14:textId="51A5094D" w:rsidR="00B74159" w:rsidRPr="00D4757D" w:rsidRDefault="00547989" w:rsidP="00B74159">
      <w:pPr>
        <w:jc w:val="both"/>
        <w:rPr>
          <w:rFonts w:ascii="Proxima Nova Lt" w:eastAsia="Calibri" w:hAnsi="Proxima Nova Lt" w:cs="Calibri"/>
          <w:sz w:val="24"/>
          <w:szCs w:val="24"/>
        </w:rPr>
      </w:pPr>
      <w:r w:rsidRPr="00D4757D">
        <w:rPr>
          <w:rFonts w:ascii="Proxima Nova Lt" w:eastAsia="Calibri" w:hAnsi="Proxima Nova Lt" w:cs="Calibri"/>
          <w:sz w:val="24"/>
          <w:szCs w:val="24"/>
        </w:rPr>
        <w:t>In the 2025-26 to 2027-28 planning period, the HRLSC will continue to work to advance equality and protect the human rights of all Ontarians</w:t>
      </w:r>
      <w:r w:rsidR="007504A2">
        <w:rPr>
          <w:rFonts w:ascii="Proxima Nova Lt" w:eastAsia="Calibri" w:hAnsi="Proxima Nova Lt" w:cs="Calibri"/>
          <w:sz w:val="24"/>
          <w:szCs w:val="24"/>
        </w:rPr>
        <w:t xml:space="preserve"> by providing high quality legal services and supports in relation to the HRTO’s application, mediation and hearing processes</w:t>
      </w:r>
      <w:r w:rsidRPr="00D4757D">
        <w:rPr>
          <w:rFonts w:ascii="Proxima Nova Lt" w:eastAsia="Calibri" w:hAnsi="Proxima Nova Lt" w:cs="Calibri"/>
          <w:sz w:val="24"/>
          <w:szCs w:val="24"/>
        </w:rPr>
        <w:t>. The HRLSC will work to fulfill the priorities set out in</w:t>
      </w:r>
      <w:r w:rsidR="00B74159" w:rsidRPr="00D4757D">
        <w:rPr>
          <w:rFonts w:ascii="Proxima Nova Lt" w:eastAsia="Calibri" w:hAnsi="Proxima Nova Lt" w:cs="Calibri"/>
          <w:sz w:val="24"/>
          <w:szCs w:val="24"/>
        </w:rPr>
        <w:t xml:space="preserve"> its new 2024-2029 Strategic Plan, </w:t>
      </w:r>
      <w:r w:rsidR="00B74159" w:rsidRPr="00D4757D">
        <w:rPr>
          <w:rFonts w:ascii="Proxima Nova Lt" w:eastAsia="Calibri" w:hAnsi="Proxima Nova Lt" w:cs="Calibri"/>
          <w:i/>
          <w:iCs/>
          <w:sz w:val="24"/>
          <w:szCs w:val="24"/>
        </w:rPr>
        <w:t>Realizing Human Rights Together, Empowering Access to Justice</w:t>
      </w:r>
      <w:r w:rsidR="00B74159" w:rsidRPr="00D4757D">
        <w:rPr>
          <w:rFonts w:ascii="Proxima Nova Lt" w:eastAsia="Calibri" w:hAnsi="Proxima Nova Lt" w:cs="Calibri"/>
          <w:sz w:val="24"/>
          <w:szCs w:val="24"/>
        </w:rPr>
        <w:t>, including in ways that significantly dovetail and advance the above</w:t>
      </w:r>
      <w:r w:rsidR="00736636" w:rsidRPr="00D4757D">
        <w:rPr>
          <w:rFonts w:ascii="Proxima Nova Lt" w:eastAsia="Calibri" w:hAnsi="Proxima Nova Lt" w:cs="Calibri"/>
          <w:sz w:val="24"/>
          <w:szCs w:val="24"/>
        </w:rPr>
        <w:t>-</w:t>
      </w:r>
      <w:r w:rsidR="00B74159" w:rsidRPr="00D4757D">
        <w:rPr>
          <w:rFonts w:ascii="Proxima Nova Lt" w:eastAsia="Calibri" w:hAnsi="Proxima Nova Lt" w:cs="Calibri"/>
          <w:sz w:val="24"/>
          <w:szCs w:val="24"/>
        </w:rPr>
        <w:t xml:space="preserve">mentioned directives (as discussed in Section 11). </w:t>
      </w:r>
    </w:p>
    <w:p w14:paraId="4768FB82" w14:textId="611A8BE8" w:rsidR="0023247D" w:rsidRPr="00D4757D" w:rsidRDefault="00B74159" w:rsidP="0023247D">
      <w:pPr>
        <w:jc w:val="both"/>
        <w:rPr>
          <w:rFonts w:ascii="Proxima Nova Lt" w:hAnsi="Proxima Nova Lt"/>
          <w:color w:val="C5583A"/>
          <w:sz w:val="24"/>
          <w:szCs w:val="24"/>
        </w:rPr>
      </w:pPr>
      <w:r w:rsidRPr="00D4757D">
        <w:rPr>
          <w:rFonts w:ascii="Proxima Nova Lt" w:eastAsia="Calibri" w:hAnsi="Proxima Nova Lt" w:cs="Calibri"/>
          <w:sz w:val="24"/>
          <w:szCs w:val="24"/>
        </w:rPr>
        <w:t>T</w:t>
      </w:r>
      <w:r w:rsidR="00547989" w:rsidRPr="00D4757D">
        <w:rPr>
          <w:rFonts w:ascii="Proxima Nova Lt" w:eastAsia="Calibri" w:hAnsi="Proxima Nova Lt" w:cs="Calibri"/>
          <w:sz w:val="24"/>
          <w:szCs w:val="24"/>
        </w:rPr>
        <w:t xml:space="preserve">he HRLSC </w:t>
      </w:r>
      <w:r w:rsidRPr="00D4757D">
        <w:rPr>
          <w:rFonts w:ascii="Proxima Nova Lt" w:eastAsia="Calibri" w:hAnsi="Proxima Nova Lt" w:cs="Calibri"/>
          <w:sz w:val="24"/>
          <w:szCs w:val="24"/>
        </w:rPr>
        <w:t xml:space="preserve">will continue to ensure that its </w:t>
      </w:r>
      <w:r w:rsidR="00547989" w:rsidRPr="00D4757D">
        <w:rPr>
          <w:rFonts w:ascii="Proxima Nova Lt" w:eastAsia="Calibri" w:hAnsi="Proxima Nova Lt" w:cs="Calibri"/>
          <w:sz w:val="24"/>
          <w:szCs w:val="24"/>
        </w:rPr>
        <w:t xml:space="preserve">commitments to </w:t>
      </w:r>
      <w:r w:rsidR="0023247D" w:rsidRPr="00D4757D">
        <w:rPr>
          <w:rFonts w:ascii="Proxima Nova Lt" w:eastAsia="Calibri" w:hAnsi="Proxima Nova Lt" w:cs="Calibri"/>
          <w:sz w:val="24"/>
          <w:szCs w:val="24"/>
        </w:rPr>
        <w:t xml:space="preserve">innovation, sustainability, and accountability are planned and executed in a manner that </w:t>
      </w:r>
      <w:r w:rsidR="0023247D" w:rsidRPr="00D4757D">
        <w:rPr>
          <w:rFonts w:ascii="Proxima Nova Lt" w:hAnsi="Proxima Nova Lt"/>
          <w:sz w:val="24"/>
          <w:szCs w:val="24"/>
        </w:rPr>
        <w:t>empowers people and communities with legal services and supports that enable them to navigate the human rights system and access and attain human rights justice</w:t>
      </w:r>
      <w:r w:rsidR="69314493" w:rsidRPr="7FC963FB">
        <w:rPr>
          <w:rFonts w:ascii="Proxima Nova Lt" w:hAnsi="Proxima Nova Lt"/>
          <w:sz w:val="24"/>
          <w:szCs w:val="24"/>
        </w:rPr>
        <w:t>.</w:t>
      </w:r>
    </w:p>
    <w:p w14:paraId="3B63CBC5" w14:textId="441D8957" w:rsidR="00495CED"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The HRLSC’s services, programs, and activities include:</w:t>
      </w:r>
      <w:r w:rsidRPr="00D4757D">
        <w:rPr>
          <w:rFonts w:ascii="Proxima Nova Lt" w:eastAsia="Calibri" w:hAnsi="Proxima Nova Lt" w:cs="Calibri"/>
          <w:sz w:val="24"/>
          <w:szCs w:val="24"/>
          <w:lang w:val="en-US"/>
        </w:rPr>
        <w:t> </w:t>
      </w:r>
    </w:p>
    <w:p w14:paraId="3842E3B0" w14:textId="1431865A" w:rsidR="00BA7D4C" w:rsidRPr="00566EC1" w:rsidRDefault="00BA7D4C" w:rsidP="00C8313A">
      <w:pPr>
        <w:keepNext/>
        <w:keepLines/>
        <w:spacing w:before="40"/>
        <w:outlineLvl w:val="1"/>
        <w:rPr>
          <w:rFonts w:ascii="Proxima Nova Lt" w:eastAsia="Calibri" w:hAnsi="Proxima Nova Lt" w:cs="Calibri"/>
          <w:i/>
          <w:iCs/>
          <w:color w:val="2C5564"/>
          <w:sz w:val="24"/>
          <w:szCs w:val="24"/>
          <w:lang w:val="en-US"/>
        </w:rPr>
      </w:pPr>
      <w:bookmarkStart w:id="12" w:name="_Toc227242711"/>
      <w:r w:rsidRPr="00566EC1">
        <w:rPr>
          <w:rFonts w:ascii="Proxima Nova Lt" w:eastAsia="Times New Roman" w:hAnsi="Proxima Nova Lt" w:cs="Times New Roman"/>
          <w:color w:val="2C5564"/>
          <w:sz w:val="24"/>
          <w:szCs w:val="24"/>
          <w:lang w:val="en-US"/>
        </w:rPr>
        <w:t xml:space="preserve">4.1 </w:t>
      </w:r>
      <w:r w:rsidR="0023247D" w:rsidRPr="00566EC1">
        <w:rPr>
          <w:rFonts w:ascii="Proxima Nova Lt" w:hAnsi="Proxima Nova Lt"/>
          <w:color w:val="2C5564"/>
          <w:sz w:val="24"/>
        </w:rPr>
        <w:t xml:space="preserve">Information, Advice, </w:t>
      </w:r>
      <w:r w:rsidR="00547989" w:rsidRPr="00566EC1">
        <w:rPr>
          <w:rFonts w:ascii="Proxima Nova Lt" w:hAnsi="Proxima Nova Lt"/>
          <w:color w:val="2C5564"/>
          <w:sz w:val="24"/>
        </w:rPr>
        <w:t>Intake and In-Depth Legal Services</w:t>
      </w:r>
      <w:bookmarkEnd w:id="12"/>
      <w:r w:rsidR="00547989" w:rsidRPr="00566EC1">
        <w:rPr>
          <w:rFonts w:ascii="Proxima Nova Lt" w:eastAsia="Calibri" w:hAnsi="Proxima Nova Lt" w:cs="Calibri"/>
          <w:i/>
          <w:iCs/>
          <w:color w:val="2C5564"/>
          <w:sz w:val="24"/>
          <w:szCs w:val="24"/>
          <w:lang w:val="en-US"/>
        </w:rPr>
        <w:t> </w:t>
      </w:r>
    </w:p>
    <w:p w14:paraId="17CDDD69" w14:textId="74A67B9A" w:rsidR="00547989" w:rsidRPr="00566EC1" w:rsidRDefault="0023247D" w:rsidP="00547989">
      <w:pPr>
        <w:jc w:val="both"/>
        <w:rPr>
          <w:rFonts w:ascii="Proxima Nova Lt" w:eastAsia="Calibri" w:hAnsi="Proxima Nova Lt" w:cs="Calibri"/>
          <w:i/>
          <w:iCs/>
          <w:color w:val="767171" w:themeColor="background2" w:themeShade="80"/>
          <w:sz w:val="24"/>
          <w:szCs w:val="24"/>
          <w:lang w:val="en-US"/>
        </w:rPr>
      </w:pPr>
      <w:r w:rsidRPr="00566EC1">
        <w:rPr>
          <w:rFonts w:ascii="Proxima Nova Lt" w:eastAsia="Calibri" w:hAnsi="Proxima Nova Lt" w:cs="Calibri"/>
          <w:color w:val="767171" w:themeColor="background2" w:themeShade="80"/>
          <w:sz w:val="24"/>
          <w:szCs w:val="24"/>
        </w:rPr>
        <w:t xml:space="preserve">Information, Advice and </w:t>
      </w:r>
      <w:r w:rsidR="00547989" w:rsidRPr="00566EC1">
        <w:rPr>
          <w:rFonts w:ascii="Proxima Nova Lt" w:eastAsia="Calibri" w:hAnsi="Proxima Nova Lt" w:cs="Calibri"/>
          <w:color w:val="767171" w:themeColor="background2" w:themeShade="80"/>
          <w:sz w:val="24"/>
          <w:szCs w:val="24"/>
        </w:rPr>
        <w:t>Intake Line for Inquiries</w:t>
      </w:r>
      <w:r w:rsidR="00547989" w:rsidRPr="00566EC1">
        <w:rPr>
          <w:rFonts w:ascii="Proxima Nova Lt" w:eastAsia="Calibri" w:hAnsi="Proxima Nova Lt" w:cs="Calibri"/>
          <w:i/>
          <w:iCs/>
          <w:color w:val="767171" w:themeColor="background2" w:themeShade="80"/>
          <w:sz w:val="24"/>
          <w:szCs w:val="24"/>
        </w:rPr>
        <w:t>:</w:t>
      </w:r>
      <w:r w:rsidR="00547989" w:rsidRPr="00566EC1">
        <w:rPr>
          <w:rFonts w:ascii="Proxima Nova Lt" w:eastAsia="Calibri" w:hAnsi="Proxima Nova Lt" w:cs="Calibri"/>
          <w:i/>
          <w:iCs/>
          <w:color w:val="767171" w:themeColor="background2" w:themeShade="80"/>
          <w:sz w:val="24"/>
          <w:szCs w:val="24"/>
          <w:lang w:val="en-US"/>
        </w:rPr>
        <w:t> </w:t>
      </w:r>
    </w:p>
    <w:p w14:paraId="3379AC19" w14:textId="041509F0" w:rsidR="0023247D" w:rsidRPr="00D4757D" w:rsidRDefault="00547989" w:rsidP="00547989">
      <w:pPr>
        <w:jc w:val="both"/>
        <w:rPr>
          <w:rFonts w:ascii="Proxima Nova Lt" w:eastAsia="Calibri" w:hAnsi="Proxima Nova Lt" w:cs="Calibri"/>
          <w:sz w:val="24"/>
          <w:szCs w:val="24"/>
        </w:rPr>
      </w:pPr>
      <w:r w:rsidRPr="00D4757D">
        <w:rPr>
          <w:rFonts w:ascii="Proxima Nova Lt" w:eastAsia="Calibri" w:hAnsi="Proxima Nova Lt" w:cs="Calibri"/>
          <w:sz w:val="24"/>
          <w:szCs w:val="24"/>
        </w:rPr>
        <w:t xml:space="preserve">The HRLSC provides legal information and advice to individuals who believe they have been subjected to discrimination. </w:t>
      </w:r>
      <w:r w:rsidR="0023247D" w:rsidRPr="00D4757D">
        <w:rPr>
          <w:rFonts w:ascii="Proxima Nova Lt" w:eastAsia="Calibri" w:hAnsi="Proxima Nova Lt" w:cs="Calibri"/>
          <w:sz w:val="24"/>
          <w:szCs w:val="24"/>
        </w:rPr>
        <w:t xml:space="preserve">Information and advice may be </w:t>
      </w:r>
      <w:r w:rsidR="009336AC" w:rsidRPr="00D4757D">
        <w:rPr>
          <w:rFonts w:ascii="Proxima Nova Lt" w:eastAsia="Calibri" w:hAnsi="Proxima Nova Lt" w:cs="Calibri"/>
          <w:sz w:val="24"/>
          <w:szCs w:val="24"/>
        </w:rPr>
        <w:t xml:space="preserve">obtained </w:t>
      </w:r>
      <w:r w:rsidR="0023247D" w:rsidRPr="00D4757D">
        <w:rPr>
          <w:rFonts w:ascii="Proxima Nova Lt" w:eastAsia="Calibri" w:hAnsi="Proxima Nova Lt" w:cs="Calibri"/>
          <w:sz w:val="24"/>
          <w:szCs w:val="24"/>
        </w:rPr>
        <w:t xml:space="preserve">in multiple formats, including through </w:t>
      </w:r>
      <w:r w:rsidR="009336AC" w:rsidRPr="00D4757D">
        <w:rPr>
          <w:rFonts w:ascii="Proxima Nova Lt" w:eastAsia="Calibri" w:hAnsi="Proxima Nova Lt" w:cs="Calibri"/>
          <w:sz w:val="24"/>
          <w:szCs w:val="24"/>
        </w:rPr>
        <w:t xml:space="preserve">our phone line, internet </w:t>
      </w:r>
      <w:r w:rsidR="0023247D" w:rsidRPr="00D4757D">
        <w:rPr>
          <w:rFonts w:ascii="Proxima Nova Lt" w:eastAsia="Calibri" w:hAnsi="Proxima Nova Lt" w:cs="Calibri"/>
          <w:sz w:val="24"/>
          <w:szCs w:val="24"/>
        </w:rPr>
        <w:t xml:space="preserve">tools and resources </w:t>
      </w:r>
      <w:r w:rsidR="009336AC" w:rsidRPr="00D4757D">
        <w:rPr>
          <w:rFonts w:ascii="Proxima Nova Lt" w:eastAsia="Calibri" w:hAnsi="Proxima Nova Lt" w:cs="Calibri"/>
          <w:sz w:val="24"/>
          <w:szCs w:val="24"/>
        </w:rPr>
        <w:t xml:space="preserve">through </w:t>
      </w:r>
      <w:r w:rsidR="0023247D" w:rsidRPr="00D4757D">
        <w:rPr>
          <w:rFonts w:ascii="Proxima Nova Lt" w:eastAsia="Calibri" w:hAnsi="Proxima Nova Lt" w:cs="Calibri"/>
          <w:sz w:val="24"/>
          <w:szCs w:val="24"/>
        </w:rPr>
        <w:t>our website</w:t>
      </w:r>
      <w:r w:rsidR="009336AC" w:rsidRPr="00D4757D">
        <w:rPr>
          <w:rFonts w:ascii="Proxima Nova Lt" w:eastAsia="Calibri" w:hAnsi="Proxima Nova Lt" w:cs="Calibri"/>
          <w:sz w:val="24"/>
          <w:szCs w:val="24"/>
        </w:rPr>
        <w:t xml:space="preserve"> or our online portal</w:t>
      </w:r>
      <w:r w:rsidR="00B91338">
        <w:rPr>
          <w:rFonts w:ascii="Proxima Nova Lt" w:eastAsia="Calibri" w:hAnsi="Proxima Nova Lt" w:cs="Calibri"/>
          <w:sz w:val="24"/>
          <w:szCs w:val="24"/>
        </w:rPr>
        <w:t>,</w:t>
      </w:r>
      <w:r w:rsidR="009336AC" w:rsidRPr="00D4757D">
        <w:rPr>
          <w:rFonts w:ascii="Proxima Nova Lt" w:eastAsia="Calibri" w:hAnsi="Proxima Nova Lt" w:cs="Calibri"/>
          <w:sz w:val="24"/>
          <w:szCs w:val="24"/>
        </w:rPr>
        <w:t xml:space="preserve"> and</w:t>
      </w:r>
      <w:r w:rsidR="00C31317">
        <w:rPr>
          <w:rFonts w:ascii="Proxima Nova Lt" w:eastAsia="Calibri" w:hAnsi="Proxima Nova Lt" w:cs="Calibri"/>
          <w:sz w:val="24"/>
          <w:szCs w:val="24"/>
        </w:rPr>
        <w:t xml:space="preserve"> </w:t>
      </w:r>
      <w:r w:rsidR="00E17A43">
        <w:rPr>
          <w:rFonts w:ascii="Proxima Nova Lt" w:eastAsia="Calibri" w:hAnsi="Proxima Nova Lt" w:cs="Calibri"/>
          <w:sz w:val="24"/>
          <w:szCs w:val="24"/>
        </w:rPr>
        <w:t>public awareness</w:t>
      </w:r>
      <w:r w:rsidR="00E17A43" w:rsidRPr="00D4757D">
        <w:rPr>
          <w:rFonts w:ascii="Proxima Nova Lt" w:eastAsia="Calibri" w:hAnsi="Proxima Nova Lt" w:cs="Calibri"/>
          <w:sz w:val="24"/>
          <w:szCs w:val="24"/>
        </w:rPr>
        <w:t xml:space="preserve"> </w:t>
      </w:r>
      <w:r w:rsidR="0023247D" w:rsidRPr="00D4757D">
        <w:rPr>
          <w:rFonts w:ascii="Proxima Nova Lt" w:eastAsia="Calibri" w:hAnsi="Proxima Nova Lt" w:cs="Calibri"/>
          <w:sz w:val="24"/>
          <w:szCs w:val="24"/>
        </w:rPr>
        <w:t>initiatives</w:t>
      </w:r>
      <w:r w:rsidR="0097685C">
        <w:rPr>
          <w:rFonts w:ascii="Proxima Nova Lt" w:eastAsia="Calibri" w:hAnsi="Proxima Nova Lt" w:cs="Calibri"/>
          <w:sz w:val="24"/>
          <w:szCs w:val="24"/>
        </w:rPr>
        <w:t xml:space="preserve"> in relation to the HRLSC’s services and HRTO’s processes</w:t>
      </w:r>
      <w:r w:rsidR="0023247D" w:rsidRPr="00D4757D">
        <w:rPr>
          <w:rFonts w:ascii="Proxima Nova Lt" w:eastAsia="Calibri" w:hAnsi="Proxima Nova Lt" w:cs="Calibri"/>
          <w:sz w:val="24"/>
          <w:szCs w:val="24"/>
        </w:rPr>
        <w:t xml:space="preserve">. </w:t>
      </w:r>
    </w:p>
    <w:p w14:paraId="4FB3B493" w14:textId="07CFCE43"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The HRLSC’s services are </w:t>
      </w:r>
      <w:r w:rsidR="0023247D" w:rsidRPr="00D4757D">
        <w:rPr>
          <w:rFonts w:ascii="Proxima Nova Lt" w:eastAsia="Calibri" w:hAnsi="Proxima Nova Lt" w:cs="Calibri"/>
          <w:sz w:val="24"/>
          <w:szCs w:val="24"/>
        </w:rPr>
        <w:t xml:space="preserve">most frequently </w:t>
      </w:r>
      <w:r w:rsidRPr="00D4757D">
        <w:rPr>
          <w:rFonts w:ascii="Proxima Nova Lt" w:eastAsia="Calibri" w:hAnsi="Proxima Nova Lt" w:cs="Calibri"/>
          <w:sz w:val="24"/>
          <w:szCs w:val="24"/>
        </w:rPr>
        <w:t>accessed through our phone line — which includes a call-back option for clients — operated by our intake staff.</w:t>
      </w:r>
      <w:r w:rsidR="005238C2">
        <w:rPr>
          <w:rFonts w:ascii="Proxima Nova Lt" w:eastAsia="Calibri" w:hAnsi="Proxima Nova Lt" w:cs="Calibri"/>
          <w:sz w:val="24"/>
          <w:szCs w:val="24"/>
        </w:rPr>
        <w:t xml:space="preserve"> </w:t>
      </w:r>
    </w:p>
    <w:p w14:paraId="3C23446B" w14:textId="77777777"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This phone service includes a priority line for individuals incarcerated at correctional facilities operated by the Ministry of the Solicitor General. The HRLSC tracks the number of inquiries coming from this priority phone line to help inform any decisions on future service delivery in this area. These inquiries are logged and tracked separately from general intake data.</w:t>
      </w:r>
      <w:r w:rsidRPr="00D4757D">
        <w:rPr>
          <w:rFonts w:ascii="Proxima Nova Lt" w:eastAsia="Calibri" w:hAnsi="Proxima Nova Lt" w:cs="Calibri"/>
          <w:sz w:val="24"/>
          <w:szCs w:val="24"/>
          <w:lang w:val="en-US"/>
        </w:rPr>
        <w:t> </w:t>
      </w:r>
    </w:p>
    <w:p w14:paraId="3D5964C4" w14:textId="06372A66" w:rsidR="00D87430" w:rsidRPr="00FE31E1"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In 2023-2024, the HRLSC responded to more than 2</w:t>
      </w:r>
      <w:r w:rsidR="00151C9C" w:rsidRPr="00D4757D">
        <w:rPr>
          <w:rFonts w:ascii="Proxima Nova Lt" w:eastAsia="Calibri" w:hAnsi="Proxima Nova Lt" w:cs="Calibri"/>
          <w:sz w:val="24"/>
          <w:szCs w:val="24"/>
        </w:rPr>
        <w:t>3</w:t>
      </w:r>
      <w:r w:rsidRPr="00D4757D">
        <w:rPr>
          <w:rFonts w:ascii="Proxima Nova Lt" w:eastAsia="Calibri" w:hAnsi="Proxima Nova Lt" w:cs="Calibri"/>
          <w:sz w:val="24"/>
          <w:szCs w:val="24"/>
        </w:rPr>
        <w:t>,000 inquiries</w:t>
      </w:r>
      <w:r w:rsidR="00151C9C" w:rsidRPr="00D4757D">
        <w:rPr>
          <w:rFonts w:ascii="Proxima Nova Lt" w:eastAsia="Calibri" w:hAnsi="Proxima Nova Lt" w:cs="Calibri"/>
          <w:sz w:val="24"/>
          <w:szCs w:val="24"/>
        </w:rPr>
        <w:t xml:space="preserve"> through</w:t>
      </w:r>
      <w:r w:rsidRPr="00D4757D">
        <w:rPr>
          <w:rFonts w:ascii="Proxima Nova Lt" w:eastAsia="Calibri" w:hAnsi="Proxima Nova Lt" w:cs="Calibri"/>
          <w:sz w:val="24"/>
          <w:szCs w:val="24"/>
          <w:lang w:val="en-US"/>
        </w:rPr>
        <w:t> </w:t>
      </w:r>
      <w:r w:rsidR="00151C9C" w:rsidRPr="00D4757D">
        <w:rPr>
          <w:rFonts w:ascii="Proxima Nova Lt" w:eastAsia="Calibri" w:hAnsi="Proxima Nova Lt" w:cs="Calibri"/>
          <w:sz w:val="24"/>
          <w:szCs w:val="24"/>
          <w:lang w:val="en-US"/>
        </w:rPr>
        <w:t>our accessible, multi-language phone and intake services</w:t>
      </w:r>
      <w:r w:rsidR="27F90B75" w:rsidRPr="7FC963FB">
        <w:rPr>
          <w:rFonts w:ascii="Proxima Nova Lt" w:eastAsia="Calibri" w:hAnsi="Proxima Nova Lt" w:cs="Calibri"/>
          <w:sz w:val="24"/>
          <w:szCs w:val="24"/>
          <w:lang w:val="en-US"/>
        </w:rPr>
        <w:t>.</w:t>
      </w:r>
    </w:p>
    <w:p w14:paraId="39E023C2" w14:textId="636A3E4E" w:rsidR="00547989" w:rsidRPr="00566EC1" w:rsidRDefault="00547989" w:rsidP="00547989">
      <w:pPr>
        <w:jc w:val="both"/>
        <w:rPr>
          <w:rFonts w:ascii="Proxima Nova Lt" w:eastAsia="Calibri" w:hAnsi="Proxima Nova Lt" w:cs="Calibri"/>
          <w:color w:val="767171" w:themeColor="background2" w:themeShade="80"/>
          <w:sz w:val="24"/>
          <w:szCs w:val="24"/>
          <w:lang w:val="en-US"/>
        </w:rPr>
      </w:pPr>
      <w:r w:rsidRPr="00566EC1">
        <w:rPr>
          <w:rFonts w:ascii="Proxima Nova Lt" w:eastAsia="Calibri" w:hAnsi="Proxima Nova Lt" w:cs="Calibri"/>
          <w:color w:val="767171" w:themeColor="background2" w:themeShade="80"/>
          <w:sz w:val="24"/>
          <w:szCs w:val="24"/>
        </w:rPr>
        <w:lastRenderedPageBreak/>
        <w:t>In-Depth Legal Services:</w:t>
      </w:r>
      <w:r w:rsidRPr="00566EC1">
        <w:rPr>
          <w:rFonts w:ascii="Proxima Nova Lt" w:eastAsia="Calibri" w:hAnsi="Proxima Nova Lt" w:cs="Calibri"/>
          <w:color w:val="767171" w:themeColor="background2" w:themeShade="80"/>
          <w:sz w:val="24"/>
          <w:szCs w:val="24"/>
          <w:lang w:val="en-US"/>
        </w:rPr>
        <w:t> </w:t>
      </w:r>
    </w:p>
    <w:p w14:paraId="66C89394" w14:textId="0FC1A15D"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The HRLSC helps individuals determine whether they have a </w:t>
      </w:r>
      <w:r w:rsidRPr="00D4757D">
        <w:rPr>
          <w:rFonts w:ascii="Proxima Nova Lt" w:eastAsia="Calibri" w:hAnsi="Proxima Nova Lt" w:cs="Calibri"/>
          <w:i/>
          <w:iCs/>
          <w:sz w:val="24"/>
          <w:szCs w:val="24"/>
        </w:rPr>
        <w:t>bona fide</w:t>
      </w:r>
      <w:r w:rsidRPr="00D4757D">
        <w:rPr>
          <w:rFonts w:ascii="Proxima Nova Lt" w:eastAsia="Calibri" w:hAnsi="Proxima Nova Lt" w:cs="Calibri"/>
          <w:sz w:val="24"/>
          <w:szCs w:val="24"/>
        </w:rPr>
        <w:t xml:space="preserve"> human rights claim. This process includes </w:t>
      </w:r>
      <w:r w:rsidR="001A6E05" w:rsidRPr="00D4757D">
        <w:rPr>
          <w:rFonts w:ascii="Proxima Nova Lt" w:eastAsia="Calibri" w:hAnsi="Proxima Nova Lt" w:cs="Calibri"/>
          <w:sz w:val="24"/>
          <w:szCs w:val="24"/>
        </w:rPr>
        <w:t xml:space="preserve">gathering intake information from the individual, reviewing their case information and documentation, </w:t>
      </w:r>
      <w:r w:rsidR="005660C1">
        <w:rPr>
          <w:rFonts w:ascii="Proxima Nova Lt" w:eastAsia="Calibri" w:hAnsi="Proxima Nova Lt" w:cs="Calibri"/>
          <w:sz w:val="24"/>
          <w:szCs w:val="24"/>
        </w:rPr>
        <w:t xml:space="preserve">assisting with HRTO applications, </w:t>
      </w:r>
      <w:r w:rsidRPr="00D4757D">
        <w:rPr>
          <w:rFonts w:ascii="Proxima Nova Lt" w:eastAsia="Calibri" w:hAnsi="Proxima Nova Lt" w:cs="Calibri"/>
          <w:sz w:val="24"/>
          <w:szCs w:val="24"/>
        </w:rPr>
        <w:t xml:space="preserve">providing legal advice and </w:t>
      </w:r>
      <w:r w:rsidR="001A6E05" w:rsidRPr="00D4757D">
        <w:rPr>
          <w:rFonts w:ascii="Proxima Nova Lt" w:eastAsia="Calibri" w:hAnsi="Proxima Nova Lt" w:cs="Calibri"/>
          <w:sz w:val="24"/>
          <w:szCs w:val="24"/>
        </w:rPr>
        <w:t xml:space="preserve">assessing their </w:t>
      </w:r>
      <w:r w:rsidRPr="00D4757D">
        <w:rPr>
          <w:rFonts w:ascii="Proxima Nova Lt" w:eastAsia="Calibri" w:hAnsi="Proxima Nova Lt" w:cs="Calibri"/>
          <w:sz w:val="24"/>
          <w:szCs w:val="24"/>
        </w:rPr>
        <w:t>initial application</w:t>
      </w:r>
      <w:r w:rsidR="001A6E05" w:rsidRPr="00D4757D">
        <w:rPr>
          <w:rFonts w:ascii="Proxima Nova Lt" w:eastAsia="Calibri" w:hAnsi="Proxima Nova Lt" w:cs="Calibri"/>
          <w:sz w:val="24"/>
          <w:szCs w:val="24"/>
        </w:rPr>
        <w:t xml:space="preserve"> if drafted</w:t>
      </w:r>
      <w:r w:rsidRPr="00D4757D">
        <w:rPr>
          <w:rFonts w:ascii="Proxima Nova Lt" w:eastAsia="Calibri" w:hAnsi="Proxima Nova Lt" w:cs="Calibri"/>
          <w:sz w:val="24"/>
          <w:szCs w:val="24"/>
        </w:rPr>
        <w:t xml:space="preserve">, as well as </w:t>
      </w:r>
      <w:r w:rsidRPr="00D4757D">
        <w:rPr>
          <w:rFonts w:ascii="Proxima Nova Lt" w:eastAsia="Calibri" w:hAnsi="Proxima Nova Lt" w:cs="Calibri"/>
          <w:sz w:val="24"/>
          <w:szCs w:val="24"/>
          <w:lang w:val="en-US"/>
        </w:rPr>
        <w:t xml:space="preserve">an in-depth one-hour interview with a </w:t>
      </w:r>
      <w:r w:rsidR="001A6E05" w:rsidRPr="00D4757D">
        <w:rPr>
          <w:rFonts w:ascii="Proxima Nova Lt" w:eastAsia="Calibri" w:hAnsi="Proxima Nova Lt" w:cs="Calibri"/>
          <w:sz w:val="24"/>
          <w:szCs w:val="24"/>
          <w:lang w:val="en-US"/>
        </w:rPr>
        <w:t xml:space="preserve">Staff </w:t>
      </w:r>
      <w:r w:rsidR="00B91338">
        <w:rPr>
          <w:rFonts w:ascii="Proxima Nova Lt" w:eastAsia="Calibri" w:hAnsi="Proxima Nova Lt" w:cs="Calibri"/>
          <w:sz w:val="24"/>
          <w:szCs w:val="24"/>
          <w:lang w:val="en-US"/>
        </w:rPr>
        <w:t>L</w:t>
      </w:r>
      <w:r w:rsidRPr="00D4757D">
        <w:rPr>
          <w:rFonts w:ascii="Proxima Nova Lt" w:eastAsia="Calibri" w:hAnsi="Proxima Nova Lt" w:cs="Calibri"/>
          <w:sz w:val="24"/>
          <w:szCs w:val="24"/>
          <w:lang w:val="en-US"/>
        </w:rPr>
        <w:t>awyer</w:t>
      </w:r>
      <w:r w:rsidR="000B4EB8">
        <w:rPr>
          <w:rFonts w:ascii="Proxima Nova Lt" w:eastAsia="Calibri" w:hAnsi="Proxima Nova Lt" w:cs="Calibri"/>
          <w:sz w:val="24"/>
          <w:szCs w:val="24"/>
          <w:lang w:val="en-US"/>
        </w:rPr>
        <w:t>,</w:t>
      </w:r>
      <w:r w:rsidRPr="00D4757D">
        <w:rPr>
          <w:rFonts w:ascii="Proxima Nova Lt" w:eastAsia="Calibri" w:hAnsi="Proxima Nova Lt" w:cs="Calibri"/>
          <w:sz w:val="24"/>
          <w:szCs w:val="24"/>
          <w:lang w:val="en-US"/>
        </w:rPr>
        <w:t xml:space="preserve"> Legal Service Representative, or Human Rights Representative, to </w:t>
      </w:r>
      <w:r w:rsidR="001A6E05" w:rsidRPr="00D4757D">
        <w:rPr>
          <w:rFonts w:ascii="Proxima Nova Lt" w:eastAsia="Calibri" w:hAnsi="Proxima Nova Lt" w:cs="Calibri"/>
          <w:sz w:val="24"/>
          <w:szCs w:val="24"/>
          <w:lang w:val="en-US"/>
        </w:rPr>
        <w:t>provide</w:t>
      </w:r>
      <w:r w:rsidRPr="00D4757D">
        <w:rPr>
          <w:rFonts w:ascii="Proxima Nova Lt" w:eastAsia="Calibri" w:hAnsi="Proxima Nova Lt" w:cs="Calibri"/>
          <w:sz w:val="24"/>
          <w:szCs w:val="24"/>
          <w:lang w:val="en-US"/>
        </w:rPr>
        <w:t xml:space="preserve"> legal advice specific to the </w:t>
      </w:r>
      <w:r w:rsidR="005758DD" w:rsidRPr="00D4757D">
        <w:rPr>
          <w:rFonts w:ascii="Proxima Nova Lt" w:eastAsia="Calibri" w:hAnsi="Proxima Nova Lt" w:cs="Calibri"/>
          <w:sz w:val="24"/>
          <w:szCs w:val="24"/>
          <w:lang w:val="en-US"/>
        </w:rPr>
        <w:t xml:space="preserve">client’s </w:t>
      </w:r>
      <w:r w:rsidRPr="00D4757D">
        <w:rPr>
          <w:rFonts w:ascii="Proxima Nova Lt" w:eastAsia="Calibri" w:hAnsi="Proxima Nova Lt" w:cs="Calibri"/>
          <w:sz w:val="24"/>
          <w:szCs w:val="24"/>
          <w:lang w:val="en-US"/>
        </w:rPr>
        <w:t>circumstances. If the case can move forward, the HRLSC discusses options for resolving the claim, emphasizing early intervention and dispute resolution when possible. If early settlement is not possible, the HRLSC helps resolve human rights claims, including by preparing qualifying individuals to apply for redress to the HRTO.</w:t>
      </w:r>
      <w:r w:rsidR="005238C2">
        <w:rPr>
          <w:rFonts w:ascii="Proxima Nova Lt" w:eastAsia="Calibri" w:hAnsi="Proxima Nova Lt" w:cs="Calibri"/>
          <w:sz w:val="24"/>
          <w:szCs w:val="24"/>
          <w:lang w:val="en-US"/>
        </w:rPr>
        <w:t xml:space="preserve"> </w:t>
      </w:r>
    </w:p>
    <w:p w14:paraId="37D28742" w14:textId="593F42FE"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The HRLSC provided detailed legal advice to more than 1,600 individuals in 2023-2024.</w:t>
      </w:r>
      <w:r w:rsidR="005238C2">
        <w:rPr>
          <w:rFonts w:ascii="Proxima Nova Lt" w:eastAsia="Calibri" w:hAnsi="Proxima Nova Lt" w:cs="Calibri"/>
          <w:sz w:val="24"/>
          <w:szCs w:val="24"/>
        </w:rPr>
        <w:t xml:space="preserve"> </w:t>
      </w:r>
    </w:p>
    <w:p w14:paraId="229BB76F" w14:textId="6AD10187" w:rsidR="00547989" w:rsidRPr="00566EC1" w:rsidRDefault="00547989" w:rsidP="00547989">
      <w:pPr>
        <w:jc w:val="both"/>
        <w:rPr>
          <w:rFonts w:ascii="Proxima Nova Lt" w:eastAsia="Calibri" w:hAnsi="Proxima Nova Lt" w:cs="Calibri"/>
          <w:i/>
          <w:iCs/>
          <w:sz w:val="24"/>
          <w:szCs w:val="24"/>
          <w:lang w:val="en-US"/>
        </w:rPr>
      </w:pPr>
      <w:r w:rsidRPr="00566EC1">
        <w:rPr>
          <w:rFonts w:ascii="Proxima Nova Lt" w:eastAsia="Calibri" w:hAnsi="Proxima Nova Lt" w:cs="Calibri"/>
          <w:i/>
          <w:iCs/>
          <w:sz w:val="24"/>
          <w:szCs w:val="24"/>
        </w:rPr>
        <w:t>Mediation</w:t>
      </w:r>
      <w:r w:rsidR="00C31317" w:rsidRPr="00566EC1">
        <w:rPr>
          <w:rFonts w:ascii="Proxima Nova Lt" w:eastAsia="Calibri" w:hAnsi="Proxima Nova Lt" w:cs="Calibri"/>
          <w:i/>
          <w:iCs/>
          <w:sz w:val="24"/>
          <w:szCs w:val="24"/>
        </w:rPr>
        <w:t xml:space="preserve"> Services</w:t>
      </w:r>
      <w:r w:rsidRPr="00566EC1">
        <w:rPr>
          <w:rFonts w:ascii="Proxima Nova Lt" w:eastAsia="Calibri" w:hAnsi="Proxima Nova Lt" w:cs="Calibri"/>
          <w:i/>
          <w:iCs/>
          <w:sz w:val="24"/>
          <w:szCs w:val="24"/>
          <w:lang w:val="en-US"/>
        </w:rPr>
        <w:t> </w:t>
      </w:r>
    </w:p>
    <w:p w14:paraId="4AD8E99A" w14:textId="6F347C25"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Mediations are an opportunity for parties to meet with an HRTO member to try to resolve their dispute before it goes to a hearing. Clients are supported by the HRLSC at mediations through legal advice and legal representation. In the 2023-2024 period, 62% of </w:t>
      </w:r>
      <w:r w:rsidR="00FF1EE3">
        <w:rPr>
          <w:rFonts w:ascii="Proxima Nova Lt" w:eastAsia="Calibri" w:hAnsi="Proxima Nova Lt" w:cs="Calibri"/>
          <w:sz w:val="24"/>
          <w:szCs w:val="24"/>
        </w:rPr>
        <w:t xml:space="preserve">clients represented </w:t>
      </w:r>
      <w:r w:rsidRPr="00D4757D">
        <w:rPr>
          <w:rFonts w:ascii="Proxima Nova Lt" w:eastAsia="Calibri" w:hAnsi="Proxima Nova Lt" w:cs="Calibri"/>
          <w:sz w:val="24"/>
          <w:szCs w:val="24"/>
        </w:rPr>
        <w:t xml:space="preserve">by the HRLSC </w:t>
      </w:r>
      <w:r w:rsidR="00FF1EE3">
        <w:rPr>
          <w:rFonts w:ascii="Proxima Nova Lt" w:eastAsia="Calibri" w:hAnsi="Proxima Nova Lt" w:cs="Calibri"/>
          <w:sz w:val="24"/>
          <w:szCs w:val="24"/>
        </w:rPr>
        <w:t>at a</w:t>
      </w:r>
      <w:r w:rsidR="000B4EB8">
        <w:rPr>
          <w:rFonts w:ascii="Proxima Nova Lt" w:eastAsia="Calibri" w:hAnsi="Proxima Nova Lt" w:cs="Calibri"/>
          <w:sz w:val="24"/>
          <w:szCs w:val="24"/>
        </w:rPr>
        <w:t xml:space="preserve"> voluntary</w:t>
      </w:r>
      <w:r w:rsidR="00FF1EE3">
        <w:rPr>
          <w:rFonts w:ascii="Proxima Nova Lt" w:eastAsia="Calibri" w:hAnsi="Proxima Nova Lt" w:cs="Calibri"/>
          <w:sz w:val="24"/>
          <w:szCs w:val="24"/>
        </w:rPr>
        <w:t xml:space="preserve"> HRTO mediation </w:t>
      </w:r>
      <w:r w:rsidRPr="00D4757D">
        <w:rPr>
          <w:rFonts w:ascii="Proxima Nova Lt" w:eastAsia="Calibri" w:hAnsi="Proxima Nova Lt" w:cs="Calibri"/>
          <w:sz w:val="24"/>
          <w:szCs w:val="24"/>
        </w:rPr>
        <w:t xml:space="preserve">were </w:t>
      </w:r>
      <w:r w:rsidR="006901FE" w:rsidRPr="00D4757D">
        <w:rPr>
          <w:rFonts w:ascii="Proxima Nova Lt" w:eastAsia="Calibri" w:hAnsi="Proxima Nova Lt" w:cs="Calibri"/>
          <w:sz w:val="24"/>
          <w:szCs w:val="24"/>
        </w:rPr>
        <w:t>success</w:t>
      </w:r>
      <w:r w:rsidR="00495CED">
        <w:rPr>
          <w:rFonts w:ascii="Proxima Nova Lt" w:eastAsia="Calibri" w:hAnsi="Proxima Nova Lt" w:cs="Calibri"/>
          <w:sz w:val="24"/>
          <w:szCs w:val="24"/>
        </w:rPr>
        <w:t>ful</w:t>
      </w:r>
      <w:r w:rsidR="006901FE" w:rsidRPr="00D4757D">
        <w:rPr>
          <w:rFonts w:ascii="Proxima Nova Lt" w:eastAsia="Calibri" w:hAnsi="Proxima Nova Lt" w:cs="Calibri"/>
          <w:sz w:val="24"/>
          <w:szCs w:val="24"/>
        </w:rPr>
        <w:t xml:space="preserve"> </w:t>
      </w:r>
      <w:r w:rsidR="00D53AD5">
        <w:rPr>
          <w:rFonts w:ascii="Proxima Nova Lt" w:eastAsia="Calibri" w:hAnsi="Proxima Nova Lt" w:cs="Calibri"/>
          <w:sz w:val="24"/>
          <w:szCs w:val="24"/>
        </w:rPr>
        <w:t xml:space="preserve">in reaching a </w:t>
      </w:r>
      <w:r w:rsidRPr="00D4757D">
        <w:rPr>
          <w:rFonts w:ascii="Proxima Nova Lt" w:eastAsia="Calibri" w:hAnsi="Proxima Nova Lt" w:cs="Calibri"/>
          <w:sz w:val="24"/>
          <w:szCs w:val="24"/>
        </w:rPr>
        <w:t>settle</w:t>
      </w:r>
      <w:r w:rsidR="00D53AD5">
        <w:rPr>
          <w:rFonts w:ascii="Proxima Nova Lt" w:eastAsia="Calibri" w:hAnsi="Proxima Nova Lt" w:cs="Calibri"/>
          <w:sz w:val="24"/>
          <w:szCs w:val="24"/>
        </w:rPr>
        <w:t>ment</w:t>
      </w:r>
      <w:r w:rsidR="00FF1EE3">
        <w:rPr>
          <w:rFonts w:ascii="Proxima Nova Lt" w:eastAsia="Calibri" w:hAnsi="Proxima Nova Lt" w:cs="Calibri"/>
          <w:sz w:val="24"/>
          <w:szCs w:val="24"/>
        </w:rPr>
        <w:t>.</w:t>
      </w:r>
      <w:r w:rsidRPr="00D4757D">
        <w:rPr>
          <w:rFonts w:ascii="Proxima Nova Lt" w:eastAsia="Calibri" w:hAnsi="Proxima Nova Lt" w:cs="Calibri"/>
          <w:sz w:val="24"/>
          <w:szCs w:val="24"/>
        </w:rPr>
        <w:t xml:space="preserve"> </w:t>
      </w:r>
    </w:p>
    <w:p w14:paraId="28F6E29F" w14:textId="0B0EAFB7" w:rsidR="006901FE" w:rsidRPr="00566EC1" w:rsidRDefault="006901FE" w:rsidP="00547989">
      <w:pPr>
        <w:jc w:val="both"/>
        <w:rPr>
          <w:rFonts w:ascii="Proxima Nova Lt" w:hAnsi="Proxima Nova Lt"/>
          <w:i/>
          <w:color w:val="2C5564"/>
          <w:sz w:val="24"/>
          <w:lang w:val="en-US"/>
        </w:rPr>
      </w:pPr>
      <w:r w:rsidRPr="00566EC1">
        <w:rPr>
          <w:rFonts w:ascii="Proxima Nova Lt" w:eastAsia="Calibri" w:hAnsi="Proxima Nova Lt" w:cs="Calibri"/>
          <w:i/>
          <w:iCs/>
          <w:color w:val="2C5564"/>
          <w:sz w:val="24"/>
          <w:szCs w:val="24"/>
        </w:rPr>
        <w:t>Pre-Hearing</w:t>
      </w:r>
      <w:r w:rsidR="00C31317" w:rsidRPr="00566EC1">
        <w:rPr>
          <w:rFonts w:ascii="Proxima Nova Lt" w:eastAsia="Calibri" w:hAnsi="Proxima Nova Lt" w:cs="Calibri"/>
          <w:i/>
          <w:iCs/>
          <w:color w:val="2C5564"/>
          <w:sz w:val="24"/>
          <w:szCs w:val="24"/>
        </w:rPr>
        <w:t xml:space="preserve"> Services</w:t>
      </w:r>
      <w:r w:rsidRPr="00566EC1">
        <w:rPr>
          <w:rFonts w:ascii="Proxima Nova Lt" w:eastAsia="Calibri" w:hAnsi="Proxima Nova Lt" w:cs="Calibri"/>
          <w:i/>
          <w:iCs/>
          <w:color w:val="2C5564"/>
          <w:sz w:val="24"/>
          <w:szCs w:val="24"/>
        </w:rPr>
        <w:t xml:space="preserve"> </w:t>
      </w:r>
    </w:p>
    <w:p w14:paraId="6EB2A1A0" w14:textId="55EF5682" w:rsidR="00B91338" w:rsidRPr="00B91338" w:rsidRDefault="00B67BB1" w:rsidP="00547989">
      <w:pPr>
        <w:jc w:val="both"/>
        <w:rPr>
          <w:rFonts w:ascii="Proxima Nova Lt" w:eastAsia="Calibri" w:hAnsi="Proxima Nova Lt" w:cs="Calibri"/>
          <w:sz w:val="24"/>
          <w:szCs w:val="24"/>
          <w:lang w:val="en-US"/>
        </w:rPr>
      </w:pPr>
      <w:r>
        <w:rPr>
          <w:rFonts w:ascii="Proxima Nova Lt" w:eastAsia="Calibri" w:hAnsi="Proxima Nova Lt" w:cs="Calibri"/>
          <w:sz w:val="24"/>
          <w:szCs w:val="24"/>
          <w:lang w:val="en-US"/>
        </w:rPr>
        <w:t>The HRLSC provide</w:t>
      </w:r>
      <w:r w:rsidR="004620EB">
        <w:rPr>
          <w:rFonts w:ascii="Proxima Nova Lt" w:eastAsia="Calibri" w:hAnsi="Proxima Nova Lt" w:cs="Calibri"/>
          <w:sz w:val="24"/>
          <w:szCs w:val="24"/>
          <w:lang w:val="en-US"/>
        </w:rPr>
        <w:t>d</w:t>
      </w:r>
      <w:r>
        <w:rPr>
          <w:rFonts w:ascii="Proxima Nova Lt" w:eastAsia="Calibri" w:hAnsi="Proxima Nova Lt" w:cs="Calibri"/>
          <w:sz w:val="24"/>
          <w:szCs w:val="24"/>
          <w:lang w:val="en-US"/>
        </w:rPr>
        <w:t xml:space="preserve"> extensive representation services to individuals facing pre-merit preliminary and procedural hearings, such as </w:t>
      </w:r>
      <w:r w:rsidR="00EC5E77">
        <w:rPr>
          <w:rFonts w:ascii="Proxima Nova Lt" w:eastAsia="Calibri" w:hAnsi="Proxima Nova Lt" w:cs="Calibri"/>
          <w:sz w:val="24"/>
          <w:szCs w:val="24"/>
          <w:lang w:val="en-US"/>
        </w:rPr>
        <w:t>in</w:t>
      </w:r>
      <w:r>
        <w:rPr>
          <w:rFonts w:ascii="Proxima Nova Lt" w:eastAsia="Calibri" w:hAnsi="Proxima Nova Lt" w:cs="Calibri"/>
          <w:sz w:val="24"/>
          <w:szCs w:val="24"/>
          <w:lang w:val="en-US"/>
        </w:rPr>
        <w:t xml:space="preserve"> motions</w:t>
      </w:r>
      <w:r w:rsidR="00EC5E77">
        <w:rPr>
          <w:rFonts w:ascii="Proxima Nova Lt" w:eastAsia="Calibri" w:hAnsi="Proxima Nova Lt" w:cs="Calibri"/>
          <w:sz w:val="24"/>
          <w:szCs w:val="24"/>
          <w:lang w:val="en-US"/>
        </w:rPr>
        <w:t xml:space="preserve"> brought by Respondents asking</w:t>
      </w:r>
      <w:r>
        <w:rPr>
          <w:rFonts w:ascii="Proxima Nova Lt" w:eastAsia="Calibri" w:hAnsi="Proxima Nova Lt" w:cs="Calibri"/>
          <w:sz w:val="24"/>
          <w:szCs w:val="24"/>
          <w:lang w:val="en-US"/>
        </w:rPr>
        <w:t xml:space="preserve"> for early dismissal </w:t>
      </w:r>
      <w:r w:rsidR="00E054C2">
        <w:rPr>
          <w:rFonts w:ascii="Proxima Nova Lt" w:eastAsia="Calibri" w:hAnsi="Proxima Nova Lt" w:cs="Calibri"/>
          <w:sz w:val="24"/>
          <w:szCs w:val="24"/>
          <w:lang w:val="en-US"/>
        </w:rPr>
        <w:t>of applications</w:t>
      </w:r>
      <w:r w:rsidR="00EC5E77">
        <w:rPr>
          <w:rFonts w:ascii="Proxima Nova Lt" w:eastAsia="Calibri" w:hAnsi="Proxima Nova Lt" w:cs="Calibri"/>
          <w:sz w:val="24"/>
          <w:szCs w:val="24"/>
          <w:lang w:val="en-US"/>
        </w:rPr>
        <w:t>,</w:t>
      </w:r>
      <w:r>
        <w:rPr>
          <w:rFonts w:ascii="Proxima Nova Lt" w:eastAsia="Calibri" w:hAnsi="Proxima Nova Lt" w:cs="Calibri"/>
          <w:sz w:val="24"/>
          <w:szCs w:val="24"/>
          <w:lang w:val="en-US"/>
        </w:rPr>
        <w:t xml:space="preserve"> and </w:t>
      </w:r>
      <w:r w:rsidR="00EC5E77">
        <w:rPr>
          <w:rFonts w:ascii="Proxima Nova Lt" w:eastAsia="Calibri" w:hAnsi="Proxima Nova Lt" w:cs="Calibri"/>
          <w:sz w:val="24"/>
          <w:szCs w:val="24"/>
          <w:lang w:val="en-US"/>
        </w:rPr>
        <w:t xml:space="preserve">in </w:t>
      </w:r>
      <w:r>
        <w:rPr>
          <w:rFonts w:ascii="Proxima Nova Lt" w:eastAsia="Calibri" w:hAnsi="Proxima Nova Lt" w:cs="Calibri"/>
          <w:sz w:val="24"/>
          <w:szCs w:val="24"/>
          <w:lang w:val="en-US"/>
        </w:rPr>
        <w:t xml:space="preserve">Case Management Case Conferences. In 2023-24, the HRLSC provided legal representation at </w:t>
      </w:r>
      <w:r w:rsidR="004620EB">
        <w:rPr>
          <w:rFonts w:ascii="Proxima Nova Lt" w:eastAsia="Calibri" w:hAnsi="Proxima Nova Lt" w:cs="Calibri"/>
          <w:sz w:val="24"/>
          <w:szCs w:val="24"/>
          <w:lang w:val="en-US"/>
        </w:rPr>
        <w:t>55 preliminary hearings.</w:t>
      </w:r>
    </w:p>
    <w:p w14:paraId="7E868F56" w14:textId="4D77AACA" w:rsidR="00547989" w:rsidRPr="00566EC1" w:rsidRDefault="00547989" w:rsidP="00547989">
      <w:pPr>
        <w:jc w:val="both"/>
        <w:rPr>
          <w:rFonts w:ascii="Proxima Nova Lt" w:hAnsi="Proxima Nova Lt"/>
          <w:i/>
          <w:color w:val="2C5564"/>
          <w:sz w:val="24"/>
          <w:lang w:val="en-US"/>
        </w:rPr>
      </w:pPr>
      <w:r w:rsidRPr="00566EC1">
        <w:rPr>
          <w:rFonts w:ascii="Proxima Nova Lt" w:eastAsia="Calibri" w:hAnsi="Proxima Nova Lt" w:cs="Calibri"/>
          <w:i/>
          <w:iCs/>
          <w:color w:val="2C5564"/>
          <w:sz w:val="24"/>
          <w:szCs w:val="24"/>
        </w:rPr>
        <w:t>Hearings</w:t>
      </w:r>
      <w:r w:rsidR="00C31317" w:rsidRPr="00566EC1">
        <w:rPr>
          <w:rFonts w:ascii="Proxima Nova Lt" w:eastAsia="Calibri" w:hAnsi="Proxima Nova Lt" w:cs="Calibri"/>
          <w:i/>
          <w:iCs/>
          <w:color w:val="2C5564"/>
          <w:sz w:val="24"/>
          <w:szCs w:val="24"/>
        </w:rPr>
        <w:t xml:space="preserve"> Services</w:t>
      </w:r>
      <w:r w:rsidRPr="00566EC1">
        <w:rPr>
          <w:rFonts w:ascii="Proxima Nova Lt" w:eastAsia="Calibri" w:hAnsi="Proxima Nova Lt" w:cs="Calibri"/>
          <w:i/>
          <w:iCs/>
          <w:color w:val="2C5564"/>
          <w:sz w:val="24"/>
          <w:szCs w:val="24"/>
          <w:lang w:val="en-US"/>
        </w:rPr>
        <w:t> </w:t>
      </w:r>
    </w:p>
    <w:p w14:paraId="0B35C0A5" w14:textId="02ECA0AE"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The HRLSC provides </w:t>
      </w:r>
      <w:r w:rsidR="00CA2C9B">
        <w:rPr>
          <w:rFonts w:ascii="Proxima Nova Lt" w:eastAsia="Calibri" w:hAnsi="Proxima Nova Lt" w:cs="Calibri"/>
          <w:sz w:val="24"/>
          <w:szCs w:val="24"/>
        </w:rPr>
        <w:t xml:space="preserve">individuals with </w:t>
      </w:r>
      <w:r w:rsidRPr="00D4757D">
        <w:rPr>
          <w:rFonts w:ascii="Proxima Nova Lt" w:eastAsia="Calibri" w:hAnsi="Proxima Nova Lt" w:cs="Calibri"/>
          <w:sz w:val="24"/>
          <w:szCs w:val="24"/>
        </w:rPr>
        <w:t xml:space="preserve">legal representation </w:t>
      </w:r>
      <w:r w:rsidR="00B81BAC">
        <w:rPr>
          <w:rFonts w:ascii="Proxima Nova Lt" w:eastAsia="Calibri" w:hAnsi="Proxima Nova Lt" w:cs="Calibri"/>
          <w:sz w:val="24"/>
          <w:szCs w:val="24"/>
        </w:rPr>
        <w:t xml:space="preserve">with </w:t>
      </w:r>
      <w:r w:rsidRPr="00D4757D">
        <w:rPr>
          <w:rFonts w:ascii="Proxima Nova Lt" w:eastAsia="Calibri" w:hAnsi="Proxima Nova Lt" w:cs="Calibri"/>
          <w:sz w:val="24"/>
          <w:szCs w:val="24"/>
        </w:rPr>
        <w:t xml:space="preserve">their applications </w:t>
      </w:r>
      <w:r w:rsidR="00B81BAC">
        <w:rPr>
          <w:rFonts w:ascii="Proxima Nova Lt" w:eastAsia="Calibri" w:hAnsi="Proxima Nova Lt" w:cs="Calibri"/>
          <w:sz w:val="24"/>
          <w:szCs w:val="24"/>
        </w:rPr>
        <w:t xml:space="preserve">at hearings </w:t>
      </w:r>
      <w:r w:rsidRPr="00D4757D">
        <w:rPr>
          <w:rFonts w:ascii="Proxima Nova Lt" w:eastAsia="Calibri" w:hAnsi="Proxima Nova Lt" w:cs="Calibri"/>
          <w:sz w:val="24"/>
          <w:szCs w:val="24"/>
        </w:rPr>
        <w:t xml:space="preserve">before the HRTO with a focus on public interest remedies. In 2023-2024, the HRLSC provided legal representation </w:t>
      </w:r>
      <w:r w:rsidR="00EC5E77">
        <w:rPr>
          <w:rFonts w:ascii="Proxima Nova Lt" w:eastAsia="Calibri" w:hAnsi="Proxima Nova Lt" w:cs="Calibri"/>
          <w:sz w:val="24"/>
          <w:szCs w:val="24"/>
        </w:rPr>
        <w:t>in</w:t>
      </w:r>
      <w:r w:rsidR="00EC5E77" w:rsidRPr="00D4757D">
        <w:rPr>
          <w:rFonts w:ascii="Proxima Nova Lt" w:eastAsia="Calibri" w:hAnsi="Proxima Nova Lt" w:cs="Calibri"/>
          <w:sz w:val="24"/>
          <w:szCs w:val="24"/>
        </w:rPr>
        <w:t xml:space="preserve"> </w:t>
      </w:r>
      <w:r w:rsidRPr="00D4757D">
        <w:rPr>
          <w:rFonts w:ascii="Proxima Nova Lt" w:eastAsia="Calibri" w:hAnsi="Proxima Nova Lt" w:cs="Calibri"/>
          <w:sz w:val="24"/>
          <w:szCs w:val="24"/>
        </w:rPr>
        <w:t>12 merit hearings.</w:t>
      </w:r>
      <w:r w:rsidRPr="00D4757D">
        <w:rPr>
          <w:rFonts w:ascii="Proxima Nova Lt" w:eastAsia="Calibri" w:hAnsi="Proxima Nova Lt" w:cs="Calibri"/>
          <w:sz w:val="24"/>
          <w:szCs w:val="24"/>
          <w:lang w:val="en-US"/>
        </w:rPr>
        <w:t> </w:t>
      </w:r>
    </w:p>
    <w:p w14:paraId="282C2AB9" w14:textId="4B8B8B0E" w:rsidR="00547989" w:rsidRPr="00566EC1" w:rsidRDefault="00547989" w:rsidP="00547989">
      <w:pPr>
        <w:jc w:val="both"/>
        <w:rPr>
          <w:rFonts w:ascii="Proxima Nova Lt" w:hAnsi="Proxima Nova Lt"/>
          <w:i/>
          <w:color w:val="2C5564"/>
          <w:sz w:val="24"/>
          <w:lang w:val="en-US"/>
        </w:rPr>
      </w:pPr>
      <w:r w:rsidRPr="00566EC1">
        <w:rPr>
          <w:rFonts w:ascii="Proxima Nova Lt" w:eastAsia="Calibri" w:hAnsi="Proxima Nova Lt" w:cs="Calibri"/>
          <w:i/>
          <w:iCs/>
          <w:color w:val="2C5564"/>
          <w:sz w:val="24"/>
          <w:szCs w:val="24"/>
        </w:rPr>
        <w:t>Settlement</w:t>
      </w:r>
      <w:r w:rsidR="00C31317" w:rsidRPr="00566EC1">
        <w:rPr>
          <w:rFonts w:ascii="Proxima Nova Lt" w:eastAsia="Calibri" w:hAnsi="Proxima Nova Lt" w:cs="Calibri"/>
          <w:i/>
          <w:iCs/>
          <w:color w:val="2C5564"/>
          <w:sz w:val="24"/>
          <w:szCs w:val="24"/>
        </w:rPr>
        <w:t xml:space="preserve"> Service</w:t>
      </w:r>
      <w:r w:rsidRPr="00566EC1">
        <w:rPr>
          <w:rFonts w:ascii="Proxima Nova Lt" w:eastAsia="Calibri" w:hAnsi="Proxima Nova Lt" w:cs="Calibri"/>
          <w:i/>
          <w:iCs/>
          <w:color w:val="2C5564"/>
          <w:sz w:val="24"/>
          <w:szCs w:val="24"/>
        </w:rPr>
        <w:t>s</w:t>
      </w:r>
      <w:r w:rsidRPr="00566EC1">
        <w:rPr>
          <w:rFonts w:ascii="Proxima Nova Lt" w:eastAsia="Calibri" w:hAnsi="Proxima Nova Lt" w:cs="Calibri"/>
          <w:i/>
          <w:iCs/>
          <w:color w:val="2C5564"/>
          <w:sz w:val="24"/>
          <w:szCs w:val="24"/>
          <w:lang w:val="en-US"/>
        </w:rPr>
        <w:t> </w:t>
      </w:r>
    </w:p>
    <w:p w14:paraId="04CD45F0" w14:textId="1927F597" w:rsidR="00D87430" w:rsidRPr="00566EC1" w:rsidRDefault="00547989" w:rsidP="00547989">
      <w:pPr>
        <w:jc w:val="both"/>
        <w:rPr>
          <w:rFonts w:ascii="Proxima Nova Lt" w:hAnsi="Proxima Nova Lt"/>
          <w:i/>
          <w:color w:val="2C5564"/>
          <w:sz w:val="24"/>
        </w:rPr>
      </w:pPr>
      <w:r w:rsidRPr="00D4757D">
        <w:rPr>
          <w:rFonts w:ascii="Proxima Nova Lt" w:eastAsia="Calibri" w:hAnsi="Proxima Nova Lt" w:cs="Calibri"/>
          <w:sz w:val="24"/>
          <w:szCs w:val="24"/>
        </w:rPr>
        <w:t>The HRLSC helps negotiate settlements for individuals who apply to the HRTO. Settlements may be achieved before or shortly after an application is filed</w:t>
      </w:r>
      <w:r w:rsidR="00B91338">
        <w:rPr>
          <w:rFonts w:ascii="Proxima Nova Lt" w:eastAsia="Calibri" w:hAnsi="Proxima Nova Lt" w:cs="Calibri"/>
          <w:sz w:val="24"/>
          <w:szCs w:val="24"/>
        </w:rPr>
        <w:t>;</w:t>
      </w:r>
      <w:r w:rsidRPr="00D4757D">
        <w:rPr>
          <w:rFonts w:ascii="Proxima Nova Lt" w:eastAsia="Calibri" w:hAnsi="Proxima Nova Lt" w:cs="Calibri"/>
          <w:sz w:val="24"/>
          <w:szCs w:val="24"/>
        </w:rPr>
        <w:t xml:space="preserve"> before or at the mediation stage; or before, or at, hearings. In 2023-2024, the HRLSC settled 220 cases.</w:t>
      </w:r>
      <w:r w:rsidRPr="00D4757D">
        <w:rPr>
          <w:rFonts w:ascii="Proxima Nova Lt" w:eastAsia="Calibri" w:hAnsi="Proxima Nova Lt" w:cs="Calibri"/>
          <w:sz w:val="24"/>
          <w:szCs w:val="24"/>
          <w:lang w:val="en-US"/>
        </w:rPr>
        <w:t> </w:t>
      </w:r>
    </w:p>
    <w:p w14:paraId="75FA50D2" w14:textId="61BEDA27" w:rsidR="00547989" w:rsidRPr="00566EC1" w:rsidRDefault="00547989" w:rsidP="00547989">
      <w:pPr>
        <w:jc w:val="both"/>
        <w:rPr>
          <w:rFonts w:ascii="Proxima Nova Lt" w:hAnsi="Proxima Nova Lt"/>
          <w:i/>
          <w:color w:val="2C5564"/>
          <w:sz w:val="24"/>
          <w:lang w:val="en-US"/>
        </w:rPr>
      </w:pPr>
      <w:r w:rsidRPr="00566EC1">
        <w:rPr>
          <w:rFonts w:ascii="Proxima Nova Lt" w:eastAsia="Calibri" w:hAnsi="Proxima Nova Lt" w:cs="Calibri"/>
          <w:i/>
          <w:iCs/>
          <w:color w:val="2C5564"/>
          <w:sz w:val="24"/>
          <w:szCs w:val="24"/>
        </w:rPr>
        <w:t>Enforcement</w:t>
      </w:r>
      <w:r w:rsidR="002B394A" w:rsidRPr="00566EC1">
        <w:rPr>
          <w:rFonts w:ascii="Proxima Nova Lt" w:eastAsia="Calibri" w:hAnsi="Proxima Nova Lt" w:cs="Calibri"/>
          <w:i/>
          <w:iCs/>
          <w:color w:val="2C5564"/>
          <w:sz w:val="24"/>
          <w:szCs w:val="24"/>
        </w:rPr>
        <w:t xml:space="preserve"> Services</w:t>
      </w:r>
      <w:r w:rsidRPr="00566EC1">
        <w:rPr>
          <w:rFonts w:ascii="Proxima Nova Lt" w:eastAsia="Calibri" w:hAnsi="Proxima Nova Lt" w:cs="Calibri"/>
          <w:i/>
          <w:iCs/>
          <w:color w:val="2C5564"/>
          <w:sz w:val="24"/>
          <w:szCs w:val="24"/>
          <w:lang w:val="en-US"/>
        </w:rPr>
        <w:t> </w:t>
      </w:r>
    </w:p>
    <w:p w14:paraId="1EFB6F65" w14:textId="2D056152"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The HRLSC assists individuals in recovering monetary settlements and enforc</w:t>
      </w:r>
      <w:r w:rsidR="00EC5E77">
        <w:rPr>
          <w:rFonts w:ascii="Proxima Nova Lt" w:eastAsia="Calibri" w:hAnsi="Proxima Nova Lt" w:cs="Calibri"/>
          <w:sz w:val="24"/>
          <w:szCs w:val="24"/>
        </w:rPr>
        <w:t>ing</w:t>
      </w:r>
      <w:r w:rsidR="0040376D">
        <w:rPr>
          <w:rFonts w:ascii="Proxima Nova Lt" w:eastAsia="Calibri" w:hAnsi="Proxima Nova Lt" w:cs="Calibri"/>
          <w:sz w:val="24"/>
          <w:szCs w:val="24"/>
        </w:rPr>
        <w:t xml:space="preserve"> </w:t>
      </w:r>
      <w:r w:rsidRPr="00D4757D">
        <w:rPr>
          <w:rFonts w:ascii="Proxima Nova Lt" w:eastAsia="Calibri" w:hAnsi="Proxima Nova Lt" w:cs="Calibri"/>
          <w:sz w:val="24"/>
          <w:szCs w:val="24"/>
        </w:rPr>
        <w:t xml:space="preserve">awards issued by the HRTO following </w:t>
      </w:r>
      <w:r w:rsidR="00EC5E77">
        <w:rPr>
          <w:rFonts w:ascii="Proxima Nova Lt" w:eastAsia="Calibri" w:hAnsi="Proxima Nova Lt" w:cs="Calibri"/>
          <w:sz w:val="24"/>
          <w:szCs w:val="24"/>
        </w:rPr>
        <w:t>a</w:t>
      </w:r>
      <w:r w:rsidRPr="00D4757D">
        <w:rPr>
          <w:rFonts w:ascii="Proxima Nova Lt" w:eastAsia="Calibri" w:hAnsi="Proxima Nova Lt" w:cs="Calibri"/>
          <w:sz w:val="24"/>
          <w:szCs w:val="24"/>
        </w:rPr>
        <w:t xml:space="preserve"> decision.</w:t>
      </w:r>
      <w:r w:rsidRPr="00D4757D">
        <w:rPr>
          <w:rFonts w:ascii="Proxima Nova Lt" w:eastAsia="Calibri" w:hAnsi="Proxima Nova Lt" w:cs="Calibri"/>
          <w:sz w:val="24"/>
          <w:szCs w:val="24"/>
          <w:lang w:val="en-US"/>
        </w:rPr>
        <w:t> </w:t>
      </w:r>
      <w:r w:rsidR="00572000">
        <w:rPr>
          <w:rFonts w:ascii="Proxima Nova Lt" w:eastAsia="Calibri" w:hAnsi="Proxima Nova Lt" w:cs="Calibri"/>
          <w:sz w:val="24"/>
          <w:szCs w:val="24"/>
          <w:lang w:val="en-US"/>
        </w:rPr>
        <w:t xml:space="preserve">The HRLSC recovered several awards owed to </w:t>
      </w:r>
      <w:r w:rsidR="00572000">
        <w:rPr>
          <w:rFonts w:ascii="Proxima Nova Lt" w:eastAsia="Calibri" w:hAnsi="Proxima Nova Lt" w:cs="Calibri"/>
          <w:sz w:val="24"/>
          <w:szCs w:val="24"/>
          <w:lang w:val="en-US"/>
        </w:rPr>
        <w:lastRenderedPageBreak/>
        <w:t>its clients as a result of its enforcement efforts</w:t>
      </w:r>
      <w:r w:rsidR="004E65B8">
        <w:rPr>
          <w:rFonts w:ascii="Proxima Nova Lt" w:eastAsia="Calibri" w:hAnsi="Proxima Nova Lt" w:cs="Calibri"/>
          <w:sz w:val="24"/>
          <w:szCs w:val="24"/>
          <w:lang w:val="en-US"/>
        </w:rPr>
        <w:t>, particularly examinations in aid of execution</w:t>
      </w:r>
      <w:r w:rsidR="006F21D3">
        <w:rPr>
          <w:rFonts w:ascii="Proxima Nova Lt" w:eastAsia="Calibri" w:hAnsi="Proxima Nova Lt" w:cs="Calibri"/>
          <w:sz w:val="24"/>
          <w:szCs w:val="24"/>
          <w:lang w:val="en-US"/>
        </w:rPr>
        <w:t>,</w:t>
      </w:r>
      <w:r w:rsidR="004E65B8">
        <w:rPr>
          <w:rFonts w:ascii="Proxima Nova Lt" w:eastAsia="Calibri" w:hAnsi="Proxima Nova Lt" w:cs="Calibri"/>
          <w:sz w:val="24"/>
          <w:szCs w:val="24"/>
          <w:lang w:val="en-US"/>
        </w:rPr>
        <w:t xml:space="preserve"> primarily </w:t>
      </w:r>
      <w:r w:rsidR="00572000">
        <w:rPr>
          <w:rFonts w:ascii="Proxima Nova Lt" w:eastAsia="Calibri" w:hAnsi="Proxima Nova Lt" w:cs="Calibri"/>
          <w:sz w:val="24"/>
          <w:szCs w:val="24"/>
          <w:lang w:val="en-US"/>
        </w:rPr>
        <w:t>before the Small Claims Court</w:t>
      </w:r>
      <w:r w:rsidR="00B91338">
        <w:rPr>
          <w:rFonts w:ascii="Proxima Nova Lt" w:eastAsia="Calibri" w:hAnsi="Proxima Nova Lt" w:cs="Calibri"/>
          <w:sz w:val="24"/>
          <w:szCs w:val="24"/>
          <w:lang w:val="en-US"/>
        </w:rPr>
        <w:t>,</w:t>
      </w:r>
      <w:r w:rsidR="00572000">
        <w:rPr>
          <w:rFonts w:ascii="Proxima Nova Lt" w:eastAsia="Calibri" w:hAnsi="Proxima Nova Lt" w:cs="Calibri"/>
          <w:sz w:val="24"/>
          <w:szCs w:val="24"/>
          <w:lang w:val="en-US"/>
        </w:rPr>
        <w:t xml:space="preserve"> </w:t>
      </w:r>
      <w:r w:rsidR="004E65B8">
        <w:rPr>
          <w:rFonts w:ascii="Proxima Nova Lt" w:eastAsia="Calibri" w:hAnsi="Proxima Nova Lt" w:cs="Calibri"/>
          <w:sz w:val="24"/>
          <w:szCs w:val="24"/>
          <w:lang w:val="en-US"/>
        </w:rPr>
        <w:t xml:space="preserve">but also </w:t>
      </w:r>
      <w:r w:rsidR="00572000">
        <w:rPr>
          <w:rFonts w:ascii="Proxima Nova Lt" w:eastAsia="Calibri" w:hAnsi="Proxima Nova Lt" w:cs="Calibri"/>
          <w:sz w:val="24"/>
          <w:szCs w:val="24"/>
          <w:lang w:val="en-US"/>
        </w:rPr>
        <w:t>the Superior Court of Justice</w:t>
      </w:r>
      <w:r w:rsidR="004E65B8">
        <w:rPr>
          <w:rFonts w:ascii="Proxima Nova Lt" w:eastAsia="Calibri" w:hAnsi="Proxima Nova Lt" w:cs="Calibri"/>
          <w:sz w:val="24"/>
          <w:szCs w:val="24"/>
          <w:lang w:val="en-US"/>
        </w:rPr>
        <w:t xml:space="preserve"> for HRTO awards over $35,000</w:t>
      </w:r>
      <w:r w:rsidR="00572000">
        <w:rPr>
          <w:rFonts w:ascii="Proxima Nova Lt" w:eastAsia="Calibri" w:hAnsi="Proxima Nova Lt" w:cs="Calibri"/>
          <w:sz w:val="24"/>
          <w:szCs w:val="24"/>
          <w:lang w:val="en-US"/>
        </w:rPr>
        <w:t xml:space="preserve">. </w:t>
      </w:r>
    </w:p>
    <w:p w14:paraId="2EED26C5" w14:textId="71C3FC49" w:rsidR="00547989" w:rsidRPr="00566EC1" w:rsidRDefault="00547989" w:rsidP="00547989">
      <w:pPr>
        <w:jc w:val="both"/>
        <w:rPr>
          <w:rFonts w:ascii="Proxima Nova Lt" w:hAnsi="Proxima Nova Lt"/>
          <w:i/>
          <w:color w:val="2C5564"/>
          <w:sz w:val="24"/>
          <w:lang w:val="en-US"/>
        </w:rPr>
      </w:pPr>
      <w:r w:rsidRPr="00566EC1">
        <w:rPr>
          <w:rFonts w:ascii="Proxima Nova Lt" w:eastAsia="Calibri" w:hAnsi="Proxima Nova Lt" w:cs="Calibri"/>
          <w:i/>
          <w:iCs/>
          <w:color w:val="2C5564"/>
          <w:sz w:val="24"/>
          <w:szCs w:val="24"/>
          <w:lang w:val="en-US"/>
        </w:rPr>
        <w:t>Judicial</w:t>
      </w:r>
      <w:r w:rsidRPr="00566EC1">
        <w:rPr>
          <w:rFonts w:ascii="Proxima Nova Lt" w:eastAsia="Calibri" w:hAnsi="Proxima Nova Lt" w:cs="Calibri"/>
          <w:i/>
          <w:iCs/>
          <w:color w:val="2C5564"/>
          <w:sz w:val="24"/>
          <w:szCs w:val="24"/>
        </w:rPr>
        <w:t xml:space="preserve"> </w:t>
      </w:r>
      <w:r w:rsidRPr="00566EC1">
        <w:rPr>
          <w:rFonts w:ascii="Proxima Nova Lt" w:eastAsia="Calibri" w:hAnsi="Proxima Nova Lt" w:cs="Calibri"/>
          <w:i/>
          <w:iCs/>
          <w:color w:val="2C5564"/>
          <w:sz w:val="24"/>
          <w:szCs w:val="24"/>
          <w:lang w:val="en-US"/>
        </w:rPr>
        <w:t>Review</w:t>
      </w:r>
      <w:r w:rsidR="002B394A" w:rsidRPr="00566EC1">
        <w:rPr>
          <w:rFonts w:ascii="Proxima Nova Lt" w:eastAsia="Calibri" w:hAnsi="Proxima Nova Lt" w:cs="Calibri"/>
          <w:i/>
          <w:iCs/>
          <w:color w:val="2C5564"/>
          <w:sz w:val="24"/>
          <w:szCs w:val="24"/>
          <w:lang w:val="en-US"/>
        </w:rPr>
        <w:t xml:space="preserve"> &amp; Appeal Services</w:t>
      </w:r>
      <w:r w:rsidRPr="00566EC1">
        <w:rPr>
          <w:rFonts w:ascii="Proxima Nova Lt" w:eastAsia="Calibri" w:hAnsi="Proxima Nova Lt" w:cs="Calibri"/>
          <w:i/>
          <w:iCs/>
          <w:color w:val="2C5564"/>
          <w:sz w:val="24"/>
          <w:szCs w:val="24"/>
          <w:lang w:val="en-US"/>
        </w:rPr>
        <w:t> </w:t>
      </w:r>
    </w:p>
    <w:p w14:paraId="4C27AF9B" w14:textId="00470E2D" w:rsidR="00572000"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The HRLSC also provides </w:t>
      </w:r>
      <w:r w:rsidR="005033CB">
        <w:rPr>
          <w:rFonts w:ascii="Proxima Nova Lt" w:eastAsia="Calibri" w:hAnsi="Proxima Nova Lt" w:cs="Calibri"/>
          <w:sz w:val="24"/>
          <w:szCs w:val="24"/>
        </w:rPr>
        <w:t>in-depth</w:t>
      </w:r>
      <w:r w:rsidR="00290D23">
        <w:rPr>
          <w:rFonts w:ascii="Proxima Nova Lt" w:eastAsia="Calibri" w:hAnsi="Proxima Nova Lt" w:cs="Calibri"/>
          <w:sz w:val="24"/>
          <w:szCs w:val="24"/>
        </w:rPr>
        <w:t xml:space="preserve"> legal </w:t>
      </w:r>
      <w:r w:rsidRPr="00D4757D">
        <w:rPr>
          <w:rFonts w:ascii="Proxima Nova Lt" w:eastAsia="Calibri" w:hAnsi="Proxima Nova Lt" w:cs="Calibri"/>
          <w:sz w:val="24"/>
          <w:szCs w:val="24"/>
        </w:rPr>
        <w:t xml:space="preserve">assistance to individuals applying for judicial review of HRTO decisions. </w:t>
      </w:r>
    </w:p>
    <w:p w14:paraId="0AB66223" w14:textId="1C4616E8" w:rsidR="00547989" w:rsidRPr="00D4757D" w:rsidRDefault="00290D23" w:rsidP="00547989">
      <w:pPr>
        <w:jc w:val="both"/>
        <w:rPr>
          <w:rFonts w:ascii="Proxima Nova Lt" w:eastAsia="Calibri" w:hAnsi="Proxima Nova Lt" w:cs="Calibri"/>
          <w:sz w:val="24"/>
          <w:szCs w:val="24"/>
          <w:lang w:val="en-US"/>
        </w:rPr>
      </w:pPr>
      <w:r>
        <w:rPr>
          <w:rFonts w:ascii="Proxima Nova Lt" w:eastAsia="Calibri" w:hAnsi="Proxima Nova Lt" w:cs="Calibri"/>
          <w:sz w:val="24"/>
          <w:szCs w:val="24"/>
          <w:lang w:val="en-US"/>
        </w:rPr>
        <w:t xml:space="preserve">In 2023-24, the HRLSC </w:t>
      </w:r>
      <w:r w:rsidR="004620EB">
        <w:rPr>
          <w:rFonts w:ascii="Proxima Nova Lt" w:eastAsia="Calibri" w:hAnsi="Proxima Nova Lt" w:cs="Calibri"/>
          <w:sz w:val="24"/>
          <w:szCs w:val="24"/>
          <w:lang w:val="en-US"/>
        </w:rPr>
        <w:t xml:space="preserve">participated in </w:t>
      </w:r>
      <w:r w:rsidR="00B91338">
        <w:rPr>
          <w:rFonts w:ascii="Proxima Nova Lt" w:eastAsia="Calibri" w:hAnsi="Proxima Nova Lt" w:cs="Calibri"/>
          <w:sz w:val="24"/>
          <w:szCs w:val="24"/>
          <w:lang w:val="en-US"/>
        </w:rPr>
        <w:t>three</w:t>
      </w:r>
      <w:r w:rsidR="004620EB">
        <w:rPr>
          <w:rFonts w:ascii="Proxima Nova Lt" w:eastAsia="Calibri" w:hAnsi="Proxima Nova Lt" w:cs="Calibri"/>
          <w:sz w:val="24"/>
          <w:szCs w:val="24"/>
          <w:lang w:val="en-US"/>
        </w:rPr>
        <w:t xml:space="preserve"> judicial reviews and </w:t>
      </w:r>
      <w:r w:rsidR="00B91338">
        <w:rPr>
          <w:rFonts w:ascii="Proxima Nova Lt" w:eastAsia="Calibri" w:hAnsi="Proxima Nova Lt" w:cs="Calibri"/>
          <w:sz w:val="24"/>
          <w:szCs w:val="24"/>
          <w:lang w:val="en-US"/>
        </w:rPr>
        <w:t>one</w:t>
      </w:r>
      <w:r w:rsidR="004620EB">
        <w:rPr>
          <w:rFonts w:ascii="Proxima Nova Lt" w:eastAsia="Calibri" w:hAnsi="Proxima Nova Lt" w:cs="Calibri"/>
          <w:sz w:val="24"/>
          <w:szCs w:val="24"/>
          <w:lang w:val="en-US"/>
        </w:rPr>
        <w:t xml:space="preserve"> appeal. The HRLSC </w:t>
      </w:r>
      <w:r>
        <w:rPr>
          <w:rFonts w:ascii="Proxima Nova Lt" w:eastAsia="Calibri" w:hAnsi="Proxima Nova Lt" w:cs="Calibri"/>
          <w:sz w:val="24"/>
          <w:szCs w:val="24"/>
          <w:lang w:val="en-US"/>
        </w:rPr>
        <w:t>appeared before the Divisional Court and the Ontario Court of Appeal in two landmark cases</w:t>
      </w:r>
      <w:r w:rsidR="000B4EB8">
        <w:rPr>
          <w:rFonts w:ascii="Proxima Nova Lt" w:eastAsia="Calibri" w:hAnsi="Proxima Nova Lt" w:cs="Calibri"/>
          <w:sz w:val="24"/>
          <w:szCs w:val="24"/>
          <w:lang w:val="en-US"/>
        </w:rPr>
        <w:t>. The first</w:t>
      </w:r>
      <w:r w:rsidR="009438A6">
        <w:rPr>
          <w:rFonts w:ascii="Proxima Nova Lt" w:eastAsia="Calibri" w:hAnsi="Proxima Nova Lt" w:cs="Calibri"/>
          <w:sz w:val="24"/>
          <w:szCs w:val="24"/>
          <w:lang w:val="en-US"/>
        </w:rPr>
        <w:t>,</w:t>
      </w:r>
      <w:r>
        <w:rPr>
          <w:rFonts w:ascii="Proxima Nova Lt" w:eastAsia="Calibri" w:hAnsi="Proxima Nova Lt" w:cs="Calibri"/>
          <w:sz w:val="24"/>
          <w:szCs w:val="24"/>
          <w:lang w:val="en-US"/>
        </w:rPr>
        <w:t xml:space="preserve"> </w:t>
      </w:r>
      <w:r w:rsidRPr="00290D23">
        <w:rPr>
          <w:rFonts w:ascii="Proxima Nova Lt" w:eastAsia="Calibri" w:hAnsi="Proxima Nova Lt" w:cs="Calibri"/>
          <w:sz w:val="24"/>
          <w:szCs w:val="24"/>
          <w:lang w:val="en-US"/>
        </w:rPr>
        <w:t xml:space="preserve">securing unionized workers </w:t>
      </w:r>
      <w:r w:rsidR="00572000">
        <w:rPr>
          <w:rFonts w:ascii="Proxima Nova Lt" w:eastAsia="Calibri" w:hAnsi="Proxima Nova Lt" w:cs="Calibri"/>
          <w:sz w:val="24"/>
          <w:szCs w:val="24"/>
          <w:lang w:val="en-US"/>
        </w:rPr>
        <w:t xml:space="preserve">access </w:t>
      </w:r>
      <w:r w:rsidRPr="00290D23">
        <w:rPr>
          <w:rFonts w:ascii="Proxima Nova Lt" w:eastAsia="Calibri" w:hAnsi="Proxima Nova Lt" w:cs="Calibri"/>
          <w:sz w:val="24"/>
          <w:szCs w:val="24"/>
          <w:lang w:val="en-US"/>
        </w:rPr>
        <w:t xml:space="preserve">to the HRTO to enforce their rights under the </w:t>
      </w:r>
      <w:r w:rsidRPr="005B27F3">
        <w:rPr>
          <w:rFonts w:ascii="Proxima Nova Lt" w:eastAsia="Calibri" w:hAnsi="Proxima Nova Lt" w:cs="Calibri"/>
          <w:i/>
          <w:iCs/>
          <w:sz w:val="24"/>
          <w:szCs w:val="24"/>
          <w:lang w:val="en-US"/>
        </w:rPr>
        <w:t>Code</w:t>
      </w:r>
      <w:r w:rsidR="00B91338">
        <w:rPr>
          <w:rFonts w:ascii="Proxima Nova Lt" w:eastAsia="Calibri" w:hAnsi="Proxima Nova Lt" w:cs="Calibri"/>
          <w:sz w:val="24"/>
          <w:szCs w:val="24"/>
          <w:lang w:val="en-US"/>
        </w:rPr>
        <w:t>;</w:t>
      </w:r>
      <w:r w:rsidR="000B4EB8">
        <w:rPr>
          <w:rFonts w:ascii="Proxima Nova Lt" w:eastAsia="Calibri" w:hAnsi="Proxima Nova Lt" w:cs="Calibri"/>
          <w:sz w:val="24"/>
          <w:szCs w:val="24"/>
          <w:lang w:val="en-US"/>
        </w:rPr>
        <w:t xml:space="preserve"> </w:t>
      </w:r>
      <w:r w:rsidR="00B91338">
        <w:rPr>
          <w:rFonts w:ascii="Proxima Nova Lt" w:eastAsia="Calibri" w:hAnsi="Proxima Nova Lt" w:cs="Calibri"/>
          <w:sz w:val="24"/>
          <w:szCs w:val="24"/>
          <w:lang w:val="en-US"/>
        </w:rPr>
        <w:t>t</w:t>
      </w:r>
      <w:r w:rsidR="000B4EB8">
        <w:rPr>
          <w:rFonts w:ascii="Proxima Nova Lt" w:eastAsia="Calibri" w:hAnsi="Proxima Nova Lt" w:cs="Calibri"/>
          <w:sz w:val="24"/>
          <w:szCs w:val="24"/>
          <w:lang w:val="en-US"/>
        </w:rPr>
        <w:t>he second</w:t>
      </w:r>
      <w:r w:rsidR="00572000">
        <w:rPr>
          <w:rFonts w:ascii="Proxima Nova Lt" w:eastAsia="Calibri" w:hAnsi="Proxima Nova Lt" w:cs="Calibri"/>
          <w:sz w:val="24"/>
          <w:szCs w:val="24"/>
          <w:lang w:val="en-US"/>
        </w:rPr>
        <w:t xml:space="preserve"> </w:t>
      </w:r>
      <w:r>
        <w:rPr>
          <w:rFonts w:ascii="Proxima Nova Lt" w:eastAsia="Calibri" w:hAnsi="Proxima Nova Lt" w:cs="Calibri"/>
          <w:sz w:val="24"/>
          <w:szCs w:val="24"/>
          <w:lang w:val="en-US"/>
        </w:rPr>
        <w:t xml:space="preserve">striking down barriers to employment for international graduate students </w:t>
      </w:r>
      <w:r w:rsidR="00572000">
        <w:rPr>
          <w:rFonts w:ascii="Proxima Nova Lt" w:eastAsia="Calibri" w:hAnsi="Proxima Nova Lt" w:cs="Calibri"/>
          <w:sz w:val="24"/>
          <w:szCs w:val="24"/>
          <w:lang w:val="en-US"/>
        </w:rPr>
        <w:t xml:space="preserve">that </w:t>
      </w:r>
      <w:r w:rsidRPr="00290D23">
        <w:rPr>
          <w:rFonts w:ascii="Proxima Nova Lt" w:eastAsia="Calibri" w:hAnsi="Proxima Nova Lt" w:cs="Calibri"/>
          <w:sz w:val="24"/>
          <w:szCs w:val="24"/>
          <w:lang w:val="en-US"/>
        </w:rPr>
        <w:t>requir</w:t>
      </w:r>
      <w:r w:rsidR="00572000">
        <w:rPr>
          <w:rFonts w:ascii="Proxima Nova Lt" w:eastAsia="Calibri" w:hAnsi="Proxima Nova Lt" w:cs="Calibri"/>
          <w:sz w:val="24"/>
          <w:szCs w:val="24"/>
          <w:lang w:val="en-US"/>
        </w:rPr>
        <w:t>ed</w:t>
      </w:r>
      <w:r w:rsidRPr="00290D23">
        <w:rPr>
          <w:rFonts w:ascii="Proxima Nova Lt" w:eastAsia="Calibri" w:hAnsi="Proxima Nova Lt" w:cs="Calibri"/>
          <w:sz w:val="24"/>
          <w:szCs w:val="24"/>
          <w:lang w:val="en-US"/>
        </w:rPr>
        <w:t xml:space="preserve"> Canadian citizenship through permanent residency</w:t>
      </w:r>
      <w:r>
        <w:rPr>
          <w:rFonts w:ascii="Proxima Nova Lt" w:eastAsia="Calibri" w:hAnsi="Proxima Nova Lt" w:cs="Calibri"/>
          <w:sz w:val="24"/>
          <w:szCs w:val="24"/>
          <w:lang w:val="en-US"/>
        </w:rPr>
        <w:t>.</w:t>
      </w:r>
      <w:r w:rsidR="00572000">
        <w:rPr>
          <w:rFonts w:ascii="Proxima Nova Lt" w:eastAsia="Calibri" w:hAnsi="Proxima Nova Lt" w:cs="Calibri"/>
          <w:sz w:val="24"/>
          <w:szCs w:val="24"/>
          <w:lang w:val="en-US"/>
        </w:rPr>
        <w:t xml:space="preserve"> </w:t>
      </w:r>
      <w:r w:rsidR="000B4EB8">
        <w:rPr>
          <w:rFonts w:ascii="Proxima Nova Lt" w:eastAsia="Calibri" w:hAnsi="Proxima Nova Lt" w:cs="Calibri"/>
          <w:sz w:val="24"/>
          <w:szCs w:val="24"/>
          <w:lang w:val="en-US"/>
        </w:rPr>
        <w:t xml:space="preserve">At Divisional Court, the </w:t>
      </w:r>
      <w:r>
        <w:rPr>
          <w:rFonts w:ascii="Proxima Nova Lt" w:eastAsia="Calibri" w:hAnsi="Proxima Nova Lt" w:cs="Calibri"/>
          <w:sz w:val="24"/>
          <w:szCs w:val="24"/>
          <w:lang w:val="en-US"/>
        </w:rPr>
        <w:t xml:space="preserve">HRLSC </w:t>
      </w:r>
      <w:r w:rsidR="00572000">
        <w:rPr>
          <w:rFonts w:ascii="Proxima Nova Lt" w:eastAsia="Calibri" w:hAnsi="Proxima Nova Lt" w:cs="Calibri"/>
          <w:sz w:val="24"/>
          <w:szCs w:val="24"/>
          <w:lang w:val="en-US"/>
        </w:rPr>
        <w:t xml:space="preserve">successfully challenged a rule regarding eligibility to a service dog benefit for </w:t>
      </w:r>
      <w:r w:rsidR="00572000" w:rsidRPr="005B27F3">
        <w:rPr>
          <w:rFonts w:ascii="Proxima Nova Lt" w:eastAsia="Calibri" w:hAnsi="Proxima Nova Lt" w:cs="Calibri"/>
          <w:i/>
          <w:iCs/>
          <w:sz w:val="24"/>
          <w:szCs w:val="24"/>
          <w:lang w:val="en-US"/>
        </w:rPr>
        <w:t>ODSP</w:t>
      </w:r>
      <w:r w:rsidR="00572000">
        <w:rPr>
          <w:rFonts w:ascii="Proxima Nova Lt" w:eastAsia="Calibri" w:hAnsi="Proxima Nova Lt" w:cs="Calibri"/>
          <w:sz w:val="24"/>
          <w:szCs w:val="24"/>
          <w:lang w:val="en-US"/>
        </w:rPr>
        <w:t xml:space="preserve"> recipients with multiple disabilities, including mental health disabilities. </w:t>
      </w:r>
    </w:p>
    <w:p w14:paraId="58A2BA84" w14:textId="7ABF2DA4" w:rsidR="00547989" w:rsidRPr="00566EC1" w:rsidRDefault="007B4F74" w:rsidP="006A70D0">
      <w:pPr>
        <w:keepNext/>
        <w:keepLines/>
        <w:spacing w:before="40" w:after="0"/>
        <w:outlineLvl w:val="1"/>
        <w:rPr>
          <w:rFonts w:ascii="Proxima Nova Lt" w:hAnsi="Proxima Nova Lt"/>
          <w:color w:val="2C5564"/>
          <w:sz w:val="24"/>
          <w:lang w:val="en-US"/>
        </w:rPr>
      </w:pPr>
      <w:bookmarkStart w:id="13" w:name="_Toc185612247"/>
      <w:bookmarkStart w:id="14" w:name="_Toc227242712"/>
      <w:r w:rsidRPr="00566EC1">
        <w:rPr>
          <w:rFonts w:ascii="Proxima Nova Lt" w:eastAsia="Times New Roman" w:hAnsi="Proxima Nova Lt" w:cs="Times New Roman"/>
          <w:color w:val="2C5564"/>
          <w:sz w:val="24"/>
          <w:szCs w:val="24"/>
          <w:lang w:val="en-US"/>
        </w:rPr>
        <w:t>4.</w:t>
      </w:r>
      <w:r w:rsidR="004423CD" w:rsidRPr="00566EC1">
        <w:rPr>
          <w:rFonts w:ascii="Proxima Nova Lt" w:eastAsia="Times New Roman" w:hAnsi="Proxima Nova Lt" w:cs="Times New Roman"/>
          <w:color w:val="2C5564"/>
          <w:sz w:val="24"/>
          <w:szCs w:val="24"/>
          <w:lang w:val="en-US"/>
        </w:rPr>
        <w:t>2</w:t>
      </w:r>
      <w:r w:rsidRPr="00566EC1">
        <w:rPr>
          <w:rFonts w:ascii="Proxima Nova Lt" w:eastAsia="Times New Roman" w:hAnsi="Proxima Nova Lt" w:cs="Times New Roman"/>
          <w:color w:val="2C5564"/>
          <w:sz w:val="24"/>
          <w:szCs w:val="24"/>
          <w:lang w:val="en-US"/>
        </w:rPr>
        <w:t xml:space="preserve"> </w:t>
      </w:r>
      <w:r w:rsidR="00547989" w:rsidRPr="00566EC1">
        <w:rPr>
          <w:rFonts w:ascii="Proxima Nova Lt" w:eastAsia="Times New Roman" w:hAnsi="Proxima Nova Lt" w:cs="Times New Roman"/>
          <w:color w:val="2C5564"/>
          <w:sz w:val="24"/>
          <w:szCs w:val="24"/>
          <w:lang w:val="en-US"/>
        </w:rPr>
        <w:t>Programs</w:t>
      </w:r>
      <w:r w:rsidR="00F078B3" w:rsidRPr="00566EC1">
        <w:rPr>
          <w:rFonts w:ascii="Proxima Nova Lt" w:eastAsia="Times New Roman" w:hAnsi="Proxima Nova Lt" w:cs="Times New Roman"/>
          <w:color w:val="2C5564"/>
          <w:sz w:val="24"/>
          <w:szCs w:val="24"/>
          <w:lang w:val="en-US"/>
        </w:rPr>
        <w:t>, Partnerships,</w:t>
      </w:r>
      <w:r w:rsidR="00547989" w:rsidRPr="00566EC1">
        <w:rPr>
          <w:rFonts w:ascii="Proxima Nova Lt" w:eastAsia="Times New Roman" w:hAnsi="Proxima Nova Lt" w:cs="Times New Roman"/>
          <w:color w:val="2C5564"/>
          <w:sz w:val="24"/>
          <w:szCs w:val="24"/>
          <w:lang w:val="en-US"/>
        </w:rPr>
        <w:t xml:space="preserve"> and Activities</w:t>
      </w:r>
      <w:bookmarkEnd w:id="13"/>
      <w:bookmarkEnd w:id="14"/>
      <w:r w:rsidR="00547989" w:rsidRPr="00566EC1">
        <w:rPr>
          <w:rFonts w:ascii="Proxima Nova Lt" w:eastAsia="Times New Roman" w:hAnsi="Proxima Nova Lt" w:cs="Times New Roman"/>
          <w:color w:val="2C5564"/>
          <w:sz w:val="24"/>
          <w:szCs w:val="24"/>
          <w:lang w:val="en-US"/>
        </w:rPr>
        <w:t> </w:t>
      </w:r>
    </w:p>
    <w:p w14:paraId="2F9B3490" w14:textId="77777777" w:rsidR="00E90231" w:rsidRPr="00566EC1" w:rsidRDefault="00E90231" w:rsidP="006A70D0">
      <w:pPr>
        <w:jc w:val="both"/>
        <w:rPr>
          <w:rFonts w:ascii="Proxima Nova Lt" w:hAnsi="Proxima Nova Lt"/>
          <w:i/>
          <w:color w:val="2C5564"/>
          <w:sz w:val="10"/>
          <w:lang w:val="en-US"/>
        </w:rPr>
      </w:pPr>
    </w:p>
    <w:p w14:paraId="707F690A" w14:textId="7F064BE9" w:rsidR="001E691D" w:rsidRPr="00566EC1" w:rsidRDefault="001E691D" w:rsidP="00547989">
      <w:pPr>
        <w:jc w:val="both"/>
        <w:rPr>
          <w:rFonts w:ascii="Proxima Nova Lt" w:eastAsia="Calibri" w:hAnsi="Proxima Nova Lt" w:cs="Calibri"/>
          <w:i/>
          <w:iCs/>
          <w:color w:val="2C5564"/>
          <w:sz w:val="24"/>
          <w:szCs w:val="24"/>
          <w:lang w:val="en-US"/>
        </w:rPr>
      </w:pPr>
      <w:r w:rsidRPr="00566EC1">
        <w:rPr>
          <w:rFonts w:ascii="Proxima Nova Lt" w:eastAsia="Calibri" w:hAnsi="Proxima Nova Lt" w:cs="Calibri"/>
          <w:i/>
          <w:iCs/>
          <w:color w:val="2C5564"/>
          <w:sz w:val="24"/>
          <w:szCs w:val="24"/>
          <w:lang w:val="en-US"/>
        </w:rPr>
        <w:t xml:space="preserve">Collaboration with Ontario Human Rights </w:t>
      </w:r>
      <w:r w:rsidR="007B2966" w:rsidRPr="00566EC1">
        <w:rPr>
          <w:rFonts w:ascii="Proxima Nova Lt" w:eastAsia="Calibri" w:hAnsi="Proxima Nova Lt" w:cs="Calibri"/>
          <w:i/>
          <w:iCs/>
          <w:color w:val="2C5564"/>
          <w:sz w:val="24"/>
          <w:szCs w:val="24"/>
          <w:lang w:val="en-US"/>
        </w:rPr>
        <w:t>(“</w:t>
      </w:r>
      <w:r w:rsidRPr="00566EC1">
        <w:rPr>
          <w:rFonts w:ascii="Proxima Nova Lt" w:eastAsia="Calibri" w:hAnsi="Proxima Nova Lt" w:cs="Calibri"/>
          <w:i/>
          <w:iCs/>
          <w:color w:val="2C5564"/>
          <w:sz w:val="24"/>
          <w:szCs w:val="24"/>
          <w:lang w:val="en-US"/>
        </w:rPr>
        <w:t>Three-Pillar</w:t>
      </w:r>
      <w:r w:rsidR="007B2966" w:rsidRPr="00566EC1">
        <w:rPr>
          <w:rFonts w:ascii="Proxima Nova Lt" w:eastAsia="Calibri" w:hAnsi="Proxima Nova Lt" w:cs="Calibri"/>
          <w:i/>
          <w:iCs/>
          <w:color w:val="2C5564"/>
          <w:sz w:val="24"/>
          <w:szCs w:val="24"/>
          <w:lang w:val="en-US"/>
        </w:rPr>
        <w:t>”)</w:t>
      </w:r>
      <w:r w:rsidRPr="00566EC1">
        <w:rPr>
          <w:rFonts w:ascii="Proxima Nova Lt" w:eastAsia="Calibri" w:hAnsi="Proxima Nova Lt" w:cs="Calibri"/>
          <w:i/>
          <w:iCs/>
          <w:color w:val="2C5564"/>
          <w:sz w:val="24"/>
          <w:szCs w:val="24"/>
          <w:lang w:val="en-US"/>
        </w:rPr>
        <w:t xml:space="preserve"> Partners</w:t>
      </w:r>
    </w:p>
    <w:p w14:paraId="75DA3823" w14:textId="16E5C2F8" w:rsidR="00547989" w:rsidRPr="00566EC1" w:rsidRDefault="00547989" w:rsidP="00547989">
      <w:pPr>
        <w:jc w:val="both"/>
        <w:rPr>
          <w:rFonts w:ascii="Proxima Nova Lt" w:eastAsia="Calibri" w:hAnsi="Proxima Nova Lt" w:cs="Calibri"/>
          <w:i/>
          <w:iCs/>
          <w:color w:val="767171" w:themeColor="background2" w:themeShade="80"/>
          <w:sz w:val="24"/>
          <w:szCs w:val="24"/>
        </w:rPr>
      </w:pPr>
      <w:r w:rsidRPr="00566EC1">
        <w:rPr>
          <w:rFonts w:ascii="Proxima Nova Lt" w:eastAsia="Calibri" w:hAnsi="Proxima Nova Lt" w:cs="Calibri"/>
          <w:i/>
          <w:iCs/>
          <w:color w:val="767171" w:themeColor="background2" w:themeShade="80"/>
          <w:sz w:val="24"/>
          <w:szCs w:val="24"/>
        </w:rPr>
        <w:t>The Human Rights Tribunal of Ontario </w:t>
      </w:r>
      <w:r w:rsidR="00D8073C" w:rsidRPr="00566EC1">
        <w:rPr>
          <w:rFonts w:ascii="Proxima Nova Lt" w:eastAsia="Calibri" w:hAnsi="Proxima Nova Lt" w:cs="Calibri"/>
          <w:i/>
          <w:iCs/>
          <w:color w:val="767171" w:themeColor="background2" w:themeShade="80"/>
          <w:sz w:val="24"/>
          <w:szCs w:val="24"/>
        </w:rPr>
        <w:t>(HRTO)</w:t>
      </w:r>
    </w:p>
    <w:p w14:paraId="53AED69B" w14:textId="5D34AC52" w:rsidR="000B4EB8" w:rsidRDefault="005C1353" w:rsidP="000B4EB8">
      <w:pPr>
        <w:rPr>
          <w:rFonts w:ascii="Proxima Nova Lt" w:eastAsia="Calibri" w:hAnsi="Proxima Nova Lt" w:cs="Calibri"/>
          <w:sz w:val="24"/>
          <w:szCs w:val="24"/>
        </w:rPr>
      </w:pPr>
      <w:r w:rsidRPr="005C1353">
        <w:rPr>
          <w:rFonts w:ascii="Proxima Nova Lt" w:eastAsia="Calibri" w:hAnsi="Proxima Nova Lt" w:cs="Calibri"/>
          <w:sz w:val="24"/>
          <w:szCs w:val="24"/>
          <w:lang w:val="en-US"/>
        </w:rPr>
        <w:t>In the 2024–2025 fiscal year, approximately 69% of online referral traffic to the HRLSC</w:t>
      </w:r>
      <w:r>
        <w:rPr>
          <w:rFonts w:ascii="Proxima Nova Lt" w:eastAsia="Calibri" w:hAnsi="Proxima Nova Lt" w:cs="Calibri"/>
          <w:sz w:val="24"/>
          <w:szCs w:val="24"/>
          <w:lang w:val="en-US"/>
        </w:rPr>
        <w:t>’s</w:t>
      </w:r>
      <w:r w:rsidRPr="005C1353">
        <w:rPr>
          <w:rFonts w:ascii="Proxima Nova Lt" w:eastAsia="Calibri" w:hAnsi="Proxima Nova Lt" w:cs="Calibri"/>
          <w:sz w:val="24"/>
          <w:szCs w:val="24"/>
          <w:lang w:val="en-US"/>
        </w:rPr>
        <w:t xml:space="preserve"> website originated from the Tribunals Ontario website, reflecting ongoing efforts to ensure the HRTO’s site and online application forms </w:t>
      </w:r>
      <w:r>
        <w:rPr>
          <w:rFonts w:ascii="Proxima Nova Lt" w:eastAsia="Calibri" w:hAnsi="Proxima Nova Lt" w:cs="Calibri"/>
          <w:sz w:val="24"/>
          <w:szCs w:val="24"/>
          <w:lang w:val="en-US"/>
        </w:rPr>
        <w:t xml:space="preserve">include direct </w:t>
      </w:r>
      <w:r w:rsidRPr="005C1353">
        <w:rPr>
          <w:rFonts w:ascii="Proxima Nova Lt" w:eastAsia="Calibri" w:hAnsi="Proxima Nova Lt" w:cs="Calibri"/>
          <w:sz w:val="24"/>
          <w:szCs w:val="24"/>
          <w:lang w:val="en-US"/>
        </w:rPr>
        <w:t>link</w:t>
      </w:r>
      <w:r>
        <w:rPr>
          <w:rFonts w:ascii="Proxima Nova Lt" w:eastAsia="Calibri" w:hAnsi="Proxima Nova Lt" w:cs="Calibri"/>
          <w:sz w:val="24"/>
          <w:szCs w:val="24"/>
          <w:lang w:val="en-US"/>
        </w:rPr>
        <w:t>s</w:t>
      </w:r>
      <w:r w:rsidRPr="005C1353">
        <w:rPr>
          <w:rFonts w:ascii="Proxima Nova Lt" w:eastAsia="Calibri" w:hAnsi="Proxima Nova Lt" w:cs="Calibri"/>
          <w:sz w:val="24"/>
          <w:szCs w:val="24"/>
          <w:lang w:val="en-US"/>
        </w:rPr>
        <w:t xml:space="preserve"> to the HRLSC</w:t>
      </w:r>
      <w:r>
        <w:rPr>
          <w:rFonts w:ascii="Proxima Nova Lt" w:eastAsia="Calibri" w:hAnsi="Proxima Nova Lt" w:cs="Calibri"/>
          <w:sz w:val="24"/>
          <w:szCs w:val="24"/>
          <w:lang w:val="en-US"/>
        </w:rPr>
        <w:t>’s webpage</w:t>
      </w:r>
      <w:r w:rsidRPr="005C1353">
        <w:rPr>
          <w:rFonts w:ascii="Proxima Nova Lt" w:eastAsia="Calibri" w:hAnsi="Proxima Nova Lt" w:cs="Calibri"/>
          <w:sz w:val="24"/>
          <w:szCs w:val="24"/>
          <w:lang w:val="en-US"/>
        </w:rPr>
        <w:t>.</w:t>
      </w:r>
    </w:p>
    <w:p w14:paraId="09DC563D" w14:textId="47E97B9A" w:rsidR="000B4EB8" w:rsidRDefault="000B4EB8" w:rsidP="000B4EB8">
      <w:pPr>
        <w:rPr>
          <w:rFonts w:ascii="Proxima Nova Lt" w:eastAsia="Calibri" w:hAnsi="Proxima Nova Lt" w:cs="Calibri"/>
          <w:sz w:val="24"/>
          <w:szCs w:val="24"/>
        </w:rPr>
      </w:pPr>
      <w:r w:rsidRPr="00D4757D">
        <w:rPr>
          <w:rFonts w:ascii="Proxima Nova Lt" w:eastAsia="Calibri" w:hAnsi="Proxima Nova Lt" w:cs="Calibri"/>
          <w:sz w:val="24"/>
          <w:szCs w:val="24"/>
        </w:rPr>
        <w:t xml:space="preserve">The leadership </w:t>
      </w:r>
      <w:r>
        <w:rPr>
          <w:rFonts w:ascii="Proxima Nova Lt" w:eastAsia="Calibri" w:hAnsi="Proxima Nova Lt" w:cs="Calibri"/>
          <w:sz w:val="24"/>
          <w:szCs w:val="24"/>
        </w:rPr>
        <w:t xml:space="preserve">of the HRLSC </w:t>
      </w:r>
      <w:r w:rsidRPr="00D4757D">
        <w:rPr>
          <w:rFonts w:ascii="Proxima Nova Lt" w:eastAsia="Calibri" w:hAnsi="Proxima Nova Lt" w:cs="Calibri"/>
          <w:sz w:val="24"/>
          <w:szCs w:val="24"/>
        </w:rPr>
        <w:t xml:space="preserve">and HRTO continue to regularly discuss ways to further promote </w:t>
      </w:r>
      <w:r>
        <w:rPr>
          <w:rFonts w:ascii="Proxima Nova Lt" w:eastAsia="Calibri" w:hAnsi="Proxima Nova Lt" w:cs="Calibri"/>
          <w:sz w:val="24"/>
          <w:szCs w:val="24"/>
        </w:rPr>
        <w:t>accessible</w:t>
      </w:r>
      <w:r w:rsidRPr="00D4757D">
        <w:rPr>
          <w:rFonts w:ascii="Proxima Nova Lt" w:eastAsia="Calibri" w:hAnsi="Proxima Nova Lt" w:cs="Calibri"/>
          <w:sz w:val="24"/>
          <w:szCs w:val="24"/>
        </w:rPr>
        <w:t xml:space="preserve"> human rights services </w:t>
      </w:r>
      <w:r>
        <w:rPr>
          <w:rFonts w:ascii="Proxima Nova Lt" w:eastAsia="Calibri" w:hAnsi="Proxima Nova Lt" w:cs="Calibri"/>
          <w:sz w:val="24"/>
          <w:szCs w:val="24"/>
        </w:rPr>
        <w:t>to</w:t>
      </w:r>
      <w:r w:rsidRPr="00D4757D">
        <w:rPr>
          <w:rFonts w:ascii="Proxima Nova Lt" w:eastAsia="Calibri" w:hAnsi="Proxima Nova Lt" w:cs="Calibri"/>
          <w:sz w:val="24"/>
          <w:szCs w:val="24"/>
        </w:rPr>
        <w:t xml:space="preserve"> all applicants. The HRTO has consulted the HRLSC on some of its practices and </w:t>
      </w:r>
      <w:r w:rsidR="006D1D80" w:rsidRPr="00D4757D">
        <w:rPr>
          <w:rFonts w:ascii="Proxima Nova Lt" w:eastAsia="Calibri" w:hAnsi="Proxima Nova Lt" w:cs="Calibri"/>
          <w:sz w:val="24"/>
          <w:szCs w:val="24"/>
        </w:rPr>
        <w:t>procedures</w:t>
      </w:r>
      <w:r w:rsidR="006D1D80">
        <w:rPr>
          <w:rFonts w:ascii="Proxima Nova Lt" w:eastAsia="Calibri" w:hAnsi="Proxima Nova Lt" w:cs="Calibri"/>
          <w:sz w:val="24"/>
          <w:szCs w:val="24"/>
        </w:rPr>
        <w:t xml:space="preserve"> and</w:t>
      </w:r>
      <w:r w:rsidRPr="00D4757D">
        <w:rPr>
          <w:rFonts w:ascii="Proxima Nova Lt" w:eastAsia="Calibri" w:hAnsi="Proxima Nova Lt" w:cs="Calibri"/>
          <w:sz w:val="24"/>
          <w:szCs w:val="24"/>
        </w:rPr>
        <w:t xml:space="preserve"> about sharing information regarding the HRLSC’s service delivery and self-help guides. </w:t>
      </w:r>
      <w:r w:rsidR="003B5A48">
        <w:rPr>
          <w:rFonts w:ascii="Proxima Nova Lt" w:eastAsia="Calibri" w:hAnsi="Proxima Nova Lt" w:cs="Calibri"/>
          <w:sz w:val="24"/>
          <w:szCs w:val="24"/>
        </w:rPr>
        <w:t>The HRTO regularly refers applicants to the HRLSC</w:t>
      </w:r>
      <w:r w:rsidR="00B91338">
        <w:rPr>
          <w:rFonts w:ascii="Proxima Nova Lt" w:eastAsia="Calibri" w:hAnsi="Proxima Nova Lt" w:cs="Calibri"/>
          <w:sz w:val="24"/>
          <w:szCs w:val="24"/>
        </w:rPr>
        <w:t>,</w:t>
      </w:r>
      <w:r w:rsidR="003B5A48">
        <w:rPr>
          <w:rFonts w:ascii="Proxima Nova Lt" w:eastAsia="Calibri" w:hAnsi="Proxima Nova Lt" w:cs="Calibri"/>
          <w:sz w:val="24"/>
          <w:szCs w:val="24"/>
        </w:rPr>
        <w:t xml:space="preserve"> and the HRLSC helps the HRTO guide self-represented applicants. </w:t>
      </w:r>
    </w:p>
    <w:p w14:paraId="288E5080" w14:textId="4720251B" w:rsidR="006901FE" w:rsidRPr="006A70D0" w:rsidRDefault="00547989" w:rsidP="006A70D0">
      <w:pPr>
        <w:rPr>
          <w:rFonts w:ascii="Proxima Nova Lt" w:hAnsi="Proxima Nova Lt"/>
          <w:sz w:val="24"/>
          <w:lang w:val="en-US"/>
        </w:rPr>
      </w:pPr>
      <w:r w:rsidRPr="00D4757D">
        <w:rPr>
          <w:rFonts w:ascii="Proxima Nova Lt" w:eastAsia="Calibri" w:hAnsi="Proxima Nova Lt" w:cs="Calibri"/>
          <w:sz w:val="24"/>
          <w:szCs w:val="24"/>
        </w:rPr>
        <w:t xml:space="preserve">The </w:t>
      </w:r>
      <w:r w:rsidR="006901FE" w:rsidRPr="00D4757D">
        <w:rPr>
          <w:rFonts w:ascii="Proxima Nova Lt" w:eastAsia="Calibri" w:hAnsi="Proxima Nova Lt" w:cs="Calibri"/>
          <w:sz w:val="24"/>
          <w:szCs w:val="24"/>
        </w:rPr>
        <w:t>HRLSC</w:t>
      </w:r>
      <w:r w:rsidRPr="00D4757D">
        <w:rPr>
          <w:rFonts w:ascii="Proxima Nova Lt" w:eastAsia="Calibri" w:hAnsi="Proxima Nova Lt" w:cs="Calibri"/>
          <w:sz w:val="24"/>
          <w:szCs w:val="24"/>
        </w:rPr>
        <w:t xml:space="preserve"> also engaged with </w:t>
      </w:r>
      <w:r w:rsidR="00FB069A">
        <w:rPr>
          <w:rFonts w:ascii="Proxima Nova Lt" w:eastAsia="Calibri" w:hAnsi="Proxima Nova Lt" w:cs="Calibri"/>
          <w:sz w:val="24"/>
          <w:szCs w:val="24"/>
        </w:rPr>
        <w:t xml:space="preserve">HRTO </w:t>
      </w:r>
      <w:r w:rsidRPr="00D4757D">
        <w:rPr>
          <w:rFonts w:ascii="Proxima Nova Lt" w:eastAsia="Calibri" w:hAnsi="Proxima Nova Lt" w:cs="Calibri"/>
          <w:sz w:val="24"/>
          <w:szCs w:val="24"/>
        </w:rPr>
        <w:t xml:space="preserve">representatives </w:t>
      </w:r>
      <w:r w:rsidR="00FB069A">
        <w:rPr>
          <w:rFonts w:ascii="Proxima Nova Lt" w:eastAsia="Calibri" w:hAnsi="Proxima Nova Lt" w:cs="Calibri"/>
          <w:sz w:val="24"/>
          <w:szCs w:val="24"/>
        </w:rPr>
        <w:t>through</w:t>
      </w:r>
      <w:r w:rsidRPr="00D4757D">
        <w:rPr>
          <w:rFonts w:ascii="Proxima Nova Lt" w:eastAsia="Calibri" w:hAnsi="Proxima Nova Lt" w:cs="Calibri"/>
          <w:sz w:val="24"/>
          <w:szCs w:val="24"/>
        </w:rPr>
        <w:t xml:space="preserve"> stakeholder consultations for the development of </w:t>
      </w:r>
      <w:r w:rsidR="00FB069A">
        <w:rPr>
          <w:rFonts w:ascii="Proxima Nova Lt" w:eastAsia="Calibri" w:hAnsi="Proxima Nova Lt" w:cs="Calibri"/>
          <w:sz w:val="24"/>
          <w:szCs w:val="24"/>
        </w:rPr>
        <w:t>the HRLSC’s</w:t>
      </w:r>
      <w:r w:rsidR="00FB069A" w:rsidRPr="00D4757D">
        <w:rPr>
          <w:rFonts w:ascii="Proxima Nova Lt" w:eastAsia="Calibri" w:hAnsi="Proxima Nova Lt" w:cs="Calibri"/>
          <w:sz w:val="24"/>
          <w:szCs w:val="24"/>
        </w:rPr>
        <w:t xml:space="preserve"> </w:t>
      </w:r>
      <w:r w:rsidRPr="00D4757D">
        <w:rPr>
          <w:rFonts w:ascii="Proxima Nova Lt" w:eastAsia="Calibri" w:hAnsi="Proxima Nova Lt" w:cs="Calibri"/>
          <w:sz w:val="24"/>
          <w:szCs w:val="24"/>
        </w:rPr>
        <w:t xml:space="preserve">new Strategic Plan. </w:t>
      </w:r>
    </w:p>
    <w:p w14:paraId="4FA87CEB" w14:textId="23234871" w:rsidR="00547989"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With new strategic priorities regarding service delivery and providing leadership for Ontario’s human rights system, the HRLSC will </w:t>
      </w:r>
      <w:r w:rsidR="007B2966" w:rsidRPr="00D4757D">
        <w:rPr>
          <w:rFonts w:ascii="Proxima Nova Lt" w:eastAsia="Calibri" w:hAnsi="Proxima Nova Lt" w:cs="Calibri"/>
          <w:sz w:val="24"/>
          <w:szCs w:val="24"/>
        </w:rPr>
        <w:t xml:space="preserve">be seeking to </w:t>
      </w:r>
      <w:r w:rsidRPr="00D4757D">
        <w:rPr>
          <w:rFonts w:ascii="Proxima Nova Lt" w:eastAsia="Calibri" w:hAnsi="Proxima Nova Lt" w:cs="Calibri"/>
          <w:sz w:val="24"/>
          <w:szCs w:val="24"/>
        </w:rPr>
        <w:t xml:space="preserve">work </w:t>
      </w:r>
      <w:r w:rsidR="007B2966" w:rsidRPr="00D4757D">
        <w:rPr>
          <w:rFonts w:ascii="Proxima Nova Lt" w:eastAsia="Calibri" w:hAnsi="Proxima Nova Lt" w:cs="Calibri"/>
          <w:sz w:val="24"/>
          <w:szCs w:val="24"/>
        </w:rPr>
        <w:t xml:space="preserve">more proactively and deliberately </w:t>
      </w:r>
      <w:r w:rsidRPr="00D4757D">
        <w:rPr>
          <w:rFonts w:ascii="Proxima Nova Lt" w:eastAsia="Calibri" w:hAnsi="Proxima Nova Lt" w:cs="Calibri"/>
          <w:sz w:val="24"/>
          <w:szCs w:val="24"/>
        </w:rPr>
        <w:t>with the HRTO</w:t>
      </w:r>
      <w:r w:rsidR="007B2966" w:rsidRPr="00D4757D">
        <w:rPr>
          <w:rFonts w:ascii="Proxima Nova Lt" w:eastAsia="Calibri" w:hAnsi="Proxima Nova Lt" w:cs="Calibri"/>
          <w:sz w:val="24"/>
          <w:szCs w:val="24"/>
        </w:rPr>
        <w:t xml:space="preserve">, including to advance </w:t>
      </w:r>
      <w:r w:rsidRPr="00D4757D">
        <w:rPr>
          <w:rFonts w:ascii="Proxima Nova Lt" w:eastAsia="Calibri" w:hAnsi="Proxima Nova Lt" w:cs="Calibri"/>
          <w:sz w:val="24"/>
          <w:szCs w:val="24"/>
        </w:rPr>
        <w:t xml:space="preserve">Strategic Plan </w:t>
      </w:r>
      <w:r w:rsidR="007B2966" w:rsidRPr="00D4757D">
        <w:rPr>
          <w:rFonts w:ascii="Proxima Nova Lt" w:eastAsia="Calibri" w:hAnsi="Proxima Nova Lt" w:cs="Calibri"/>
          <w:sz w:val="24"/>
          <w:szCs w:val="24"/>
        </w:rPr>
        <w:t>priorities and align services with changing client service needs at the HRTO</w:t>
      </w:r>
      <w:r w:rsidRPr="00D4757D">
        <w:rPr>
          <w:rFonts w:ascii="Proxima Nova Lt" w:eastAsia="Calibri" w:hAnsi="Proxima Nova Lt" w:cs="Calibri"/>
          <w:sz w:val="24"/>
          <w:szCs w:val="24"/>
        </w:rPr>
        <w:t>.</w:t>
      </w:r>
      <w:r w:rsidRPr="00D4757D">
        <w:rPr>
          <w:rFonts w:ascii="Proxima Nova Lt" w:eastAsia="Calibri" w:hAnsi="Proxima Nova Lt" w:cs="Calibri"/>
          <w:sz w:val="24"/>
          <w:szCs w:val="24"/>
          <w:lang w:val="en-US"/>
        </w:rPr>
        <w:t> </w:t>
      </w:r>
      <w:r w:rsidR="006901FE" w:rsidRPr="00D4757D">
        <w:rPr>
          <w:rFonts w:ascii="Proxima Nova Lt" w:eastAsia="Calibri" w:hAnsi="Proxima Nova Lt" w:cs="Calibri"/>
          <w:sz w:val="24"/>
          <w:szCs w:val="24"/>
          <w:lang w:val="en-US"/>
        </w:rPr>
        <w:t>Notably, t</w:t>
      </w:r>
      <w:r w:rsidR="007B2966" w:rsidRPr="00D4757D">
        <w:rPr>
          <w:rFonts w:ascii="Proxima Nova Lt" w:eastAsia="Calibri" w:hAnsi="Proxima Nova Lt" w:cs="Calibri"/>
          <w:sz w:val="24"/>
          <w:szCs w:val="24"/>
          <w:lang w:val="en-US"/>
        </w:rPr>
        <w:t xml:space="preserve">he HRTO’s </w:t>
      </w:r>
      <w:r w:rsidR="006901FE" w:rsidRPr="00D4757D">
        <w:rPr>
          <w:rFonts w:ascii="Proxima Nova Lt" w:eastAsia="Calibri" w:hAnsi="Proxima Nova Lt" w:cs="Calibri"/>
          <w:sz w:val="24"/>
          <w:szCs w:val="24"/>
          <w:lang w:val="en-US"/>
        </w:rPr>
        <w:t xml:space="preserve">recent </w:t>
      </w:r>
      <w:r w:rsidR="007B2966" w:rsidRPr="00D4757D">
        <w:rPr>
          <w:rFonts w:ascii="Proxima Nova Lt" w:eastAsia="Calibri" w:hAnsi="Proxima Nova Lt" w:cs="Calibri"/>
          <w:sz w:val="24"/>
          <w:szCs w:val="24"/>
          <w:lang w:val="en-US"/>
        </w:rPr>
        <w:t>introduction of mandatory mediation</w:t>
      </w:r>
      <w:r w:rsidR="006901FE" w:rsidRPr="00D4757D">
        <w:rPr>
          <w:rFonts w:ascii="Proxima Nova Lt" w:eastAsia="Calibri" w:hAnsi="Proxima Nova Lt" w:cs="Calibri"/>
          <w:sz w:val="24"/>
          <w:szCs w:val="24"/>
          <w:lang w:val="en-US"/>
        </w:rPr>
        <w:t>s</w:t>
      </w:r>
      <w:r w:rsidR="007B2966" w:rsidRPr="00D4757D">
        <w:rPr>
          <w:rFonts w:ascii="Proxima Nova Lt" w:eastAsia="Calibri" w:hAnsi="Proxima Nova Lt" w:cs="Calibri"/>
          <w:sz w:val="24"/>
          <w:szCs w:val="24"/>
          <w:lang w:val="en-US"/>
        </w:rPr>
        <w:t xml:space="preserve"> is one such example where </w:t>
      </w:r>
      <w:r w:rsidR="00D50100">
        <w:rPr>
          <w:rFonts w:ascii="Proxima Nova Lt" w:eastAsia="Calibri" w:hAnsi="Proxima Nova Lt" w:cs="Calibri"/>
          <w:sz w:val="24"/>
          <w:szCs w:val="24"/>
          <w:lang w:val="en-US"/>
        </w:rPr>
        <w:t xml:space="preserve">the </w:t>
      </w:r>
      <w:r w:rsidR="007B2966" w:rsidRPr="00D4757D">
        <w:rPr>
          <w:rFonts w:ascii="Proxima Nova Lt" w:eastAsia="Calibri" w:hAnsi="Proxima Nova Lt" w:cs="Calibri"/>
          <w:sz w:val="24"/>
          <w:szCs w:val="24"/>
          <w:lang w:val="en-US"/>
        </w:rPr>
        <w:t>HRLSC will need to align its resources to meet the growing demand for mediation support services.</w:t>
      </w:r>
    </w:p>
    <w:p w14:paraId="049009F1" w14:textId="77777777" w:rsidR="00A860FA" w:rsidRPr="00566EC1" w:rsidRDefault="00A860FA" w:rsidP="00547989">
      <w:pPr>
        <w:jc w:val="both"/>
        <w:rPr>
          <w:rFonts w:ascii="Proxima Nova Lt" w:hAnsi="Proxima Nova Lt"/>
          <w:color w:val="767171" w:themeColor="background2" w:themeShade="80"/>
          <w:sz w:val="16"/>
          <w:lang w:val="en-US"/>
        </w:rPr>
      </w:pPr>
    </w:p>
    <w:p w14:paraId="3433A0AF" w14:textId="44F5D6E5" w:rsidR="00A860FA" w:rsidRPr="00566EC1" w:rsidRDefault="001F360B" w:rsidP="00431684">
      <w:pPr>
        <w:rPr>
          <w:rFonts w:ascii="Proxima Nova Lt" w:eastAsia="Calibri" w:hAnsi="Proxima Nova Lt" w:cs="Calibri"/>
          <w:color w:val="767171" w:themeColor="background2" w:themeShade="80"/>
          <w:sz w:val="10"/>
          <w:szCs w:val="10"/>
          <w:highlight w:val="yellow"/>
          <w:lang w:val="en-US"/>
        </w:rPr>
      </w:pPr>
      <w:r w:rsidRPr="00566EC1">
        <w:rPr>
          <w:rFonts w:ascii="Proxima Nova Lt" w:eastAsia="Calibri" w:hAnsi="Proxima Nova Lt" w:cs="Calibri"/>
          <w:i/>
          <w:iCs/>
          <w:color w:val="767171" w:themeColor="background2" w:themeShade="80"/>
          <w:sz w:val="24"/>
          <w:szCs w:val="24"/>
        </w:rPr>
        <w:t xml:space="preserve">Ontario Human Rights Commission </w:t>
      </w:r>
    </w:p>
    <w:p w14:paraId="3BA95709" w14:textId="7BF75338" w:rsidR="00BB680E" w:rsidRPr="000F6F0D" w:rsidRDefault="00431684" w:rsidP="006A70D0">
      <w:pPr>
        <w:rPr>
          <w:rFonts w:ascii="Proxima Nova Lt" w:eastAsia="Calibri" w:hAnsi="Proxima Nova Lt" w:cs="Calibri"/>
          <w:sz w:val="24"/>
          <w:szCs w:val="24"/>
          <w:lang w:val="en-US"/>
        </w:rPr>
      </w:pPr>
      <w:r w:rsidRPr="000F6F0D">
        <w:rPr>
          <w:rFonts w:ascii="Proxima Nova Lt" w:eastAsia="Calibri" w:hAnsi="Proxima Nova Lt" w:cs="Calibri"/>
          <w:sz w:val="24"/>
          <w:szCs w:val="24"/>
          <w:lang w:val="en-US"/>
        </w:rPr>
        <w:t xml:space="preserve">In addition to continuing </w:t>
      </w:r>
      <w:r w:rsidR="00D50100">
        <w:rPr>
          <w:rFonts w:ascii="Proxima Nova Lt" w:eastAsia="Calibri" w:hAnsi="Proxima Nova Lt" w:cs="Calibri"/>
          <w:sz w:val="24"/>
          <w:szCs w:val="24"/>
          <w:lang w:val="en-US"/>
        </w:rPr>
        <w:t>its</w:t>
      </w:r>
      <w:r w:rsidRPr="000F6F0D">
        <w:rPr>
          <w:rFonts w:ascii="Proxima Nova Lt" w:eastAsia="Calibri" w:hAnsi="Proxima Nova Lt" w:cs="Calibri"/>
          <w:sz w:val="24"/>
          <w:szCs w:val="24"/>
          <w:lang w:val="en-US"/>
        </w:rPr>
        <w:t xml:space="preserve"> consultations with the OHRC, t</w:t>
      </w:r>
      <w:r w:rsidR="00547989" w:rsidRPr="000F6F0D">
        <w:rPr>
          <w:rFonts w:ascii="Proxima Nova Lt" w:eastAsia="Calibri" w:hAnsi="Proxima Nova Lt" w:cs="Calibri"/>
          <w:sz w:val="24"/>
          <w:szCs w:val="24"/>
          <w:lang w:val="en-US"/>
        </w:rPr>
        <w:t>he</w:t>
      </w:r>
      <w:r w:rsidR="00547989" w:rsidRPr="000F6F0D">
        <w:rPr>
          <w:rFonts w:ascii="Proxima Nova Lt" w:hAnsi="Proxima Nova Lt"/>
          <w:sz w:val="24"/>
          <w:lang w:val="en-US"/>
        </w:rPr>
        <w:t xml:space="preserve"> HRLSC </w:t>
      </w:r>
      <w:r w:rsidR="007B2966" w:rsidRPr="000F6F0D">
        <w:rPr>
          <w:rFonts w:ascii="Proxima Nova Lt" w:hAnsi="Proxima Nova Lt"/>
          <w:sz w:val="24"/>
          <w:lang w:val="en-US"/>
        </w:rPr>
        <w:t xml:space="preserve">will also be seeking to expand collaborative efforts with the </w:t>
      </w:r>
      <w:r w:rsidR="005C3C96" w:rsidRPr="000F6F0D">
        <w:rPr>
          <w:rFonts w:ascii="Proxima Nova Lt" w:hAnsi="Proxima Nova Lt"/>
          <w:sz w:val="24"/>
          <w:lang w:val="en-US"/>
        </w:rPr>
        <w:t>OHRC</w:t>
      </w:r>
      <w:r w:rsidR="005C3C96" w:rsidRPr="000F6F0D">
        <w:rPr>
          <w:rFonts w:ascii="Proxima Nova Lt" w:eastAsia="Calibri" w:hAnsi="Proxima Nova Lt" w:cs="Calibri"/>
          <w:sz w:val="24"/>
          <w:szCs w:val="24"/>
          <w:lang w:val="en-US"/>
        </w:rPr>
        <w:t xml:space="preserve"> and</w:t>
      </w:r>
      <w:r w:rsidR="00F64397" w:rsidRPr="000F6F0D">
        <w:rPr>
          <w:rFonts w:ascii="Proxima Nova Lt" w:eastAsia="Calibri" w:hAnsi="Proxima Nova Lt" w:cs="Calibri"/>
          <w:sz w:val="24"/>
          <w:szCs w:val="24"/>
          <w:lang w:val="en-US"/>
        </w:rPr>
        <w:t xml:space="preserve"> </w:t>
      </w:r>
      <w:r w:rsidR="00F64397" w:rsidRPr="000F6F0D">
        <w:rPr>
          <w:rFonts w:ascii="Proxima Nova Lt" w:eastAsia="Calibri" w:hAnsi="Proxima Nova Lt" w:cs="Calibri"/>
          <w:sz w:val="24"/>
          <w:szCs w:val="24"/>
        </w:rPr>
        <w:t>improve information-sharing</w:t>
      </w:r>
      <w:r w:rsidR="00D50100">
        <w:rPr>
          <w:rFonts w:ascii="Proxima Nova Lt" w:eastAsia="Calibri" w:hAnsi="Proxima Nova Lt" w:cs="Calibri"/>
          <w:sz w:val="24"/>
          <w:szCs w:val="24"/>
        </w:rPr>
        <w:t>,</w:t>
      </w:r>
      <w:r w:rsidR="00F64397" w:rsidRPr="000F6F0D">
        <w:rPr>
          <w:rFonts w:ascii="Proxima Nova Lt" w:eastAsia="Calibri" w:hAnsi="Proxima Nova Lt" w:cs="Calibri"/>
          <w:sz w:val="24"/>
          <w:szCs w:val="24"/>
        </w:rPr>
        <w:t xml:space="preserve"> </w:t>
      </w:r>
      <w:r w:rsidR="00BA2FAB" w:rsidRPr="000F6F0D">
        <w:rPr>
          <w:rFonts w:ascii="Proxima Nova Lt" w:hAnsi="Proxima Nova Lt"/>
          <w:sz w:val="24"/>
        </w:rPr>
        <w:t xml:space="preserve">including </w:t>
      </w:r>
      <w:r w:rsidR="005238C2" w:rsidRPr="000F6F0D">
        <w:rPr>
          <w:rFonts w:ascii="Proxima Nova Lt" w:hAnsi="Proxima Nova Lt"/>
          <w:sz w:val="24"/>
        </w:rPr>
        <w:t>ensuring</w:t>
      </w:r>
      <w:r w:rsidRPr="000F6F0D">
        <w:rPr>
          <w:rFonts w:ascii="Proxima Nova Lt" w:eastAsia="Calibri" w:hAnsi="Proxima Nova Lt" w:cs="Calibri"/>
          <w:sz w:val="24"/>
          <w:szCs w:val="24"/>
        </w:rPr>
        <w:t xml:space="preserve"> no </w:t>
      </w:r>
      <w:r w:rsidR="00F64397" w:rsidRPr="000F6F0D">
        <w:rPr>
          <w:rFonts w:ascii="Proxima Nova Lt" w:eastAsia="Calibri" w:hAnsi="Proxima Nova Lt" w:cs="Calibri"/>
          <w:sz w:val="24"/>
          <w:szCs w:val="24"/>
        </w:rPr>
        <w:t xml:space="preserve">duplication of services. </w:t>
      </w:r>
      <w:r w:rsidR="00F64397" w:rsidRPr="000F6F0D">
        <w:rPr>
          <w:rFonts w:ascii="Proxima Nova Lt" w:eastAsia="Calibri" w:hAnsi="Proxima Nova Lt" w:cs="Calibri"/>
          <w:sz w:val="24"/>
          <w:szCs w:val="24"/>
          <w:lang w:val="en-GB"/>
        </w:rPr>
        <w:t>M</w:t>
      </w:r>
      <w:r w:rsidR="007B2966" w:rsidRPr="000F6F0D">
        <w:rPr>
          <w:rFonts w:ascii="Proxima Nova Lt" w:eastAsia="Calibri" w:hAnsi="Proxima Nova Lt" w:cs="Calibri"/>
          <w:sz w:val="24"/>
          <w:szCs w:val="24"/>
          <w:lang w:val="en-GB"/>
        </w:rPr>
        <w:t>aximiz</w:t>
      </w:r>
      <w:r w:rsidR="001F360B" w:rsidRPr="000F6F0D">
        <w:rPr>
          <w:rFonts w:ascii="Proxima Nova Lt" w:eastAsia="Calibri" w:hAnsi="Proxima Nova Lt" w:cs="Calibri"/>
          <w:sz w:val="24"/>
          <w:szCs w:val="24"/>
          <w:lang w:val="en-GB"/>
        </w:rPr>
        <w:t>ing</w:t>
      </w:r>
      <w:r w:rsidR="007B2966" w:rsidRPr="000F6F0D">
        <w:rPr>
          <w:rFonts w:ascii="Proxima Nova Lt" w:eastAsia="Calibri" w:hAnsi="Proxima Nova Lt" w:cs="Calibri"/>
          <w:sz w:val="24"/>
          <w:szCs w:val="24"/>
          <w:lang w:val="en-GB"/>
        </w:rPr>
        <w:t xml:space="preserve"> </w:t>
      </w:r>
      <w:r w:rsidR="005C3C96" w:rsidRPr="000F6F0D">
        <w:rPr>
          <w:rFonts w:ascii="Proxima Nova Lt" w:eastAsia="Calibri" w:hAnsi="Proxima Nova Lt" w:cs="Calibri"/>
          <w:sz w:val="24"/>
          <w:szCs w:val="24"/>
          <w:lang w:val="en-GB"/>
        </w:rPr>
        <w:t xml:space="preserve">knowledge and understanding of </w:t>
      </w:r>
      <w:r w:rsidR="00D50100">
        <w:rPr>
          <w:rFonts w:ascii="Proxima Nova Lt" w:eastAsia="Calibri" w:hAnsi="Proxima Nova Lt" w:cs="Calibri"/>
          <w:sz w:val="24"/>
          <w:szCs w:val="24"/>
          <w:lang w:val="en-GB"/>
        </w:rPr>
        <w:t>the</w:t>
      </w:r>
      <w:r w:rsidR="007B2966" w:rsidRPr="000F6F0D">
        <w:rPr>
          <w:rFonts w:ascii="Proxima Nova Lt" w:eastAsia="Calibri" w:hAnsi="Proxima Nova Lt" w:cs="Calibri"/>
          <w:sz w:val="24"/>
          <w:szCs w:val="24"/>
          <w:lang w:val="en-GB"/>
        </w:rPr>
        <w:t xml:space="preserve"> </w:t>
      </w:r>
      <w:r w:rsidR="007B2966" w:rsidRPr="000F6F0D">
        <w:rPr>
          <w:rFonts w:ascii="Proxima Nova Lt" w:hAnsi="Proxima Nova Lt"/>
          <w:sz w:val="24"/>
          <w:lang w:val="en-GB"/>
        </w:rPr>
        <w:t>respective</w:t>
      </w:r>
      <w:r w:rsidR="005C3C96" w:rsidRPr="000F6F0D">
        <w:rPr>
          <w:rFonts w:ascii="Proxima Nova Lt" w:hAnsi="Proxima Nova Lt"/>
          <w:sz w:val="24"/>
          <w:lang w:val="en-GB"/>
        </w:rPr>
        <w:t xml:space="preserve"> </w:t>
      </w:r>
      <w:r w:rsidR="005C3C96" w:rsidRPr="000F6F0D">
        <w:rPr>
          <w:rFonts w:ascii="Proxima Nova Lt" w:eastAsia="Calibri" w:hAnsi="Proxima Nova Lt" w:cs="Calibri"/>
          <w:sz w:val="24"/>
          <w:szCs w:val="24"/>
          <w:lang w:val="en-GB"/>
        </w:rPr>
        <w:t>roles and</w:t>
      </w:r>
      <w:r w:rsidR="007B2966" w:rsidRPr="000F6F0D">
        <w:rPr>
          <w:rFonts w:ascii="Proxima Nova Lt" w:eastAsia="Calibri" w:hAnsi="Proxima Nova Lt" w:cs="Calibri"/>
          <w:sz w:val="24"/>
          <w:szCs w:val="24"/>
          <w:lang w:val="en-GB"/>
        </w:rPr>
        <w:t xml:space="preserve"> </w:t>
      </w:r>
      <w:r w:rsidR="007B2966" w:rsidRPr="000F6F0D">
        <w:rPr>
          <w:rFonts w:ascii="Proxima Nova Lt" w:hAnsi="Proxima Nova Lt"/>
          <w:sz w:val="24"/>
          <w:lang w:val="en-GB"/>
        </w:rPr>
        <w:t xml:space="preserve">resources </w:t>
      </w:r>
      <w:r w:rsidR="001F360B" w:rsidRPr="000F6F0D">
        <w:rPr>
          <w:rFonts w:ascii="Proxima Nova Lt" w:eastAsia="Calibri" w:hAnsi="Proxima Nova Lt" w:cs="Calibri"/>
          <w:sz w:val="24"/>
          <w:szCs w:val="24"/>
          <w:lang w:val="en-GB"/>
        </w:rPr>
        <w:t>to</w:t>
      </w:r>
      <w:r w:rsidR="001F360B" w:rsidRPr="000F6F0D">
        <w:rPr>
          <w:rFonts w:ascii="Proxima Nova Lt" w:hAnsi="Proxima Nova Lt"/>
          <w:sz w:val="24"/>
          <w:lang w:val="en-GB"/>
        </w:rPr>
        <w:t xml:space="preserve"> </w:t>
      </w:r>
      <w:r w:rsidR="007B2966" w:rsidRPr="000F6F0D">
        <w:rPr>
          <w:rFonts w:ascii="Proxima Nova Lt" w:hAnsi="Proxima Nova Lt"/>
          <w:sz w:val="24"/>
          <w:lang w:val="en-GB"/>
        </w:rPr>
        <w:t>better identify and advance shared human rights priorities</w:t>
      </w:r>
      <w:r w:rsidR="001F360B" w:rsidRPr="000F6F0D">
        <w:rPr>
          <w:rFonts w:ascii="Proxima Nova Lt" w:eastAsia="Calibri" w:hAnsi="Proxima Nova Lt" w:cs="Calibri"/>
          <w:sz w:val="24"/>
          <w:szCs w:val="24"/>
          <w:lang w:val="en-GB"/>
        </w:rPr>
        <w:t xml:space="preserve"> </w:t>
      </w:r>
      <w:r w:rsidR="001F360B" w:rsidRPr="000F6F0D">
        <w:rPr>
          <w:rFonts w:ascii="Proxima Nova Lt" w:eastAsia="Calibri" w:hAnsi="Proxima Nova Lt" w:cs="Calibri"/>
          <w:sz w:val="24"/>
          <w:szCs w:val="24"/>
        </w:rPr>
        <w:t>will enhance outcomes for the people of Ontario</w:t>
      </w:r>
      <w:r w:rsidR="007B2966" w:rsidRPr="000F6F0D">
        <w:rPr>
          <w:rFonts w:ascii="Proxima Nova Lt" w:eastAsia="Calibri" w:hAnsi="Proxima Nova Lt" w:cs="Calibri"/>
          <w:sz w:val="24"/>
          <w:szCs w:val="24"/>
          <w:lang w:val="en-GB"/>
        </w:rPr>
        <w:t>.</w:t>
      </w:r>
      <w:r w:rsidR="00F64397" w:rsidRPr="000F6F0D">
        <w:rPr>
          <w:rFonts w:ascii="Proxima Nova Lt" w:eastAsia="Calibri" w:hAnsi="Proxima Nova Lt" w:cs="Calibri"/>
          <w:sz w:val="24"/>
          <w:szCs w:val="24"/>
          <w:lang w:val="en-GB"/>
        </w:rPr>
        <w:t xml:space="preserve"> </w:t>
      </w:r>
      <w:r w:rsidR="006F5E28" w:rsidRPr="000F6F0D">
        <w:rPr>
          <w:rFonts w:ascii="Proxima Nova Lt" w:eastAsia="Calibri" w:hAnsi="Proxima Nova Lt" w:cs="Calibri"/>
          <w:sz w:val="24"/>
          <w:szCs w:val="24"/>
          <w:lang w:val="en-GB"/>
        </w:rPr>
        <w:t xml:space="preserve">This will be done through: </w:t>
      </w:r>
    </w:p>
    <w:p w14:paraId="5EDB9071" w14:textId="19090E4E" w:rsidR="006F5E28" w:rsidRPr="000F6F0D" w:rsidRDefault="00431684" w:rsidP="006F5E28">
      <w:pPr>
        <w:pStyle w:val="ListParagraph"/>
        <w:numPr>
          <w:ilvl w:val="0"/>
          <w:numId w:val="45"/>
        </w:numPr>
        <w:rPr>
          <w:rFonts w:ascii="Proxima Nova Lt" w:eastAsia="Calibri" w:hAnsi="Proxima Nova Lt" w:cs="Calibri"/>
          <w:szCs w:val="24"/>
        </w:rPr>
      </w:pPr>
      <w:r w:rsidRPr="000F6F0D">
        <w:rPr>
          <w:rFonts w:ascii="Proxima Nova Lt" w:eastAsia="Calibri" w:hAnsi="Proxima Nova Lt" w:cs="Calibri"/>
          <w:szCs w:val="24"/>
        </w:rPr>
        <w:t>Convening regularly scheduled</w:t>
      </w:r>
      <w:r w:rsidR="006F5E28" w:rsidRPr="000F6F0D">
        <w:rPr>
          <w:rFonts w:ascii="Proxima Nova Lt" w:eastAsia="Calibri" w:hAnsi="Proxima Nova Lt" w:cs="Calibri"/>
          <w:szCs w:val="24"/>
        </w:rPr>
        <w:t xml:space="preserve"> m</w:t>
      </w:r>
      <w:r w:rsidR="001F360B" w:rsidRPr="000F6F0D">
        <w:rPr>
          <w:rFonts w:ascii="Proxima Nova Lt" w:eastAsia="Calibri" w:hAnsi="Proxima Nova Lt" w:cs="Calibri"/>
          <w:szCs w:val="24"/>
        </w:rPr>
        <w:t>eeting</w:t>
      </w:r>
      <w:r w:rsidR="006F5E28" w:rsidRPr="000F6F0D">
        <w:rPr>
          <w:rFonts w:ascii="Proxima Nova Lt" w:eastAsia="Calibri" w:hAnsi="Proxima Nova Lt" w:cs="Calibri"/>
          <w:szCs w:val="24"/>
        </w:rPr>
        <w:t>s</w:t>
      </w:r>
      <w:r w:rsidR="001F360B" w:rsidRPr="000F6F0D">
        <w:rPr>
          <w:rFonts w:ascii="Proxima Nova Lt" w:eastAsia="Calibri" w:hAnsi="Proxima Nova Lt" w:cs="Calibri"/>
          <w:szCs w:val="24"/>
        </w:rPr>
        <w:t xml:space="preserve"> </w:t>
      </w:r>
      <w:r w:rsidR="00C15D8A" w:rsidRPr="000F6F0D">
        <w:rPr>
          <w:rFonts w:ascii="Proxima Nova Lt" w:eastAsia="Calibri" w:hAnsi="Proxima Nova Lt" w:cs="Calibri"/>
          <w:szCs w:val="24"/>
        </w:rPr>
        <w:t>between</w:t>
      </w:r>
      <w:r w:rsidR="00D50100">
        <w:rPr>
          <w:rFonts w:ascii="Proxima Nova Lt" w:eastAsia="Calibri" w:hAnsi="Proxima Nova Lt" w:cs="Calibri"/>
          <w:szCs w:val="24"/>
        </w:rPr>
        <w:t xml:space="preserve"> the</w:t>
      </w:r>
      <w:r w:rsidR="001F360B" w:rsidRPr="000F6F0D">
        <w:rPr>
          <w:rFonts w:ascii="Proxima Nova Lt" w:eastAsia="Calibri" w:hAnsi="Proxima Nova Lt" w:cs="Calibri"/>
          <w:szCs w:val="24"/>
        </w:rPr>
        <w:t xml:space="preserve"> HRLSC</w:t>
      </w:r>
      <w:r w:rsidR="00D50100">
        <w:rPr>
          <w:rFonts w:ascii="Proxima Nova Lt" w:eastAsia="Calibri" w:hAnsi="Proxima Nova Lt" w:cs="Calibri"/>
          <w:szCs w:val="24"/>
        </w:rPr>
        <w:t>’s</w:t>
      </w:r>
      <w:r w:rsidR="001F360B" w:rsidRPr="000F6F0D">
        <w:rPr>
          <w:rFonts w:ascii="Proxima Nova Lt" w:eastAsia="Calibri" w:hAnsi="Proxima Nova Lt" w:cs="Calibri"/>
          <w:szCs w:val="24"/>
        </w:rPr>
        <w:t xml:space="preserve"> Chair and </w:t>
      </w:r>
      <w:r w:rsidR="00D50100">
        <w:rPr>
          <w:rFonts w:ascii="Proxima Nova Lt" w:eastAsia="Calibri" w:hAnsi="Proxima Nova Lt" w:cs="Calibri"/>
          <w:szCs w:val="24"/>
        </w:rPr>
        <w:t xml:space="preserve">the </w:t>
      </w:r>
      <w:r w:rsidR="001F360B" w:rsidRPr="000F6F0D">
        <w:rPr>
          <w:rFonts w:ascii="Proxima Nova Lt" w:eastAsia="Calibri" w:hAnsi="Proxima Nova Lt" w:cs="Calibri"/>
          <w:szCs w:val="24"/>
        </w:rPr>
        <w:t>OHRC</w:t>
      </w:r>
      <w:r w:rsidR="00D50100">
        <w:rPr>
          <w:rFonts w:ascii="Proxima Nova Lt" w:eastAsia="Calibri" w:hAnsi="Proxima Nova Lt" w:cs="Calibri"/>
          <w:szCs w:val="24"/>
        </w:rPr>
        <w:t>’s</w:t>
      </w:r>
      <w:r w:rsidR="001F360B" w:rsidRPr="000F6F0D">
        <w:rPr>
          <w:rFonts w:ascii="Proxima Nova Lt" w:eastAsia="Calibri" w:hAnsi="Proxima Nova Lt" w:cs="Calibri"/>
          <w:szCs w:val="24"/>
        </w:rPr>
        <w:t xml:space="preserve"> Chief Commissioner </w:t>
      </w:r>
      <w:r w:rsidR="006F5E28" w:rsidRPr="000F6F0D">
        <w:rPr>
          <w:rFonts w:ascii="Proxima Nova Lt" w:eastAsia="Calibri" w:hAnsi="Proxima Nova Lt" w:cs="Calibri"/>
          <w:szCs w:val="24"/>
        </w:rPr>
        <w:t>to discuss governance-level priorities and ensure alignment on strategic objectives.</w:t>
      </w:r>
      <w:r w:rsidRPr="000F6F0D">
        <w:rPr>
          <w:rFonts w:ascii="Proxima Nova Lt" w:eastAsia="Calibri" w:hAnsi="Proxima Nova Lt" w:cs="Calibri"/>
          <w:szCs w:val="24"/>
        </w:rPr>
        <w:t xml:space="preserve"> The goal of these meetings is to </w:t>
      </w:r>
      <w:r w:rsidRPr="000F6F0D">
        <w:rPr>
          <w:rFonts w:ascii="Proxima Nova Lt" w:eastAsia="Calibri" w:hAnsi="Proxima Nova Lt" w:cs="Calibri"/>
          <w:szCs w:val="24"/>
          <w:lang w:val="en-CA"/>
        </w:rPr>
        <w:t>clarify respective mandates</w:t>
      </w:r>
      <w:r w:rsidR="00EF7567" w:rsidRPr="000F6F0D">
        <w:rPr>
          <w:rFonts w:ascii="Proxima Nova Lt" w:eastAsia="Calibri" w:hAnsi="Proxima Nova Lt" w:cs="Calibri"/>
          <w:szCs w:val="24"/>
          <w:lang w:val="en-CA"/>
        </w:rPr>
        <w:t xml:space="preserve">, </w:t>
      </w:r>
      <w:r w:rsidRPr="000F6F0D">
        <w:rPr>
          <w:rFonts w:ascii="Proxima Nova Lt" w:eastAsia="Calibri" w:hAnsi="Proxima Nova Lt" w:cs="Calibri"/>
          <w:szCs w:val="24"/>
          <w:lang w:val="en-CA"/>
        </w:rPr>
        <w:t>ensure complementary</w:t>
      </w:r>
      <w:r w:rsidR="00EF7567" w:rsidRPr="000F6F0D">
        <w:rPr>
          <w:rFonts w:ascii="Proxima Nova Lt" w:eastAsia="Calibri" w:hAnsi="Proxima Nova Lt" w:cs="Calibri"/>
          <w:szCs w:val="24"/>
          <w:lang w:val="en-CA"/>
        </w:rPr>
        <w:t xml:space="preserve"> and</w:t>
      </w:r>
      <w:r w:rsidRPr="000F6F0D">
        <w:rPr>
          <w:rFonts w:ascii="Proxima Nova Lt" w:eastAsia="Calibri" w:hAnsi="Proxima Nova Lt" w:cs="Calibri"/>
          <w:szCs w:val="24"/>
          <w:lang w:val="en-CA"/>
        </w:rPr>
        <w:t xml:space="preserve"> non-overlapping service areas</w:t>
      </w:r>
      <w:r w:rsidR="00EF7567" w:rsidRPr="000F6F0D">
        <w:rPr>
          <w:rFonts w:ascii="Proxima Nova Lt" w:eastAsia="Calibri" w:hAnsi="Proxima Nova Lt" w:cs="Calibri"/>
          <w:szCs w:val="24"/>
          <w:lang w:val="en-CA"/>
        </w:rPr>
        <w:t xml:space="preserve"> and promoting three-pillar strategic service coherence</w:t>
      </w:r>
      <w:r w:rsidRPr="000F6F0D">
        <w:rPr>
          <w:rFonts w:ascii="Proxima Nova Lt" w:eastAsia="Calibri" w:hAnsi="Proxima Nova Lt" w:cs="Calibri"/>
          <w:szCs w:val="24"/>
          <w:lang w:val="en-CA"/>
        </w:rPr>
        <w:t>.</w:t>
      </w:r>
    </w:p>
    <w:p w14:paraId="773EC6D2" w14:textId="143A49F6" w:rsidR="006F5E28" w:rsidRPr="000F6F0D" w:rsidRDefault="00F078B3" w:rsidP="006F5E28">
      <w:pPr>
        <w:pStyle w:val="ListParagraph"/>
        <w:numPr>
          <w:ilvl w:val="0"/>
          <w:numId w:val="45"/>
        </w:numPr>
        <w:rPr>
          <w:rFonts w:ascii="Proxima Nova Lt" w:eastAsia="Calibri" w:hAnsi="Proxima Nova Lt" w:cs="Calibri"/>
          <w:szCs w:val="24"/>
        </w:rPr>
      </w:pPr>
      <w:r w:rsidRPr="000F6F0D">
        <w:rPr>
          <w:rFonts w:ascii="Proxima Nova Lt" w:eastAsia="Calibri" w:hAnsi="Proxima Nova Lt" w:cs="Calibri"/>
          <w:szCs w:val="24"/>
        </w:rPr>
        <w:t>Continuing to s</w:t>
      </w:r>
      <w:r w:rsidR="006F5E28" w:rsidRPr="000F6F0D">
        <w:rPr>
          <w:rFonts w:ascii="Proxima Nova Lt" w:eastAsia="Calibri" w:hAnsi="Proxima Nova Lt" w:cs="Calibri"/>
          <w:szCs w:val="24"/>
        </w:rPr>
        <w:t>chedul</w:t>
      </w:r>
      <w:r w:rsidRPr="000F6F0D">
        <w:rPr>
          <w:rFonts w:ascii="Proxima Nova Lt" w:eastAsia="Calibri" w:hAnsi="Proxima Nova Lt" w:cs="Calibri"/>
          <w:szCs w:val="24"/>
        </w:rPr>
        <w:t>e</w:t>
      </w:r>
      <w:r w:rsidR="006F5E28" w:rsidRPr="000F6F0D">
        <w:rPr>
          <w:rFonts w:ascii="Proxima Nova Lt" w:eastAsia="Calibri" w:hAnsi="Proxima Nova Lt" w:cs="Calibri"/>
          <w:szCs w:val="24"/>
        </w:rPr>
        <w:t xml:space="preserve"> </w:t>
      </w:r>
      <w:r w:rsidRPr="000F6F0D">
        <w:rPr>
          <w:rFonts w:ascii="Proxima Nova Lt" w:eastAsia="Calibri" w:hAnsi="Proxima Nova Lt" w:cs="Calibri"/>
          <w:szCs w:val="24"/>
        </w:rPr>
        <w:t xml:space="preserve">regular </w:t>
      </w:r>
      <w:r w:rsidR="006F5E28" w:rsidRPr="000F6F0D">
        <w:rPr>
          <w:rFonts w:ascii="Proxima Nova Lt" w:eastAsia="Calibri" w:hAnsi="Proxima Nova Lt" w:cs="Calibri"/>
          <w:szCs w:val="24"/>
        </w:rPr>
        <w:t>m</w:t>
      </w:r>
      <w:r w:rsidR="001F360B" w:rsidRPr="000F6F0D">
        <w:rPr>
          <w:rFonts w:ascii="Proxima Nova Lt" w:eastAsia="Calibri" w:hAnsi="Proxima Nova Lt" w:cs="Calibri"/>
          <w:szCs w:val="24"/>
        </w:rPr>
        <w:t>eeting</w:t>
      </w:r>
      <w:r w:rsidR="006F5E28" w:rsidRPr="000F6F0D">
        <w:rPr>
          <w:rFonts w:ascii="Proxima Nova Lt" w:eastAsia="Calibri" w:hAnsi="Proxima Nova Lt" w:cs="Calibri"/>
          <w:szCs w:val="24"/>
        </w:rPr>
        <w:t>s</w:t>
      </w:r>
      <w:r w:rsidR="001F360B" w:rsidRPr="000F6F0D">
        <w:rPr>
          <w:rFonts w:ascii="Proxima Nova Lt" w:eastAsia="Calibri" w:hAnsi="Proxima Nova Lt" w:cs="Calibri"/>
          <w:szCs w:val="24"/>
        </w:rPr>
        <w:t xml:space="preserve"> </w:t>
      </w:r>
      <w:r w:rsidR="00C15D8A" w:rsidRPr="000F6F0D">
        <w:rPr>
          <w:rFonts w:ascii="Proxima Nova Lt" w:eastAsia="Calibri" w:hAnsi="Proxima Nova Lt" w:cs="Calibri"/>
          <w:szCs w:val="24"/>
        </w:rPr>
        <w:t xml:space="preserve">between </w:t>
      </w:r>
      <w:r w:rsidR="00D50100">
        <w:rPr>
          <w:rFonts w:ascii="Proxima Nova Lt" w:eastAsia="Calibri" w:hAnsi="Proxima Nova Lt" w:cs="Calibri"/>
          <w:szCs w:val="24"/>
        </w:rPr>
        <w:t xml:space="preserve">the </w:t>
      </w:r>
      <w:r w:rsidR="00C15D8A" w:rsidRPr="000F6F0D">
        <w:rPr>
          <w:rFonts w:ascii="Proxima Nova Lt" w:eastAsia="Calibri" w:hAnsi="Proxima Nova Lt" w:cs="Calibri"/>
          <w:szCs w:val="24"/>
        </w:rPr>
        <w:t>HRLSC</w:t>
      </w:r>
      <w:r w:rsidR="00D50100">
        <w:rPr>
          <w:rFonts w:ascii="Proxima Nova Lt" w:eastAsia="Calibri" w:hAnsi="Proxima Nova Lt" w:cs="Calibri"/>
          <w:szCs w:val="24"/>
        </w:rPr>
        <w:t>’s</w:t>
      </w:r>
      <w:r w:rsidR="001F360B" w:rsidRPr="000F6F0D">
        <w:rPr>
          <w:rFonts w:ascii="Proxima Nova Lt" w:eastAsia="Calibri" w:hAnsi="Proxima Nova Lt" w:cs="Calibri"/>
          <w:szCs w:val="24"/>
        </w:rPr>
        <w:t xml:space="preserve"> E</w:t>
      </w:r>
      <w:r w:rsidR="00EF7567" w:rsidRPr="000F6F0D">
        <w:rPr>
          <w:rFonts w:ascii="Proxima Nova Lt" w:eastAsia="Calibri" w:hAnsi="Proxima Nova Lt" w:cs="Calibri"/>
          <w:szCs w:val="24"/>
        </w:rPr>
        <w:t xml:space="preserve">xecutive </w:t>
      </w:r>
      <w:r w:rsidR="001F360B" w:rsidRPr="000F6F0D">
        <w:rPr>
          <w:rFonts w:ascii="Proxima Nova Lt" w:eastAsia="Calibri" w:hAnsi="Proxima Nova Lt" w:cs="Calibri"/>
          <w:szCs w:val="24"/>
        </w:rPr>
        <w:t>D</w:t>
      </w:r>
      <w:r w:rsidR="00EF7567" w:rsidRPr="000F6F0D">
        <w:rPr>
          <w:rFonts w:ascii="Proxima Nova Lt" w:eastAsia="Calibri" w:hAnsi="Proxima Nova Lt" w:cs="Calibri"/>
          <w:szCs w:val="24"/>
        </w:rPr>
        <w:t>irector</w:t>
      </w:r>
      <w:r w:rsidR="00C15D8A" w:rsidRPr="000F6F0D">
        <w:rPr>
          <w:rFonts w:ascii="Proxima Nova Lt" w:eastAsia="Calibri" w:hAnsi="Proxima Nova Lt" w:cs="Calibri"/>
          <w:szCs w:val="24"/>
        </w:rPr>
        <w:t xml:space="preserve"> and</w:t>
      </w:r>
      <w:r w:rsidR="00D50100">
        <w:rPr>
          <w:rFonts w:ascii="Proxima Nova Lt" w:eastAsia="Calibri" w:hAnsi="Proxima Nova Lt" w:cs="Calibri"/>
          <w:szCs w:val="24"/>
        </w:rPr>
        <w:t xml:space="preserve"> the</w:t>
      </w:r>
      <w:r w:rsidR="00C15D8A" w:rsidRPr="000F6F0D">
        <w:rPr>
          <w:rFonts w:ascii="Proxima Nova Lt" w:eastAsia="Calibri" w:hAnsi="Proxima Nova Lt" w:cs="Calibri"/>
          <w:szCs w:val="24"/>
        </w:rPr>
        <w:t xml:space="preserve"> OHRC</w:t>
      </w:r>
      <w:r w:rsidR="00D50100">
        <w:rPr>
          <w:rFonts w:ascii="Proxima Nova Lt" w:eastAsia="Calibri" w:hAnsi="Proxima Nova Lt" w:cs="Calibri"/>
          <w:szCs w:val="24"/>
        </w:rPr>
        <w:t>’s</w:t>
      </w:r>
      <w:r w:rsidR="00C15D8A" w:rsidRPr="000F6F0D">
        <w:rPr>
          <w:rFonts w:ascii="Proxima Nova Lt" w:eastAsia="Calibri" w:hAnsi="Proxima Nova Lt" w:cs="Calibri"/>
          <w:szCs w:val="24"/>
        </w:rPr>
        <w:t xml:space="preserve"> E</w:t>
      </w:r>
      <w:r w:rsidR="00EF7567" w:rsidRPr="000F6F0D">
        <w:rPr>
          <w:rFonts w:ascii="Proxima Nova Lt" w:eastAsia="Calibri" w:hAnsi="Proxima Nova Lt" w:cs="Calibri"/>
          <w:szCs w:val="24"/>
        </w:rPr>
        <w:t xml:space="preserve">xecutive </w:t>
      </w:r>
      <w:r w:rsidR="00C15D8A" w:rsidRPr="000F6F0D">
        <w:rPr>
          <w:rFonts w:ascii="Proxima Nova Lt" w:eastAsia="Calibri" w:hAnsi="Proxima Nova Lt" w:cs="Calibri"/>
          <w:szCs w:val="24"/>
        </w:rPr>
        <w:t>D</w:t>
      </w:r>
      <w:r w:rsidR="00EF7567" w:rsidRPr="000F6F0D">
        <w:rPr>
          <w:rFonts w:ascii="Proxima Nova Lt" w:eastAsia="Calibri" w:hAnsi="Proxima Nova Lt" w:cs="Calibri"/>
          <w:szCs w:val="24"/>
        </w:rPr>
        <w:t>irector</w:t>
      </w:r>
      <w:r w:rsidR="001F360B" w:rsidRPr="000F6F0D">
        <w:rPr>
          <w:rFonts w:ascii="Proxima Nova Lt" w:eastAsia="Calibri" w:hAnsi="Proxima Nova Lt" w:cs="Calibri"/>
          <w:szCs w:val="24"/>
        </w:rPr>
        <w:t xml:space="preserve"> </w:t>
      </w:r>
      <w:r w:rsidR="006F5E28" w:rsidRPr="000F6F0D">
        <w:rPr>
          <w:rFonts w:ascii="Proxima Nova Lt" w:eastAsia="Calibri" w:hAnsi="Proxima Nova Lt" w:cs="Calibri"/>
          <w:szCs w:val="24"/>
        </w:rPr>
        <w:t xml:space="preserve">to share updates on program </w:t>
      </w:r>
      <w:r w:rsidR="00D5055F">
        <w:rPr>
          <w:rFonts w:ascii="Proxima Nova Lt" w:eastAsia="Calibri" w:hAnsi="Proxima Nova Lt" w:cs="Calibri"/>
          <w:szCs w:val="24"/>
        </w:rPr>
        <w:t xml:space="preserve">and service </w:t>
      </w:r>
      <w:r w:rsidR="006F5E28" w:rsidRPr="000F6F0D">
        <w:rPr>
          <w:rFonts w:ascii="Proxima Nova Lt" w:eastAsia="Calibri" w:hAnsi="Proxima Nova Lt" w:cs="Calibri"/>
          <w:szCs w:val="24"/>
        </w:rPr>
        <w:t>delivery</w:t>
      </w:r>
      <w:r w:rsidR="00D5055F">
        <w:rPr>
          <w:rFonts w:ascii="Proxima Nova Lt" w:eastAsia="Calibri" w:hAnsi="Proxima Nova Lt" w:cs="Calibri"/>
          <w:szCs w:val="24"/>
        </w:rPr>
        <w:t>,</w:t>
      </w:r>
      <w:r w:rsidR="00D5055F" w:rsidRPr="00C71BE5">
        <w:t xml:space="preserve"> </w:t>
      </w:r>
      <w:r w:rsidR="00D5055F">
        <w:t>share data of mutual relevance,</w:t>
      </w:r>
      <w:r w:rsidR="006F5E28" w:rsidRPr="000F6F0D">
        <w:rPr>
          <w:rFonts w:ascii="Proxima Nova Lt" w:eastAsia="Calibri" w:hAnsi="Proxima Nova Lt" w:cs="Calibri"/>
          <w:szCs w:val="24"/>
        </w:rPr>
        <w:t xml:space="preserve"> coordinate efforts to </w:t>
      </w:r>
      <w:r w:rsidR="00D5055F">
        <w:t>advance</w:t>
      </w:r>
      <w:r w:rsidR="005238C2">
        <w:t xml:space="preserve"> </w:t>
      </w:r>
      <w:r w:rsidR="00D5055F">
        <w:t>respective mandates, and identify opportunities for efficiencies through collaboration</w:t>
      </w:r>
      <w:r w:rsidR="00431684" w:rsidRPr="000F6F0D">
        <w:rPr>
          <w:rFonts w:ascii="Proxima Nova Lt" w:eastAsia="Calibri" w:hAnsi="Proxima Nova Lt" w:cs="Calibri"/>
          <w:szCs w:val="24"/>
        </w:rPr>
        <w:t>.</w:t>
      </w:r>
    </w:p>
    <w:p w14:paraId="564F8506" w14:textId="00BD282B" w:rsidR="00AD5D75" w:rsidRPr="000F6F0D" w:rsidRDefault="006F5E28" w:rsidP="006F5E28">
      <w:pPr>
        <w:pStyle w:val="ListParagraph"/>
        <w:numPr>
          <w:ilvl w:val="0"/>
          <w:numId w:val="45"/>
        </w:numPr>
        <w:rPr>
          <w:rFonts w:ascii="Proxima Nova Lt" w:eastAsia="Calibri" w:hAnsi="Proxima Nova Lt" w:cs="Calibri"/>
          <w:szCs w:val="24"/>
        </w:rPr>
      </w:pPr>
      <w:r w:rsidRPr="000F6F0D">
        <w:rPr>
          <w:rFonts w:ascii="Proxima Nova Lt" w:eastAsia="Calibri" w:hAnsi="Proxima Nova Lt" w:cs="Calibri"/>
          <w:szCs w:val="24"/>
        </w:rPr>
        <w:t xml:space="preserve">Scheduling </w:t>
      </w:r>
      <w:r w:rsidR="00EF7567" w:rsidRPr="000F6F0D">
        <w:rPr>
          <w:rFonts w:ascii="Proxima Nova Lt" w:eastAsia="Calibri" w:hAnsi="Proxima Nova Lt" w:cs="Calibri"/>
          <w:szCs w:val="24"/>
        </w:rPr>
        <w:t xml:space="preserve">regular </w:t>
      </w:r>
      <w:r w:rsidRPr="000F6F0D">
        <w:rPr>
          <w:rFonts w:ascii="Proxima Nova Lt" w:eastAsia="Calibri" w:hAnsi="Proxima Nova Lt" w:cs="Calibri"/>
          <w:szCs w:val="24"/>
        </w:rPr>
        <w:t>m</w:t>
      </w:r>
      <w:r w:rsidR="001F360B" w:rsidRPr="000F6F0D">
        <w:rPr>
          <w:rFonts w:ascii="Proxima Nova Lt" w:eastAsia="Calibri" w:hAnsi="Proxima Nova Lt" w:cs="Calibri"/>
          <w:szCs w:val="24"/>
        </w:rPr>
        <w:t>eeting</w:t>
      </w:r>
      <w:r w:rsidRPr="000F6F0D">
        <w:rPr>
          <w:rFonts w:ascii="Proxima Nova Lt" w:eastAsia="Calibri" w:hAnsi="Proxima Nova Lt" w:cs="Calibri"/>
          <w:szCs w:val="24"/>
        </w:rPr>
        <w:t>s</w:t>
      </w:r>
      <w:r w:rsidR="001F360B" w:rsidRPr="000F6F0D">
        <w:rPr>
          <w:rFonts w:ascii="Proxima Nova Lt" w:eastAsia="Calibri" w:hAnsi="Proxima Nova Lt" w:cs="Calibri"/>
          <w:szCs w:val="24"/>
        </w:rPr>
        <w:t xml:space="preserve"> </w:t>
      </w:r>
      <w:r w:rsidR="00C15D8A" w:rsidRPr="000F6F0D">
        <w:rPr>
          <w:rFonts w:ascii="Proxima Nova Lt" w:eastAsia="Calibri" w:hAnsi="Proxima Nova Lt" w:cs="Calibri"/>
          <w:szCs w:val="24"/>
        </w:rPr>
        <w:t xml:space="preserve">between HRLSC and OHRC </w:t>
      </w:r>
      <w:r w:rsidR="00A25008" w:rsidRPr="000F6F0D">
        <w:rPr>
          <w:rFonts w:ascii="Proxima Nova Lt" w:eastAsia="Calibri" w:hAnsi="Proxima Nova Lt" w:cs="Calibri"/>
          <w:szCs w:val="24"/>
        </w:rPr>
        <w:t>L</w:t>
      </w:r>
      <w:r w:rsidR="001F360B" w:rsidRPr="000F6F0D">
        <w:rPr>
          <w:rFonts w:ascii="Proxima Nova Lt" w:eastAsia="Calibri" w:hAnsi="Proxima Nova Lt" w:cs="Calibri"/>
          <w:szCs w:val="24"/>
        </w:rPr>
        <w:t xml:space="preserve">egal </w:t>
      </w:r>
      <w:r w:rsidR="00A25008" w:rsidRPr="000F6F0D">
        <w:rPr>
          <w:rFonts w:ascii="Proxima Nova Lt" w:eastAsia="Calibri" w:hAnsi="Proxima Nova Lt" w:cs="Calibri"/>
          <w:szCs w:val="24"/>
        </w:rPr>
        <w:t>D</w:t>
      </w:r>
      <w:r w:rsidR="00BB680E" w:rsidRPr="000F6F0D">
        <w:rPr>
          <w:rFonts w:ascii="Proxima Nova Lt" w:eastAsia="Calibri" w:hAnsi="Proxima Nova Lt" w:cs="Calibri"/>
          <w:szCs w:val="24"/>
        </w:rPr>
        <w:t>irectors</w:t>
      </w:r>
      <w:r w:rsidRPr="000F6F0D">
        <w:rPr>
          <w:rFonts w:ascii="Proxima Nova Lt" w:eastAsia="Calibri" w:hAnsi="Proxima Nova Lt" w:cs="Calibri"/>
          <w:szCs w:val="24"/>
        </w:rPr>
        <w:t xml:space="preserve"> to share insights on </w:t>
      </w:r>
      <w:r w:rsidR="00A92A09" w:rsidRPr="000F6F0D">
        <w:rPr>
          <w:rFonts w:ascii="Proxima Nova Lt" w:eastAsia="Calibri" w:hAnsi="Proxima Nova Lt" w:cs="Calibri"/>
          <w:szCs w:val="24"/>
        </w:rPr>
        <w:t>litigation trends</w:t>
      </w:r>
      <w:r w:rsidR="00D55B48" w:rsidRPr="000F6F0D">
        <w:rPr>
          <w:rFonts w:ascii="Proxima Nova Lt" w:eastAsia="Calibri" w:hAnsi="Proxima Nova Lt" w:cs="Calibri"/>
          <w:szCs w:val="24"/>
          <w:lang w:val="en-CA"/>
        </w:rPr>
        <w:t xml:space="preserve">, including monitoring </w:t>
      </w:r>
      <w:r w:rsidR="00431684" w:rsidRPr="000F6F0D">
        <w:rPr>
          <w:rFonts w:ascii="Proxima Nova Lt" w:eastAsia="Calibri" w:hAnsi="Proxima Nova Lt" w:cs="Calibri"/>
          <w:szCs w:val="24"/>
          <w:lang w:val="en-CA"/>
        </w:rPr>
        <w:t xml:space="preserve">noteworthy Applications and </w:t>
      </w:r>
      <w:r w:rsidR="00D55B48" w:rsidRPr="000F6F0D">
        <w:rPr>
          <w:rFonts w:ascii="Proxima Nova Lt" w:eastAsia="Calibri" w:hAnsi="Proxima Nova Lt" w:cs="Calibri"/>
          <w:szCs w:val="24"/>
          <w:lang w:val="en-CA"/>
        </w:rPr>
        <w:t>decisions that are relevant to Ontario’s human rights system. </w:t>
      </w:r>
    </w:p>
    <w:p w14:paraId="1AF9C700" w14:textId="5A14FFFA" w:rsidR="006F5E28" w:rsidRPr="006F5E28" w:rsidRDefault="00AD5D75" w:rsidP="006F5E28">
      <w:pPr>
        <w:pStyle w:val="ListParagraph"/>
        <w:numPr>
          <w:ilvl w:val="0"/>
          <w:numId w:val="45"/>
        </w:numPr>
        <w:rPr>
          <w:rFonts w:ascii="Proxima Nova Lt" w:eastAsia="Calibri" w:hAnsi="Proxima Nova Lt" w:cs="Calibri"/>
          <w:szCs w:val="24"/>
        </w:rPr>
      </w:pPr>
      <w:r w:rsidRPr="000F6F0D">
        <w:rPr>
          <w:rFonts w:ascii="Proxima Nova Lt" w:eastAsia="Calibri" w:hAnsi="Proxima Nova Lt" w:cs="Calibri"/>
          <w:szCs w:val="24"/>
        </w:rPr>
        <w:t>Having other members of management and/or staff teams meet, when and as appropriate, to support ongoing collaboration efforts arising from the above engagements.</w:t>
      </w:r>
      <w:r>
        <w:rPr>
          <w:rFonts w:ascii="Proxima Nova Lt" w:eastAsia="Calibri" w:hAnsi="Proxima Nova Lt" w:cs="Calibri"/>
          <w:szCs w:val="24"/>
        </w:rPr>
        <w:t xml:space="preserve"> </w:t>
      </w:r>
      <w:r w:rsidR="00BB680E">
        <w:rPr>
          <w:rFonts w:ascii="Proxima Nova Lt" w:eastAsia="Calibri" w:hAnsi="Proxima Nova Lt" w:cs="Calibri"/>
          <w:szCs w:val="24"/>
        </w:rPr>
        <w:br/>
      </w:r>
    </w:p>
    <w:p w14:paraId="44DF3F99" w14:textId="4D58799E" w:rsidR="00547989" w:rsidRPr="00566EC1" w:rsidRDefault="00547989" w:rsidP="00547989">
      <w:pPr>
        <w:jc w:val="both"/>
        <w:rPr>
          <w:rFonts w:ascii="Proxima Nova Lt" w:eastAsia="Calibri" w:hAnsi="Proxima Nova Lt" w:cs="Calibri"/>
          <w:i/>
          <w:iCs/>
          <w:color w:val="2C5564"/>
          <w:sz w:val="24"/>
          <w:szCs w:val="24"/>
          <w:lang w:val="en-US"/>
        </w:rPr>
      </w:pPr>
      <w:r w:rsidRPr="00566EC1">
        <w:rPr>
          <w:rFonts w:ascii="Proxima Nova Lt" w:eastAsia="Calibri" w:hAnsi="Proxima Nova Lt" w:cs="Calibri"/>
          <w:i/>
          <w:iCs/>
          <w:color w:val="2C5564"/>
          <w:sz w:val="24"/>
          <w:szCs w:val="24"/>
          <w:lang w:val="en-US"/>
        </w:rPr>
        <w:t xml:space="preserve">Anti-Discrimination Intensive Program </w:t>
      </w:r>
    </w:p>
    <w:p w14:paraId="4397AF5E" w14:textId="6C237C35"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The Anti-Discrimination Intensive Program (ADIP) continues to be an important experiential learning partnership for the HRLSC</w:t>
      </w:r>
      <w:r w:rsidR="00377A24">
        <w:rPr>
          <w:rFonts w:ascii="Proxima Nova Lt" w:eastAsia="Calibri" w:hAnsi="Proxima Nova Lt" w:cs="Calibri"/>
          <w:sz w:val="24"/>
          <w:szCs w:val="24"/>
          <w:lang w:val="en-US"/>
        </w:rPr>
        <w:t xml:space="preserve"> with York University’s Osgoode Hall Law School</w:t>
      </w:r>
      <w:r w:rsidRPr="00D4757D">
        <w:rPr>
          <w:rFonts w:ascii="Proxima Nova Lt" w:eastAsia="Calibri" w:hAnsi="Proxima Nova Lt" w:cs="Calibri"/>
          <w:sz w:val="24"/>
          <w:szCs w:val="24"/>
          <w:lang w:val="en-US"/>
        </w:rPr>
        <w:t>. This award-winning program places 12 Osgoode Hall law students with the HRLSC each year. The ADIP students augment the HRLSC’s telephone intake capacity and assist the HRLSC’s staff in their work with clients, including summary advice, mediations, and hearings. The HRLSC’s ADIP students continue to be integral members of the intake</w:t>
      </w:r>
      <w:r w:rsidR="00372FFE">
        <w:rPr>
          <w:rFonts w:ascii="Proxima Nova Lt" w:eastAsia="Calibri" w:hAnsi="Proxima Nova Lt" w:cs="Calibri"/>
          <w:sz w:val="24"/>
          <w:szCs w:val="24"/>
          <w:lang w:val="en-US"/>
        </w:rPr>
        <w:t xml:space="preserve"> and legal</w:t>
      </w:r>
      <w:r w:rsidRPr="00D4757D">
        <w:rPr>
          <w:rFonts w:ascii="Proxima Nova Lt" w:eastAsia="Calibri" w:hAnsi="Proxima Nova Lt" w:cs="Calibri"/>
          <w:sz w:val="24"/>
          <w:szCs w:val="24"/>
          <w:lang w:val="en-US"/>
        </w:rPr>
        <w:t xml:space="preserve"> team </w:t>
      </w:r>
      <w:r w:rsidR="000E5FE5" w:rsidRPr="00D4757D">
        <w:rPr>
          <w:rFonts w:ascii="Proxima Nova Lt" w:eastAsia="Calibri" w:hAnsi="Proxima Nova Lt" w:cs="Calibri"/>
          <w:sz w:val="24"/>
          <w:szCs w:val="24"/>
          <w:lang w:val="en-US"/>
        </w:rPr>
        <w:t>and</w:t>
      </w:r>
      <w:r w:rsidRPr="00D4757D">
        <w:rPr>
          <w:rFonts w:ascii="Proxima Nova Lt" w:eastAsia="Calibri" w:hAnsi="Proxima Nova Lt" w:cs="Calibri"/>
          <w:sz w:val="24"/>
          <w:szCs w:val="24"/>
          <w:lang w:val="en-US"/>
        </w:rPr>
        <w:t xml:space="preserve"> enhance the capacity and innovation of the HRLSC’s services. </w:t>
      </w:r>
    </w:p>
    <w:p w14:paraId="01DF5427" w14:textId="13302802" w:rsidR="003D1A70" w:rsidRDefault="0007367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In the 2025-2026 year, the HRLSC will be launching a new and exciting expansion of </w:t>
      </w:r>
      <w:r w:rsidR="00C60197" w:rsidRPr="00D4757D">
        <w:rPr>
          <w:rFonts w:ascii="Proxima Nova Lt" w:eastAsia="Calibri" w:hAnsi="Proxima Nova Lt" w:cs="Calibri"/>
          <w:sz w:val="24"/>
          <w:szCs w:val="24"/>
          <w:lang w:val="en-US"/>
        </w:rPr>
        <w:t>its</w:t>
      </w:r>
      <w:r w:rsidRPr="00D4757D">
        <w:rPr>
          <w:rFonts w:ascii="Proxima Nova Lt" w:eastAsia="Calibri" w:hAnsi="Proxima Nova Lt" w:cs="Calibri"/>
          <w:sz w:val="24"/>
          <w:szCs w:val="24"/>
          <w:lang w:val="en-US"/>
        </w:rPr>
        <w:t xml:space="preserve"> ADIP program to include a new mediation </w:t>
      </w:r>
      <w:r w:rsidR="00C60197" w:rsidRPr="00D4757D">
        <w:rPr>
          <w:rFonts w:ascii="Proxima Nova Lt" w:eastAsia="Calibri" w:hAnsi="Proxima Nova Lt" w:cs="Calibri"/>
          <w:sz w:val="24"/>
          <w:szCs w:val="24"/>
          <w:lang w:val="en-US"/>
        </w:rPr>
        <w:t xml:space="preserve">and early resolution </w:t>
      </w:r>
      <w:r w:rsidRPr="00D4757D">
        <w:rPr>
          <w:rFonts w:ascii="Proxima Nova Lt" w:eastAsia="Calibri" w:hAnsi="Proxima Nova Lt" w:cs="Calibri"/>
          <w:sz w:val="24"/>
          <w:szCs w:val="24"/>
          <w:lang w:val="en-US"/>
        </w:rPr>
        <w:t xml:space="preserve">stream. The new </w:t>
      </w:r>
      <w:r w:rsidR="00337F5B" w:rsidRPr="00337F5B">
        <w:rPr>
          <w:rFonts w:ascii="Proxima Nova Lt" w:eastAsia="Calibri" w:hAnsi="Proxima Nova Lt" w:cs="Calibri"/>
          <w:sz w:val="24"/>
          <w:szCs w:val="24"/>
        </w:rPr>
        <w:t>Mediation</w:t>
      </w:r>
      <w:r w:rsidR="00151F3B">
        <w:rPr>
          <w:rFonts w:ascii="Proxima Nova Lt" w:eastAsia="Calibri" w:hAnsi="Proxima Nova Lt" w:cs="Calibri"/>
          <w:sz w:val="24"/>
          <w:szCs w:val="24"/>
        </w:rPr>
        <w:t>, Early Resolution</w:t>
      </w:r>
      <w:r w:rsidR="00337F5B" w:rsidRPr="00337F5B">
        <w:rPr>
          <w:rFonts w:ascii="Proxima Nova Lt" w:eastAsia="Calibri" w:hAnsi="Proxima Nova Lt" w:cs="Calibri"/>
          <w:sz w:val="24"/>
          <w:szCs w:val="24"/>
        </w:rPr>
        <w:t xml:space="preserve"> &amp; Experiential Education Training (MEET) pilot program</w:t>
      </w:r>
      <w:r w:rsidR="00337F5B">
        <w:rPr>
          <w:rFonts w:ascii="Proxima Nova Lt" w:eastAsia="Calibri" w:hAnsi="Proxima Nova Lt" w:cs="Calibri"/>
          <w:sz w:val="24"/>
          <w:szCs w:val="24"/>
        </w:rPr>
        <w:t xml:space="preserve">, </w:t>
      </w:r>
      <w:r w:rsidR="00377A24">
        <w:rPr>
          <w:rFonts w:ascii="Proxima Nova Lt" w:eastAsia="Calibri" w:hAnsi="Proxima Nova Lt" w:cs="Calibri"/>
          <w:sz w:val="24"/>
          <w:szCs w:val="24"/>
          <w:lang w:val="en-US"/>
        </w:rPr>
        <w:t xml:space="preserve">also </w:t>
      </w:r>
      <w:r w:rsidR="00C60197" w:rsidRPr="00D4757D">
        <w:rPr>
          <w:rFonts w:ascii="Proxima Nova Lt" w:eastAsia="Calibri" w:hAnsi="Proxima Nova Lt" w:cs="Calibri"/>
          <w:sz w:val="24"/>
          <w:szCs w:val="24"/>
          <w:lang w:val="en-US"/>
        </w:rPr>
        <w:t xml:space="preserve">in partnership </w:t>
      </w:r>
      <w:r w:rsidR="006470D5" w:rsidRPr="00D4757D">
        <w:rPr>
          <w:rFonts w:ascii="Proxima Nova Lt" w:eastAsia="Calibri" w:hAnsi="Proxima Nova Lt" w:cs="Calibri"/>
          <w:sz w:val="24"/>
          <w:szCs w:val="24"/>
          <w:lang w:val="en-US"/>
        </w:rPr>
        <w:t>with Osgoode</w:t>
      </w:r>
      <w:r w:rsidR="00C60197" w:rsidRPr="00D4757D">
        <w:rPr>
          <w:rFonts w:ascii="Proxima Nova Lt" w:eastAsia="Calibri" w:hAnsi="Proxima Nova Lt" w:cs="Calibri"/>
          <w:sz w:val="24"/>
          <w:szCs w:val="24"/>
          <w:lang w:val="en-US"/>
        </w:rPr>
        <w:t xml:space="preserve"> Hall Law School</w:t>
      </w:r>
      <w:r w:rsidR="003664DC" w:rsidRPr="00D4757D">
        <w:rPr>
          <w:rFonts w:ascii="Proxima Nova Lt" w:eastAsia="Calibri" w:hAnsi="Proxima Nova Lt" w:cs="Calibri"/>
          <w:sz w:val="24"/>
          <w:szCs w:val="24"/>
          <w:lang w:val="en-US"/>
        </w:rPr>
        <w:t>,</w:t>
      </w:r>
      <w:r w:rsidR="00C60197" w:rsidRPr="00D4757D">
        <w:rPr>
          <w:rFonts w:ascii="Proxima Nova Lt" w:eastAsia="Calibri" w:hAnsi="Proxima Nova Lt" w:cs="Calibri"/>
          <w:sz w:val="24"/>
          <w:szCs w:val="24"/>
          <w:lang w:val="en-US"/>
        </w:rPr>
        <w:t xml:space="preserve"> will significantly expand HRLSC’s early resolution and mediation services for HRLSC clients, and provide up to </w:t>
      </w:r>
      <w:r w:rsidR="00D50100">
        <w:rPr>
          <w:rFonts w:ascii="Proxima Nova Lt" w:eastAsia="Calibri" w:hAnsi="Proxima Nova Lt" w:cs="Calibri"/>
          <w:sz w:val="24"/>
          <w:szCs w:val="24"/>
          <w:lang w:val="en-US"/>
        </w:rPr>
        <w:t>six</w:t>
      </w:r>
      <w:r w:rsidR="00C60197" w:rsidRPr="00D4757D">
        <w:rPr>
          <w:rFonts w:ascii="Proxima Nova Lt" w:eastAsia="Calibri" w:hAnsi="Proxima Nova Lt" w:cs="Calibri"/>
          <w:sz w:val="24"/>
          <w:szCs w:val="24"/>
          <w:lang w:val="en-US"/>
        </w:rPr>
        <w:t xml:space="preserve"> Osgoode Hall </w:t>
      </w:r>
      <w:r w:rsidR="00C60197" w:rsidRPr="00D4757D">
        <w:rPr>
          <w:rFonts w:ascii="Proxima Nova Lt" w:eastAsia="Calibri" w:hAnsi="Proxima Nova Lt" w:cs="Calibri"/>
          <w:sz w:val="24"/>
          <w:szCs w:val="24"/>
          <w:lang w:val="en-US"/>
        </w:rPr>
        <w:lastRenderedPageBreak/>
        <w:t>law students per year with direct experiential learning and mentorship in human rights mediation and early dispute resolution.</w:t>
      </w:r>
      <w:r w:rsidR="003664DC" w:rsidRPr="00D4757D">
        <w:rPr>
          <w:rFonts w:ascii="Proxima Nova Lt" w:eastAsia="Calibri" w:hAnsi="Proxima Nova Lt" w:cs="Calibri"/>
          <w:sz w:val="24"/>
          <w:szCs w:val="24"/>
          <w:lang w:val="en-US"/>
        </w:rPr>
        <w:t xml:space="preserve"> </w:t>
      </w:r>
      <w:r w:rsidR="006722A3">
        <w:rPr>
          <w:rFonts w:ascii="Proxima Nova Lt" w:eastAsia="Calibri" w:hAnsi="Proxima Nova Lt" w:cs="Calibri"/>
          <w:sz w:val="24"/>
          <w:szCs w:val="24"/>
          <w:lang w:val="en-US"/>
        </w:rPr>
        <w:t xml:space="preserve">This is a </w:t>
      </w:r>
      <w:r w:rsidR="003B4E4F">
        <w:rPr>
          <w:rFonts w:ascii="Proxima Nova Lt" w:eastAsia="Calibri" w:hAnsi="Proxima Nova Lt" w:cs="Calibri"/>
          <w:sz w:val="24"/>
          <w:szCs w:val="24"/>
          <w:lang w:val="en-US"/>
        </w:rPr>
        <w:t>much-needed</w:t>
      </w:r>
      <w:r w:rsidR="006722A3">
        <w:rPr>
          <w:rFonts w:ascii="Proxima Nova Lt" w:eastAsia="Calibri" w:hAnsi="Proxima Nova Lt" w:cs="Calibri"/>
          <w:sz w:val="24"/>
          <w:szCs w:val="24"/>
          <w:lang w:val="en-US"/>
        </w:rPr>
        <w:t xml:space="preserve"> </w:t>
      </w:r>
      <w:r w:rsidR="00157B2B">
        <w:rPr>
          <w:rFonts w:ascii="Proxima Nova Lt" w:eastAsia="Calibri" w:hAnsi="Proxima Nova Lt" w:cs="Calibri"/>
          <w:sz w:val="24"/>
          <w:szCs w:val="24"/>
          <w:lang w:val="en-US"/>
        </w:rPr>
        <w:t>enhancement</w:t>
      </w:r>
      <w:r w:rsidR="006722A3">
        <w:rPr>
          <w:rFonts w:ascii="Proxima Nova Lt" w:eastAsia="Calibri" w:hAnsi="Proxima Nova Lt" w:cs="Calibri"/>
          <w:sz w:val="24"/>
          <w:szCs w:val="24"/>
          <w:lang w:val="en-US"/>
        </w:rPr>
        <w:t xml:space="preserve"> in light of the HRTO’s new rule of procedure requiring mandatory mediation and will also help advance the HRLSC’s strategic priority of expanding our early resolution services. </w:t>
      </w:r>
    </w:p>
    <w:p w14:paraId="071FBC79" w14:textId="79425C64" w:rsidR="00E508A4" w:rsidRPr="00337F5B" w:rsidRDefault="00C60197" w:rsidP="00547989">
      <w:pPr>
        <w:jc w:val="both"/>
        <w:rPr>
          <w:rFonts w:ascii="Proxima Nova Lt" w:eastAsia="Calibri" w:hAnsi="Proxima Nova Lt" w:cs="Calibri"/>
          <w:sz w:val="24"/>
          <w:szCs w:val="24"/>
        </w:rPr>
      </w:pPr>
      <w:r w:rsidRPr="00566EC1">
        <w:rPr>
          <w:rFonts w:ascii="Proxima Nova Lt" w:eastAsia="Calibri" w:hAnsi="Proxima Nova Lt" w:cs="Calibri"/>
          <w:i/>
          <w:iCs/>
          <w:color w:val="2C5564"/>
          <w:sz w:val="24"/>
          <w:szCs w:val="24"/>
          <w:lang w:val="en-US"/>
        </w:rPr>
        <w:t xml:space="preserve">Guided Pathway </w:t>
      </w:r>
      <w:r w:rsidR="00E508A4" w:rsidRPr="00566EC1">
        <w:rPr>
          <w:rFonts w:ascii="Proxima Nova Lt" w:eastAsia="Calibri" w:hAnsi="Proxima Nova Lt" w:cs="Calibri"/>
          <w:i/>
          <w:iCs/>
          <w:color w:val="2C5564"/>
          <w:sz w:val="24"/>
          <w:szCs w:val="24"/>
          <w:lang w:val="en-US"/>
        </w:rPr>
        <w:t>Partnership with C</w:t>
      </w:r>
      <w:r w:rsidRPr="00566EC1">
        <w:rPr>
          <w:rFonts w:ascii="Proxima Nova Lt" w:eastAsia="Calibri" w:hAnsi="Proxima Nova Lt" w:cs="Calibri"/>
          <w:i/>
          <w:iCs/>
          <w:color w:val="2C5564"/>
          <w:sz w:val="24"/>
          <w:szCs w:val="24"/>
          <w:lang w:val="en-US"/>
        </w:rPr>
        <w:t>ommunity Legal Education Ontario</w:t>
      </w:r>
    </w:p>
    <w:p w14:paraId="3AF72626" w14:textId="0F6FB2C1" w:rsidR="00162CDA" w:rsidRPr="00D4757D" w:rsidRDefault="00E508A4"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In the 2025-2026 year, the HRLSC will </w:t>
      </w:r>
      <w:r w:rsidR="00C60197" w:rsidRPr="00D4757D">
        <w:rPr>
          <w:rFonts w:ascii="Proxima Nova Lt" w:eastAsia="Calibri" w:hAnsi="Proxima Nova Lt" w:cs="Calibri"/>
          <w:sz w:val="24"/>
          <w:szCs w:val="24"/>
          <w:lang w:val="en-US"/>
        </w:rPr>
        <w:t xml:space="preserve">also </w:t>
      </w:r>
      <w:r w:rsidRPr="00D4757D">
        <w:rPr>
          <w:rFonts w:ascii="Proxima Nova Lt" w:eastAsia="Calibri" w:hAnsi="Proxima Nova Lt" w:cs="Calibri"/>
          <w:sz w:val="24"/>
          <w:szCs w:val="24"/>
          <w:lang w:val="en-US"/>
        </w:rPr>
        <w:t xml:space="preserve">be launching </w:t>
      </w:r>
      <w:r w:rsidR="00C60197" w:rsidRPr="00D4757D">
        <w:rPr>
          <w:rFonts w:ascii="Proxima Nova Lt" w:eastAsia="Calibri" w:hAnsi="Proxima Nova Lt" w:cs="Calibri"/>
          <w:sz w:val="24"/>
          <w:szCs w:val="24"/>
          <w:lang w:val="en-US"/>
        </w:rPr>
        <w:t>the development of a new self-administered “Guided Pathway” tool in partnership with Community Legal Education Ontario (CLEO) that will help Ontarians directly complete and file a</w:t>
      </w:r>
      <w:r w:rsidR="00286B85">
        <w:rPr>
          <w:rFonts w:ascii="Proxima Nova Lt" w:eastAsia="Calibri" w:hAnsi="Proxima Nova Lt" w:cs="Calibri"/>
          <w:sz w:val="24"/>
          <w:szCs w:val="24"/>
          <w:lang w:val="en-US"/>
        </w:rPr>
        <w:t>n</w:t>
      </w:r>
      <w:r w:rsidR="00C60197" w:rsidRPr="00D4757D">
        <w:rPr>
          <w:rFonts w:ascii="Proxima Nova Lt" w:eastAsia="Calibri" w:hAnsi="Proxima Nova Lt" w:cs="Calibri"/>
          <w:sz w:val="24"/>
          <w:szCs w:val="24"/>
          <w:lang w:val="en-US"/>
        </w:rPr>
        <w:t xml:space="preserve"> HRTO application. </w:t>
      </w:r>
    </w:p>
    <w:p w14:paraId="7F642E47" w14:textId="4B295AAC" w:rsidR="00C60197" w:rsidRPr="00D4757D" w:rsidRDefault="00C60197"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The proposed new interactive online tool will help people claim and protect their rights, especially those </w:t>
      </w:r>
      <w:r w:rsidR="00377A24">
        <w:rPr>
          <w:rFonts w:ascii="Proxima Nova Lt" w:eastAsia="Calibri" w:hAnsi="Proxima Nova Lt" w:cs="Calibri"/>
          <w:sz w:val="24"/>
          <w:szCs w:val="24"/>
          <w:lang w:val="en-US"/>
        </w:rPr>
        <w:t>who</w:t>
      </w:r>
      <w:r w:rsidR="00286B85">
        <w:rPr>
          <w:rFonts w:ascii="Proxima Nova Lt" w:eastAsia="Calibri" w:hAnsi="Proxima Nova Lt" w:cs="Calibri"/>
          <w:sz w:val="24"/>
          <w:szCs w:val="24"/>
          <w:lang w:val="en-US"/>
        </w:rPr>
        <w:t>m</w:t>
      </w:r>
      <w:r w:rsidR="00377A24">
        <w:rPr>
          <w:rFonts w:ascii="Proxima Nova Lt" w:eastAsia="Calibri" w:hAnsi="Proxima Nova Lt" w:cs="Calibri"/>
          <w:sz w:val="24"/>
          <w:szCs w:val="24"/>
          <w:lang w:val="en-US"/>
        </w:rPr>
        <w:t xml:space="preserve"> the </w:t>
      </w:r>
      <w:r w:rsidRPr="00D4757D">
        <w:rPr>
          <w:rFonts w:ascii="Proxima Nova Lt" w:eastAsia="Calibri" w:hAnsi="Proxima Nova Lt" w:cs="Calibri"/>
          <w:sz w:val="24"/>
          <w:szCs w:val="24"/>
          <w:lang w:val="en-US"/>
        </w:rPr>
        <w:t>HRLSC is unable to directly support due to capacity constraints or eligibility reasons. The HRLSC expects the new tool to be finalized by the 2026-2027 fiscal year.</w:t>
      </w:r>
    </w:p>
    <w:p w14:paraId="43D18808" w14:textId="77777777" w:rsidR="00BB680E" w:rsidRPr="00D4757D" w:rsidRDefault="00BB680E" w:rsidP="00BB680E">
      <w:pPr>
        <w:jc w:val="both"/>
        <w:rPr>
          <w:rFonts w:ascii="Proxima Nova Lt" w:eastAsia="Calibri" w:hAnsi="Proxima Nova Lt" w:cs="Calibri"/>
          <w:i/>
          <w:iCs/>
          <w:sz w:val="24"/>
          <w:szCs w:val="24"/>
          <w:lang w:val="en-US"/>
        </w:rPr>
      </w:pPr>
      <w:r w:rsidRPr="00566EC1">
        <w:rPr>
          <w:rFonts w:ascii="Proxima Nova Lt" w:eastAsia="Calibri" w:hAnsi="Proxima Nova Lt" w:cs="Calibri"/>
          <w:i/>
          <w:iCs/>
          <w:color w:val="2C5564"/>
          <w:sz w:val="24"/>
          <w:szCs w:val="24"/>
          <w:lang w:val="en-US"/>
        </w:rPr>
        <w:t>Barbra Schlifer Commemorative Clinic </w:t>
      </w:r>
    </w:p>
    <w:p w14:paraId="585C775E" w14:textId="0C885A0B" w:rsidR="00BB680E" w:rsidRPr="006A70D0" w:rsidRDefault="00BB680E" w:rsidP="00BB680E">
      <w:pPr>
        <w:jc w:val="both"/>
        <w:rPr>
          <w:rFonts w:ascii="Proxima Nova Lt" w:hAnsi="Proxima Nova Lt"/>
          <w:sz w:val="24"/>
        </w:rPr>
      </w:pPr>
      <w:r w:rsidRPr="00D4757D">
        <w:rPr>
          <w:rFonts w:ascii="Proxima Nova Lt" w:eastAsia="Calibri" w:hAnsi="Proxima Nova Lt" w:cs="Calibri"/>
          <w:sz w:val="24"/>
          <w:szCs w:val="24"/>
          <w:lang w:val="en-US"/>
        </w:rPr>
        <w:t>The HRLSC collaborates with the Barbra Schlifer Clinic to offer women who have experienced sexual harassment or sexual violence greater access to justice. Through direct, mutual referrals</w:t>
      </w:r>
      <w:r w:rsidR="00286B85">
        <w:rPr>
          <w:rFonts w:ascii="Proxima Nova Lt" w:eastAsia="Calibri" w:hAnsi="Proxima Nova Lt" w:cs="Calibri"/>
          <w:sz w:val="24"/>
          <w:szCs w:val="24"/>
          <w:lang w:val="en-US"/>
        </w:rPr>
        <w:t>,</w:t>
      </w:r>
      <w:r w:rsidRPr="00D4757D">
        <w:rPr>
          <w:rFonts w:ascii="Proxima Nova Lt" w:eastAsia="Calibri" w:hAnsi="Proxima Nova Lt" w:cs="Calibri"/>
          <w:sz w:val="24"/>
          <w:szCs w:val="24"/>
          <w:lang w:val="en-US"/>
        </w:rPr>
        <w:t xml:space="preserve"> and training activities, the HRLSC and the Schlifer Clinic share resources and expertise to provide effective legal supports and engage in safety planning for individuals impacted by gender-based violence. Referrals from the Schlifer Clinic to the HRLSC address the right to be free from sexual harassment. Referrals to the Schlifer Clinic from the HRLSC have been made to provide individuals with additional support</w:t>
      </w:r>
      <w:r>
        <w:rPr>
          <w:rFonts w:ascii="Proxima Nova Lt" w:eastAsia="Calibri" w:hAnsi="Proxima Nova Lt" w:cs="Calibri"/>
          <w:sz w:val="24"/>
          <w:szCs w:val="24"/>
          <w:lang w:val="en-US"/>
        </w:rPr>
        <w:t xml:space="preserve"> in family and immigration law and counselling</w:t>
      </w:r>
      <w:r w:rsidRPr="00D4757D">
        <w:rPr>
          <w:rFonts w:ascii="Proxima Nova Lt" w:eastAsia="Calibri" w:hAnsi="Proxima Nova Lt" w:cs="Calibri"/>
          <w:sz w:val="24"/>
          <w:szCs w:val="24"/>
          <w:lang w:val="en-US"/>
        </w:rPr>
        <w:t>. </w:t>
      </w:r>
    </w:p>
    <w:p w14:paraId="7DC7EEB8" w14:textId="77777777" w:rsidR="00BA7D4C" w:rsidRPr="00566EC1" w:rsidRDefault="00BA7D4C" w:rsidP="00BA7D4C">
      <w:pPr>
        <w:jc w:val="both"/>
        <w:rPr>
          <w:rFonts w:ascii="Proxima Nova Lt" w:eastAsia="Calibri" w:hAnsi="Proxima Nova Lt" w:cs="Calibri"/>
          <w:i/>
          <w:iCs/>
          <w:color w:val="2C5564"/>
          <w:sz w:val="24"/>
          <w:szCs w:val="24"/>
          <w:lang w:val="en-US"/>
        </w:rPr>
      </w:pPr>
      <w:r w:rsidRPr="00566EC1">
        <w:rPr>
          <w:rFonts w:ascii="Proxima Nova Lt" w:eastAsia="Calibri" w:hAnsi="Proxima Nova Lt" w:cs="Calibri"/>
          <w:i/>
          <w:iCs/>
          <w:color w:val="2C5564"/>
          <w:sz w:val="24"/>
          <w:szCs w:val="24"/>
        </w:rPr>
        <w:t>Cybersecurity and Service Delivery</w:t>
      </w:r>
      <w:r w:rsidRPr="00566EC1">
        <w:rPr>
          <w:rFonts w:ascii="Proxima Nova Lt" w:eastAsia="Calibri" w:hAnsi="Proxima Nova Lt" w:cs="Calibri"/>
          <w:i/>
          <w:iCs/>
          <w:color w:val="2C5564"/>
          <w:sz w:val="24"/>
          <w:szCs w:val="24"/>
          <w:lang w:val="en-US"/>
        </w:rPr>
        <w:t> </w:t>
      </w:r>
    </w:p>
    <w:p w14:paraId="7A1E15EE" w14:textId="77777777" w:rsidR="00BA7D4C" w:rsidRPr="00D4757D" w:rsidRDefault="00BA7D4C" w:rsidP="00BA7D4C">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 xml:space="preserve">To align the HRLSC with government-wide priorities and proactively meet MAG’s expectations, </w:t>
      </w:r>
      <w:r w:rsidRPr="00D4757D">
        <w:rPr>
          <w:rFonts w:ascii="Proxima Nova Lt" w:eastAsia="Calibri" w:hAnsi="Proxima Nova Lt" w:cs="Calibri"/>
          <w:sz w:val="24"/>
          <w:szCs w:val="24"/>
          <w:lang w:val="en-US"/>
        </w:rPr>
        <w:t>as well as in response to the October 2023 cybersecurity incident, the HRSLC sought to strengthen its existing security systems. The HRLSC continues to work with its cybersecurity consultant to ensure compliance with IT standards and to identify ongoing training for the HRLSC staff on raising awareness on cybersecurity. </w:t>
      </w:r>
    </w:p>
    <w:p w14:paraId="13104C87" w14:textId="77777777" w:rsidR="00C8313A" w:rsidRPr="00566EC1" w:rsidRDefault="00161F29" w:rsidP="00C8313A">
      <w:pPr>
        <w:jc w:val="both"/>
        <w:rPr>
          <w:rFonts w:ascii="Proxima Nova Lt" w:eastAsia="Calibri" w:hAnsi="Proxima Nova Lt" w:cs="Segoe UI"/>
          <w:b/>
          <w:bCs/>
          <w:color w:val="2C5564"/>
          <w:sz w:val="24"/>
          <w:szCs w:val="24"/>
          <w:shd w:val="clear" w:color="auto" w:fill="FFFFFF"/>
        </w:rPr>
      </w:pPr>
      <w:r w:rsidRPr="00566EC1">
        <w:rPr>
          <w:rFonts w:ascii="Proxima Nova Lt" w:eastAsia="Calibri" w:hAnsi="Proxima Nova Lt" w:cs="Calibri"/>
          <w:i/>
          <w:iCs/>
          <w:color w:val="2C5564"/>
          <w:sz w:val="24"/>
          <w:szCs w:val="24"/>
        </w:rPr>
        <w:t>Law Foundation of Ontario (LFO) Funded Initiatives</w:t>
      </w:r>
    </w:p>
    <w:p w14:paraId="11B85059" w14:textId="71D1A769" w:rsidR="00161F29" w:rsidRPr="00C8313A" w:rsidRDefault="00161F29" w:rsidP="00C8313A">
      <w:pPr>
        <w:jc w:val="both"/>
        <w:rPr>
          <w:rFonts w:ascii="Proxima Nova Lt" w:eastAsia="Calibri" w:hAnsi="Proxima Nova Lt" w:cs="Calibri"/>
          <w:i/>
          <w:iCs/>
          <w:color w:val="5D7F8D"/>
          <w:sz w:val="24"/>
          <w:szCs w:val="24"/>
        </w:rPr>
      </w:pPr>
      <w:r w:rsidRPr="00AA4EC3">
        <w:rPr>
          <w:rFonts w:ascii="Proxima Nova Lt" w:hAnsi="Proxima Nova Lt" w:cs="Segoe UI"/>
          <w:color w:val="242424"/>
          <w:sz w:val="24"/>
          <w:szCs w:val="24"/>
          <w:shd w:val="clear" w:color="auto" w:fill="FFFFFF"/>
        </w:rPr>
        <w:t xml:space="preserve">The HRLSC received two grants from the Law Foundation of Ontario </w:t>
      </w:r>
      <w:r>
        <w:rPr>
          <w:rFonts w:ascii="Proxima Nova Lt" w:hAnsi="Proxima Nova Lt" w:cs="Segoe UI"/>
          <w:color w:val="242424"/>
          <w:sz w:val="24"/>
          <w:szCs w:val="24"/>
          <w:shd w:val="clear" w:color="auto" w:fill="FFFFFF"/>
        </w:rPr>
        <w:t xml:space="preserve">(LFO) </w:t>
      </w:r>
      <w:r w:rsidRPr="00AA4EC3">
        <w:rPr>
          <w:rFonts w:ascii="Proxima Nova Lt" w:hAnsi="Proxima Nova Lt" w:cs="Segoe UI"/>
          <w:color w:val="242424"/>
          <w:sz w:val="24"/>
          <w:szCs w:val="24"/>
          <w:shd w:val="clear" w:color="auto" w:fill="FFFFFF"/>
        </w:rPr>
        <w:t xml:space="preserve">during this planning period. </w:t>
      </w:r>
    </w:p>
    <w:p w14:paraId="66EF2EA3" w14:textId="288C8B6E" w:rsidR="00161F29" w:rsidRPr="00376960" w:rsidRDefault="00161F29" w:rsidP="00376960">
      <w:pPr>
        <w:pStyle w:val="ListParagraph"/>
        <w:numPr>
          <w:ilvl w:val="0"/>
          <w:numId w:val="48"/>
        </w:numPr>
        <w:rPr>
          <w:rFonts w:ascii="Proxima Nova Lt" w:hAnsi="Proxima Nova Lt" w:cs="Segoe UI"/>
          <w:color w:val="242424"/>
          <w:szCs w:val="24"/>
          <w:shd w:val="clear" w:color="auto" w:fill="FFFFFF"/>
        </w:rPr>
      </w:pPr>
      <w:r w:rsidRPr="00376960">
        <w:rPr>
          <w:rFonts w:ascii="Proxima Nova Lt" w:hAnsi="Proxima Nova Lt" w:cs="Segoe UI"/>
          <w:color w:val="242424"/>
          <w:szCs w:val="24"/>
          <w:shd w:val="clear" w:color="auto" w:fill="FFFFFF"/>
        </w:rPr>
        <w:t xml:space="preserve">The LFO Responsive Grant, </w:t>
      </w:r>
      <w:r w:rsidRPr="00376960">
        <w:rPr>
          <w:rFonts w:ascii="Proxima Nova Lt" w:eastAsia="Calibri" w:hAnsi="Proxima Nova Lt" w:cs="Segoe UI"/>
          <w:i/>
          <w:iCs/>
          <w:color w:val="242424"/>
          <w:szCs w:val="24"/>
          <w:shd w:val="clear" w:color="auto" w:fill="FFFFFF"/>
        </w:rPr>
        <w:t>Leave No One Behind: Empowering Access to Human Rights Justice</w:t>
      </w:r>
      <w:r w:rsidRPr="00376960">
        <w:rPr>
          <w:rFonts w:ascii="Proxima Nova Lt" w:eastAsia="Calibri" w:hAnsi="Proxima Nova Lt" w:cs="Segoe UI"/>
          <w:color w:val="242424"/>
          <w:szCs w:val="24"/>
          <w:shd w:val="clear" w:color="auto" w:fill="FFFFFF"/>
        </w:rPr>
        <w:t>,</w:t>
      </w:r>
      <w:r w:rsidRPr="00376960">
        <w:rPr>
          <w:rFonts w:ascii="Proxima Nova Lt" w:eastAsia="Calibri" w:hAnsi="Proxima Nova Lt" w:cs="Segoe UI"/>
          <w:b/>
          <w:bCs/>
          <w:color w:val="242424"/>
          <w:szCs w:val="24"/>
          <w:shd w:val="clear" w:color="auto" w:fill="FFFFFF"/>
        </w:rPr>
        <w:t xml:space="preserve"> </w:t>
      </w:r>
      <w:r w:rsidRPr="00376960">
        <w:rPr>
          <w:rFonts w:ascii="Proxima Nova Lt" w:hAnsi="Proxima Nova Lt" w:cs="Segoe UI"/>
          <w:color w:val="242424"/>
          <w:szCs w:val="24"/>
          <w:shd w:val="clear" w:color="auto" w:fill="FFFFFF"/>
        </w:rPr>
        <w:t xml:space="preserve">supports early human rights dispute resolution. The LFO Responsive Grant </w:t>
      </w:r>
      <w:r w:rsidR="00A716F2" w:rsidRPr="00376960">
        <w:rPr>
          <w:rFonts w:ascii="Proxima Nova Lt" w:hAnsi="Proxima Nova Lt" w:cs="Segoe UI"/>
          <w:color w:val="242424"/>
          <w:szCs w:val="24"/>
          <w:shd w:val="clear" w:color="auto" w:fill="FFFFFF"/>
        </w:rPr>
        <w:t>provides</w:t>
      </w:r>
      <w:r w:rsidRPr="00376960">
        <w:rPr>
          <w:rFonts w:ascii="Proxima Nova Lt" w:hAnsi="Proxima Nova Lt" w:cs="Segoe UI"/>
          <w:color w:val="242424"/>
          <w:szCs w:val="24"/>
          <w:shd w:val="clear" w:color="auto" w:fill="FFFFFF"/>
        </w:rPr>
        <w:t xml:space="preserve"> $250,000 in funding for the period covering January 20, 2025</w:t>
      </w:r>
      <w:r w:rsidR="00060386">
        <w:rPr>
          <w:rFonts w:ascii="Proxima Nova Lt" w:hAnsi="Proxima Nova Lt" w:cs="Segoe UI"/>
          <w:color w:val="242424"/>
          <w:szCs w:val="24"/>
          <w:shd w:val="clear" w:color="auto" w:fill="FFFFFF"/>
        </w:rPr>
        <w:t>,</w:t>
      </w:r>
      <w:r w:rsidRPr="00376960">
        <w:rPr>
          <w:rFonts w:ascii="Proxima Nova Lt" w:hAnsi="Proxima Nova Lt" w:cs="Segoe UI"/>
          <w:color w:val="242424"/>
          <w:szCs w:val="24"/>
          <w:shd w:val="clear" w:color="auto" w:fill="FFFFFF"/>
        </w:rPr>
        <w:t xml:space="preserve"> to January 19, 2027, supporting one full-time </w:t>
      </w:r>
      <w:r w:rsidR="00A716F2" w:rsidRPr="00376960">
        <w:rPr>
          <w:rFonts w:ascii="Proxima Nova Lt" w:hAnsi="Proxima Nova Lt" w:cs="Segoe UI"/>
          <w:color w:val="242424"/>
          <w:szCs w:val="24"/>
          <w:shd w:val="clear" w:color="auto" w:fill="FFFFFF"/>
        </w:rPr>
        <w:t>staff</w:t>
      </w:r>
      <w:r w:rsidRPr="00376960">
        <w:rPr>
          <w:rFonts w:ascii="Proxima Nova Lt" w:hAnsi="Proxima Nova Lt" w:cs="Segoe UI"/>
          <w:color w:val="242424"/>
          <w:szCs w:val="24"/>
          <w:shd w:val="clear" w:color="auto" w:fill="FFFFFF"/>
        </w:rPr>
        <w:t xml:space="preserve"> throughout this funding period to supervise twelve new Osgoode Law School student experiential </w:t>
      </w:r>
      <w:r w:rsidRPr="00376960">
        <w:rPr>
          <w:rFonts w:ascii="Proxima Nova Lt" w:hAnsi="Proxima Nova Lt" w:cs="Segoe UI"/>
          <w:color w:val="242424"/>
          <w:szCs w:val="24"/>
          <w:shd w:val="clear" w:color="auto" w:fill="FFFFFF"/>
        </w:rPr>
        <w:lastRenderedPageBreak/>
        <w:t xml:space="preserve">education placements who are completing their upper year practicum course work at the HRLSC. </w:t>
      </w:r>
    </w:p>
    <w:p w14:paraId="4D56108A" w14:textId="77777777" w:rsidR="00E76825" w:rsidRPr="000B0BE1" w:rsidRDefault="00161F29" w:rsidP="00376960">
      <w:pPr>
        <w:pStyle w:val="ListParagraph"/>
        <w:numPr>
          <w:ilvl w:val="0"/>
          <w:numId w:val="48"/>
        </w:numPr>
        <w:spacing w:after="0"/>
        <w:jc w:val="both"/>
        <w:rPr>
          <w:rFonts w:ascii="Proxima Nova Lt" w:eastAsia="Calibri" w:hAnsi="Proxima Nova Lt" w:cs="Segoe UI"/>
          <w:b/>
          <w:bCs/>
          <w:color w:val="242424"/>
          <w:szCs w:val="24"/>
          <w:shd w:val="clear" w:color="auto" w:fill="FFFFFF"/>
        </w:rPr>
      </w:pPr>
      <w:r w:rsidRPr="00376960">
        <w:rPr>
          <w:rFonts w:ascii="Proxima Nova Lt" w:eastAsia="Calibri" w:hAnsi="Proxima Nova Lt" w:cs="Segoe UI"/>
          <w:color w:val="242424"/>
          <w:szCs w:val="24"/>
          <w:shd w:val="clear" w:color="auto" w:fill="FFFFFF"/>
        </w:rPr>
        <w:t xml:space="preserve">The LFO Strategic Grant, </w:t>
      </w:r>
      <w:r w:rsidRPr="00376960">
        <w:rPr>
          <w:rFonts w:ascii="Proxima Nova Lt" w:eastAsia="Calibri" w:hAnsi="Proxima Nova Lt" w:cs="Segoe UI"/>
          <w:i/>
          <w:iCs/>
          <w:color w:val="242424"/>
          <w:szCs w:val="24"/>
          <w:shd w:val="clear" w:color="auto" w:fill="FFFFFF"/>
        </w:rPr>
        <w:t>Realizing Human Rights Together: Empowering Access to Human Rights Justice</w:t>
      </w:r>
      <w:r w:rsidRPr="00376960">
        <w:rPr>
          <w:rFonts w:ascii="Proxima Nova Lt" w:eastAsia="Calibri" w:hAnsi="Proxima Nova Lt" w:cs="Segoe UI"/>
          <w:color w:val="242424"/>
          <w:szCs w:val="24"/>
          <w:shd w:val="clear" w:color="auto" w:fill="FFFFFF"/>
        </w:rPr>
        <w:t>, provides $4.536M in funding for the period covering September 8, 2025</w:t>
      </w:r>
      <w:r w:rsidR="00060386">
        <w:rPr>
          <w:rFonts w:ascii="Proxima Nova Lt" w:eastAsia="Calibri" w:hAnsi="Proxima Nova Lt" w:cs="Segoe UI"/>
          <w:color w:val="242424"/>
          <w:szCs w:val="24"/>
          <w:shd w:val="clear" w:color="auto" w:fill="FFFFFF"/>
        </w:rPr>
        <w:t>,</w:t>
      </w:r>
      <w:r w:rsidRPr="00376960">
        <w:rPr>
          <w:rFonts w:ascii="Proxima Nova Lt" w:eastAsia="Calibri" w:hAnsi="Proxima Nova Lt" w:cs="Segoe UI"/>
          <w:color w:val="242424"/>
          <w:szCs w:val="24"/>
          <w:shd w:val="clear" w:color="auto" w:fill="FFFFFF"/>
        </w:rPr>
        <w:t xml:space="preserve"> to March 31, 2028</w:t>
      </w:r>
      <w:r w:rsidR="00320197">
        <w:rPr>
          <w:rFonts w:ascii="Proxima Nova Lt" w:eastAsia="Calibri" w:hAnsi="Proxima Nova Lt" w:cs="Segoe UI"/>
          <w:color w:val="242424"/>
          <w:szCs w:val="24"/>
          <w:shd w:val="clear" w:color="auto" w:fill="FFFFFF"/>
        </w:rPr>
        <w:t xml:space="preserve">. </w:t>
      </w:r>
    </w:p>
    <w:p w14:paraId="6FDE030A" w14:textId="2F307D97" w:rsidR="00161F29" w:rsidRPr="00C8313A" w:rsidRDefault="003B468D" w:rsidP="00C8313A">
      <w:pPr>
        <w:pStyle w:val="ListParagraph"/>
        <w:numPr>
          <w:ilvl w:val="0"/>
          <w:numId w:val="48"/>
        </w:numPr>
        <w:jc w:val="both"/>
        <w:rPr>
          <w:rFonts w:ascii="Proxima Nova Lt" w:eastAsia="Calibri" w:hAnsi="Proxima Nova Lt" w:cs="Segoe UI"/>
          <w:b/>
          <w:bCs/>
          <w:color w:val="242424"/>
          <w:szCs w:val="24"/>
          <w:shd w:val="clear" w:color="auto" w:fill="FFFFFF"/>
        </w:rPr>
      </w:pPr>
      <w:r>
        <w:rPr>
          <w:rFonts w:ascii="Proxima Nova Lt" w:eastAsia="Calibri" w:hAnsi="Proxima Nova Lt" w:cs="Segoe UI"/>
          <w:color w:val="242424"/>
          <w:szCs w:val="24"/>
          <w:shd w:val="clear" w:color="auto" w:fill="FFFFFF"/>
          <w:lang w:val="en-CA"/>
        </w:rPr>
        <w:t>B</w:t>
      </w:r>
      <w:r w:rsidRPr="003B468D">
        <w:rPr>
          <w:rFonts w:ascii="Proxima Nova Lt" w:eastAsia="Calibri" w:hAnsi="Proxima Nova Lt" w:cs="Segoe UI"/>
          <w:color w:val="242424"/>
          <w:szCs w:val="24"/>
          <w:shd w:val="clear" w:color="auto" w:fill="FFFFFF"/>
          <w:lang w:val="en-CA"/>
        </w:rPr>
        <w:t>etween January and December 2025</w:t>
      </w:r>
      <w:r>
        <w:rPr>
          <w:rFonts w:ascii="Proxima Nova Lt" w:eastAsia="Calibri" w:hAnsi="Proxima Nova Lt" w:cs="Segoe UI"/>
          <w:color w:val="242424"/>
          <w:szCs w:val="24"/>
          <w:shd w:val="clear" w:color="auto" w:fill="FFFFFF"/>
          <w:lang w:val="en-CA"/>
        </w:rPr>
        <w:t xml:space="preserve">, </w:t>
      </w:r>
      <w:r>
        <w:rPr>
          <w:rFonts w:ascii="Proxima Nova Lt" w:eastAsia="Calibri" w:hAnsi="Proxima Nova Lt" w:cs="Segoe UI"/>
          <w:color w:val="242424"/>
          <w:szCs w:val="24"/>
          <w:shd w:val="clear" w:color="auto" w:fill="FFFFFF"/>
        </w:rPr>
        <w:t>t</w:t>
      </w:r>
      <w:r w:rsidR="00320197">
        <w:rPr>
          <w:rFonts w:ascii="Proxima Nova Lt" w:eastAsia="Calibri" w:hAnsi="Proxima Nova Lt" w:cs="Segoe UI"/>
          <w:color w:val="242424"/>
          <w:szCs w:val="24"/>
          <w:shd w:val="clear" w:color="auto" w:fill="FFFFFF"/>
        </w:rPr>
        <w:t xml:space="preserve">he HRLSC used a portion of this funding to </w:t>
      </w:r>
      <w:r w:rsidR="00210D7D">
        <w:rPr>
          <w:rFonts w:ascii="Proxima Nova Lt" w:eastAsia="Calibri" w:hAnsi="Proxima Nova Lt" w:cs="Segoe UI"/>
          <w:color w:val="242424"/>
          <w:szCs w:val="24"/>
          <w:shd w:val="clear" w:color="auto" w:fill="FFFFFF"/>
        </w:rPr>
        <w:t>hire</w:t>
      </w:r>
      <w:r w:rsidR="00161F29" w:rsidRPr="00376960">
        <w:rPr>
          <w:rFonts w:ascii="Proxima Nova Lt" w:hAnsi="Proxima Nova Lt" w:cs="Segoe UI"/>
          <w:color w:val="242424"/>
          <w:szCs w:val="24"/>
          <w:shd w:val="clear" w:color="auto" w:fill="FFFFFF"/>
        </w:rPr>
        <w:t xml:space="preserve"> 11.8 temporary full-time staff positions over this period to support the HRLSC’s servicing of the HRTO’s Mandatory Mediation. </w:t>
      </w:r>
    </w:p>
    <w:p w14:paraId="6F3C4CDC" w14:textId="2F2D1727" w:rsidR="00BA7D4C" w:rsidRPr="00566EC1" w:rsidRDefault="00BA7D4C" w:rsidP="00BA7D4C">
      <w:pPr>
        <w:jc w:val="both"/>
        <w:rPr>
          <w:rFonts w:ascii="Proxima Nova Lt" w:eastAsia="Calibri" w:hAnsi="Proxima Nova Lt" w:cs="Calibri"/>
          <w:i/>
          <w:iCs/>
          <w:color w:val="2C5564"/>
          <w:sz w:val="24"/>
          <w:szCs w:val="24"/>
          <w:lang w:val="en-US"/>
        </w:rPr>
      </w:pPr>
      <w:r w:rsidRPr="00566EC1">
        <w:rPr>
          <w:rFonts w:ascii="Proxima Nova Lt" w:eastAsia="Calibri" w:hAnsi="Proxima Nova Lt" w:cs="Calibri"/>
          <w:i/>
          <w:iCs/>
          <w:color w:val="2C5564"/>
          <w:sz w:val="24"/>
          <w:szCs w:val="24"/>
        </w:rPr>
        <w:t>Strategic Planning and Service Delivery</w:t>
      </w:r>
      <w:r w:rsidRPr="00566EC1">
        <w:rPr>
          <w:rFonts w:ascii="Proxima Nova Lt" w:eastAsia="Calibri" w:hAnsi="Proxima Nova Lt" w:cs="Calibri"/>
          <w:i/>
          <w:iCs/>
          <w:color w:val="2C5564"/>
          <w:sz w:val="24"/>
          <w:szCs w:val="24"/>
          <w:lang w:val="en-US"/>
        </w:rPr>
        <w:t> </w:t>
      </w:r>
    </w:p>
    <w:p w14:paraId="775D886F" w14:textId="77777777" w:rsidR="00BA7D4C" w:rsidRPr="00D4757D" w:rsidRDefault="00BA7D4C" w:rsidP="00BA7D4C">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The HRLSC is seeking to address the growing demands for its services by continuing to work with its government funders and community partners through its new Strategic Plan. </w:t>
      </w:r>
    </w:p>
    <w:p w14:paraId="5A47F58C" w14:textId="77777777" w:rsidR="00BA7D4C" w:rsidRPr="00D4757D" w:rsidRDefault="00BA7D4C" w:rsidP="00BA7D4C">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Being responsive to stakeholder and staff feedback, the new Strategic Plan calls for the HRLSC to be highly agile in diversifying its legal support services, securing new and alternative sources of funding, and reaching marginalized and underserved communities. </w:t>
      </w:r>
    </w:p>
    <w:p w14:paraId="15A3D301" w14:textId="77777777" w:rsidR="00BA7D4C" w:rsidRPr="00D4757D" w:rsidRDefault="00BA7D4C" w:rsidP="0095621C">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Key frontline service-facing priorities of the HRLSC’s new Strategic Plan include: </w:t>
      </w:r>
    </w:p>
    <w:p w14:paraId="48E28A5B" w14:textId="77777777" w:rsidR="00BA7D4C" w:rsidRPr="00D4757D" w:rsidRDefault="00BA7D4C" w:rsidP="0095621C">
      <w:pPr>
        <w:numPr>
          <w:ilvl w:val="0"/>
          <w:numId w:val="1"/>
        </w:num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F</w:t>
      </w:r>
      <w:r w:rsidRPr="00D4757D">
        <w:rPr>
          <w:rFonts w:ascii="Proxima Nova Lt" w:eastAsia="Calibri" w:hAnsi="Proxima Nova Lt" w:cs="Calibri"/>
          <w:sz w:val="24"/>
          <w:szCs w:val="24"/>
        </w:rPr>
        <w:t>ocusing on, and increasing, early intervention and resolution services; and</w:t>
      </w:r>
      <w:r w:rsidRPr="00D4757D">
        <w:rPr>
          <w:rFonts w:ascii="Proxima Nova Lt" w:eastAsia="Calibri" w:hAnsi="Proxima Nova Lt" w:cs="Calibri"/>
          <w:sz w:val="24"/>
          <w:szCs w:val="24"/>
          <w:lang w:val="en-US"/>
        </w:rPr>
        <w:t> </w:t>
      </w:r>
    </w:p>
    <w:p w14:paraId="35E2995B" w14:textId="77777777" w:rsidR="00BA7D4C" w:rsidRDefault="00BA7D4C" w:rsidP="0095621C">
      <w:pPr>
        <w:numPr>
          <w:ilvl w:val="0"/>
          <w:numId w:val="2"/>
        </w:num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rPr>
        <w:t>Improving access to legal services and supports for people in Ontario, especially those who are most marginalized and vulnerable to discrimination.</w:t>
      </w:r>
      <w:r w:rsidRPr="00D4757D">
        <w:rPr>
          <w:rFonts w:ascii="Proxima Nova Lt" w:eastAsia="Calibri" w:hAnsi="Proxima Nova Lt" w:cs="Calibri"/>
          <w:sz w:val="24"/>
          <w:szCs w:val="24"/>
          <w:lang w:val="en-US"/>
        </w:rPr>
        <w:t> </w:t>
      </w:r>
    </w:p>
    <w:p w14:paraId="2D2F7A5F" w14:textId="5121F8CC" w:rsidR="00547989" w:rsidRPr="00D4757D" w:rsidRDefault="00547989" w:rsidP="00547989">
      <w:pPr>
        <w:jc w:val="both"/>
        <w:rPr>
          <w:rFonts w:ascii="Proxima Nova Lt" w:eastAsia="Calibri" w:hAnsi="Proxima Nova Lt" w:cs="Calibri"/>
          <w:i/>
          <w:iCs/>
          <w:sz w:val="24"/>
          <w:szCs w:val="24"/>
          <w:lang w:val="en-US"/>
        </w:rPr>
      </w:pPr>
      <w:r w:rsidRPr="00566EC1">
        <w:rPr>
          <w:rFonts w:ascii="Proxima Nova Lt" w:eastAsia="Calibri" w:hAnsi="Proxima Nova Lt" w:cs="Calibri"/>
          <w:i/>
          <w:iCs/>
          <w:color w:val="2C5564"/>
          <w:sz w:val="24"/>
          <w:szCs w:val="24"/>
          <w:lang w:val="en-US"/>
        </w:rPr>
        <w:t>Partnerships through Indigenous Services and Outreach Committee</w:t>
      </w:r>
    </w:p>
    <w:p w14:paraId="11766475" w14:textId="3BA0A9D3" w:rsidR="00547989" w:rsidRPr="00D4757D" w:rsidRDefault="00547989" w:rsidP="00547989">
      <w:pPr>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The Indigenous Services and Outreach Committee (ISOC) </w:t>
      </w:r>
      <w:r w:rsidR="00C60197" w:rsidRPr="00D4757D">
        <w:rPr>
          <w:rFonts w:ascii="Proxima Nova Lt" w:eastAsia="Calibri" w:hAnsi="Proxima Nova Lt" w:cs="Calibri"/>
          <w:sz w:val="24"/>
          <w:szCs w:val="24"/>
          <w:lang w:val="en-US"/>
        </w:rPr>
        <w:t xml:space="preserve">continues </w:t>
      </w:r>
      <w:r w:rsidRPr="00D4757D">
        <w:rPr>
          <w:rFonts w:ascii="Proxima Nova Lt" w:eastAsia="Calibri" w:hAnsi="Proxima Nova Lt" w:cs="Calibri"/>
          <w:sz w:val="24"/>
          <w:szCs w:val="24"/>
          <w:lang w:val="en-US"/>
        </w:rPr>
        <w:t xml:space="preserve">its work in providing accessible legal services to callers to the HRLSC who </w:t>
      </w:r>
      <w:r w:rsidR="00C60197" w:rsidRPr="00D4757D">
        <w:rPr>
          <w:rFonts w:ascii="Proxima Nova Lt" w:eastAsia="Calibri" w:hAnsi="Proxima Nova Lt" w:cs="Calibri"/>
          <w:sz w:val="24"/>
          <w:szCs w:val="24"/>
          <w:lang w:val="en-US"/>
        </w:rPr>
        <w:t xml:space="preserve">identify </w:t>
      </w:r>
      <w:r w:rsidRPr="00D4757D">
        <w:rPr>
          <w:rFonts w:ascii="Proxima Nova Lt" w:eastAsia="Calibri" w:hAnsi="Proxima Nova Lt" w:cs="Calibri"/>
          <w:sz w:val="24"/>
          <w:szCs w:val="24"/>
          <w:lang w:val="en-US"/>
        </w:rPr>
        <w:t>as Indigenous. </w:t>
      </w:r>
      <w:r w:rsidR="0087723F">
        <w:rPr>
          <w:rFonts w:ascii="Proxima Nova Lt" w:eastAsia="Calibri" w:hAnsi="Proxima Nova Lt" w:cs="Calibri"/>
          <w:sz w:val="24"/>
          <w:szCs w:val="24"/>
          <w:lang w:val="en-US"/>
        </w:rPr>
        <w:t xml:space="preserve">Its work includes engaging with Indigenous communities to inform them of </w:t>
      </w:r>
      <w:r w:rsidR="00CF62A1">
        <w:rPr>
          <w:rFonts w:ascii="Proxima Nova Lt" w:eastAsia="Calibri" w:hAnsi="Proxima Nova Lt" w:cs="Calibri"/>
          <w:sz w:val="24"/>
          <w:szCs w:val="24"/>
          <w:lang w:val="en-US"/>
        </w:rPr>
        <w:t xml:space="preserve">the </w:t>
      </w:r>
      <w:r w:rsidR="00AD5D75">
        <w:rPr>
          <w:rFonts w:ascii="Proxima Nova Lt" w:eastAsia="Calibri" w:hAnsi="Proxima Nova Lt" w:cs="Calibri"/>
          <w:sz w:val="24"/>
          <w:szCs w:val="24"/>
          <w:lang w:val="en-US"/>
        </w:rPr>
        <w:t xml:space="preserve">HRLSC’s legal and support services, </w:t>
      </w:r>
      <w:r w:rsidR="0087723F">
        <w:rPr>
          <w:rFonts w:ascii="Proxima Nova Lt" w:eastAsia="Calibri" w:hAnsi="Proxima Nova Lt" w:cs="Calibri"/>
          <w:sz w:val="24"/>
          <w:szCs w:val="24"/>
          <w:lang w:val="en-US"/>
        </w:rPr>
        <w:t xml:space="preserve">the three pillars of Ontario’s human rights system, </w:t>
      </w:r>
      <w:r w:rsidR="00AD5D75">
        <w:rPr>
          <w:rFonts w:ascii="Proxima Nova Lt" w:eastAsia="Calibri" w:hAnsi="Proxima Nova Lt" w:cs="Calibri"/>
          <w:sz w:val="24"/>
          <w:szCs w:val="24"/>
          <w:lang w:val="en-US"/>
        </w:rPr>
        <w:t xml:space="preserve">and </w:t>
      </w:r>
      <w:r w:rsidR="0087723F">
        <w:rPr>
          <w:rFonts w:ascii="Proxima Nova Lt" w:eastAsia="Calibri" w:hAnsi="Proxima Nova Lt" w:cs="Calibri"/>
          <w:sz w:val="24"/>
          <w:szCs w:val="24"/>
          <w:lang w:val="en-US"/>
        </w:rPr>
        <w:t>how to enforce their rights through the HRTO application process</w:t>
      </w:r>
      <w:r w:rsidR="00CF62A1">
        <w:rPr>
          <w:rFonts w:ascii="Proxima Nova Lt" w:eastAsia="Calibri" w:hAnsi="Proxima Nova Lt" w:cs="Calibri"/>
          <w:sz w:val="24"/>
          <w:szCs w:val="24"/>
          <w:lang w:val="en-US"/>
        </w:rPr>
        <w:t>,</w:t>
      </w:r>
      <w:r w:rsidR="0087723F">
        <w:rPr>
          <w:rFonts w:ascii="Proxima Nova Lt" w:eastAsia="Calibri" w:hAnsi="Proxima Nova Lt" w:cs="Calibri"/>
          <w:sz w:val="24"/>
          <w:szCs w:val="24"/>
          <w:lang w:val="en-US"/>
        </w:rPr>
        <w:t xml:space="preserve"> and early dispute resolution. ISOC also engages in </w:t>
      </w:r>
      <w:r w:rsidR="00AD5D75">
        <w:rPr>
          <w:rFonts w:ascii="Proxima Nova Lt" w:eastAsia="Calibri" w:hAnsi="Proxima Nova Lt" w:cs="Calibri"/>
          <w:sz w:val="24"/>
          <w:szCs w:val="24"/>
          <w:lang w:val="en-US"/>
        </w:rPr>
        <w:t xml:space="preserve">targeted </w:t>
      </w:r>
      <w:r w:rsidR="0087723F">
        <w:rPr>
          <w:rFonts w:ascii="Proxima Nova Lt" w:eastAsia="Calibri" w:hAnsi="Proxima Nova Lt" w:cs="Calibri"/>
          <w:sz w:val="24"/>
          <w:szCs w:val="24"/>
          <w:lang w:val="en-US"/>
        </w:rPr>
        <w:t xml:space="preserve">outreach </w:t>
      </w:r>
      <w:r w:rsidR="00AD5D75">
        <w:rPr>
          <w:rFonts w:ascii="Proxima Nova Lt" w:eastAsia="Calibri" w:hAnsi="Proxima Nova Lt" w:cs="Calibri"/>
          <w:sz w:val="24"/>
          <w:szCs w:val="24"/>
          <w:lang w:val="en-US"/>
        </w:rPr>
        <w:t xml:space="preserve">for these same purposes </w:t>
      </w:r>
      <w:r w:rsidR="0087723F">
        <w:rPr>
          <w:rFonts w:ascii="Proxima Nova Lt" w:eastAsia="Calibri" w:hAnsi="Proxima Nova Lt" w:cs="Calibri"/>
          <w:sz w:val="24"/>
          <w:szCs w:val="24"/>
          <w:lang w:val="en-US"/>
        </w:rPr>
        <w:t>through a number of stakeholder</w:t>
      </w:r>
      <w:r w:rsidR="00AD5D75">
        <w:rPr>
          <w:rFonts w:ascii="Proxima Nova Lt" w:eastAsia="Calibri" w:hAnsi="Proxima Nova Lt" w:cs="Calibri"/>
          <w:sz w:val="24"/>
          <w:szCs w:val="24"/>
          <w:lang w:val="en-US"/>
        </w:rPr>
        <w:t xml:space="preserve"> partnership</w:t>
      </w:r>
      <w:r w:rsidR="0087723F">
        <w:rPr>
          <w:rFonts w:ascii="Proxima Nova Lt" w:eastAsia="Calibri" w:hAnsi="Proxima Nova Lt" w:cs="Calibri"/>
          <w:sz w:val="24"/>
          <w:szCs w:val="24"/>
          <w:lang w:val="en-US"/>
        </w:rPr>
        <w:t>s.</w:t>
      </w:r>
      <w:r w:rsidR="005238C2">
        <w:rPr>
          <w:rFonts w:ascii="Proxima Nova Lt" w:eastAsia="Calibri" w:hAnsi="Proxima Nova Lt" w:cs="Calibri"/>
          <w:sz w:val="24"/>
          <w:szCs w:val="24"/>
          <w:lang w:val="en-US"/>
        </w:rPr>
        <w:t xml:space="preserve"> </w:t>
      </w:r>
    </w:p>
    <w:p w14:paraId="05F89D19" w14:textId="77777777" w:rsidR="00547989" w:rsidRPr="00C8313A" w:rsidRDefault="00547989" w:rsidP="006A70D0">
      <w:pPr>
        <w:ind w:firstLine="720"/>
        <w:jc w:val="both"/>
        <w:rPr>
          <w:rFonts w:ascii="Proxima Nova Lt" w:hAnsi="Proxima Nova Lt"/>
          <w:i/>
          <w:color w:val="000000" w:themeColor="text1"/>
          <w:sz w:val="24"/>
        </w:rPr>
      </w:pPr>
      <w:r w:rsidRPr="00C8313A">
        <w:rPr>
          <w:rFonts w:ascii="Proxima Nova Lt" w:hAnsi="Proxima Nova Lt"/>
          <w:i/>
          <w:color w:val="000000" w:themeColor="text1"/>
          <w:sz w:val="24"/>
        </w:rPr>
        <w:t>Patient Ombudsman </w:t>
      </w:r>
    </w:p>
    <w:p w14:paraId="4459365B" w14:textId="75BD04B8" w:rsidR="00506D68" w:rsidRPr="00D4757D" w:rsidRDefault="00547989" w:rsidP="00C31317">
      <w:pPr>
        <w:ind w:left="720"/>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The Patient Ombudsman’s role is to help resolve complaints from patients, residents and caregivers about experiences in Ontario’s health care system. ISOC </w:t>
      </w:r>
      <w:r w:rsidR="00C60197" w:rsidRPr="00D4757D">
        <w:rPr>
          <w:rFonts w:ascii="Proxima Nova Lt" w:eastAsia="Calibri" w:hAnsi="Proxima Nova Lt" w:cs="Calibri"/>
          <w:sz w:val="24"/>
          <w:szCs w:val="24"/>
          <w:lang w:val="en-US"/>
        </w:rPr>
        <w:t xml:space="preserve">continues to </w:t>
      </w:r>
      <w:r w:rsidRPr="00D4757D">
        <w:rPr>
          <w:rFonts w:ascii="Proxima Nova Lt" w:eastAsia="Calibri" w:hAnsi="Proxima Nova Lt" w:cs="Calibri"/>
          <w:sz w:val="24"/>
          <w:szCs w:val="24"/>
          <w:lang w:val="en-US"/>
        </w:rPr>
        <w:t xml:space="preserve">work with the Patient Ombudsperson to identify possible opportunities for referrals for clients </w:t>
      </w:r>
      <w:r w:rsidR="0087723F">
        <w:rPr>
          <w:rFonts w:ascii="Proxima Nova Lt" w:eastAsia="Calibri" w:hAnsi="Proxima Nova Lt" w:cs="Calibri"/>
          <w:sz w:val="24"/>
          <w:szCs w:val="24"/>
          <w:lang w:val="en-US"/>
        </w:rPr>
        <w:t xml:space="preserve">to the HRLSC. </w:t>
      </w:r>
    </w:p>
    <w:p w14:paraId="3DB14AD1" w14:textId="3C24D3ED" w:rsidR="00547989" w:rsidRPr="00C8313A" w:rsidRDefault="00547989" w:rsidP="006A70D0">
      <w:pPr>
        <w:ind w:firstLine="720"/>
        <w:jc w:val="both"/>
        <w:rPr>
          <w:rFonts w:ascii="Proxima Nova Lt" w:hAnsi="Proxima Nova Lt"/>
          <w:i/>
          <w:color w:val="767171" w:themeColor="background2" w:themeShade="80"/>
          <w:sz w:val="24"/>
        </w:rPr>
      </w:pPr>
      <w:r w:rsidRPr="00C8313A">
        <w:rPr>
          <w:rFonts w:ascii="Proxima Nova Lt" w:hAnsi="Proxima Nova Lt"/>
          <w:i/>
          <w:color w:val="767171" w:themeColor="background2" w:themeShade="80"/>
          <w:sz w:val="24"/>
        </w:rPr>
        <w:t>Disability Justice Network of Ontario</w:t>
      </w:r>
      <w:r w:rsidR="005238C2">
        <w:rPr>
          <w:rFonts w:ascii="Proxima Nova Lt" w:hAnsi="Proxima Nova Lt"/>
          <w:i/>
          <w:color w:val="767171" w:themeColor="background2" w:themeShade="80"/>
          <w:sz w:val="24"/>
        </w:rPr>
        <w:t xml:space="preserve"> </w:t>
      </w:r>
    </w:p>
    <w:p w14:paraId="558FF6FC" w14:textId="77777777" w:rsidR="00547989" w:rsidRPr="00D4757D" w:rsidRDefault="00547989" w:rsidP="006A70D0">
      <w:pPr>
        <w:ind w:left="720"/>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The Disability Justice Network of Ontario (DJNO) advocates for a more just and inclusive Ontario for people with disabilities. ISOC continues to work with DJNO to </w:t>
      </w:r>
      <w:r w:rsidRPr="00D4757D">
        <w:rPr>
          <w:rFonts w:ascii="Proxima Nova Lt" w:eastAsia="Calibri" w:hAnsi="Proxima Nova Lt" w:cs="Calibri"/>
          <w:sz w:val="24"/>
          <w:szCs w:val="24"/>
          <w:lang w:val="en-US"/>
        </w:rPr>
        <w:lastRenderedPageBreak/>
        <w:t>receive client referrals, in particular through the DJNO’s work with individuals in the custody of Corrections Ontario. </w:t>
      </w:r>
    </w:p>
    <w:p w14:paraId="0F031131" w14:textId="77777777" w:rsidR="00547989" w:rsidRPr="00566EC1" w:rsidRDefault="00547989" w:rsidP="006A70D0">
      <w:pPr>
        <w:ind w:firstLine="720"/>
        <w:jc w:val="both"/>
        <w:rPr>
          <w:rFonts w:ascii="Proxima Nova Lt" w:hAnsi="Proxima Nova Lt"/>
          <w:i/>
          <w:color w:val="767171" w:themeColor="background2" w:themeShade="80"/>
          <w:sz w:val="24"/>
        </w:rPr>
      </w:pPr>
      <w:r w:rsidRPr="00566EC1">
        <w:rPr>
          <w:rFonts w:ascii="Proxima Nova Lt" w:hAnsi="Proxima Nova Lt"/>
          <w:i/>
          <w:color w:val="767171" w:themeColor="background2" w:themeShade="80"/>
          <w:sz w:val="24"/>
        </w:rPr>
        <w:t>Tribunals Ontario – Indigenous Services </w:t>
      </w:r>
    </w:p>
    <w:p w14:paraId="03B75102" w14:textId="346F1B6A" w:rsidR="00547989" w:rsidRPr="00D4757D" w:rsidRDefault="00547989" w:rsidP="006A70D0">
      <w:pPr>
        <w:ind w:left="720"/>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ISOC has included the Indigenous Services Lead at Tribunal</w:t>
      </w:r>
      <w:r w:rsidR="00402533">
        <w:rPr>
          <w:rFonts w:ascii="Proxima Nova Lt" w:eastAsia="Calibri" w:hAnsi="Proxima Nova Lt" w:cs="Calibri"/>
          <w:sz w:val="24"/>
          <w:szCs w:val="24"/>
          <w:lang w:val="en-US"/>
        </w:rPr>
        <w:t>s</w:t>
      </w:r>
      <w:r w:rsidRPr="00D4757D">
        <w:rPr>
          <w:rFonts w:ascii="Proxima Nova Lt" w:eastAsia="Calibri" w:hAnsi="Proxima Nova Lt" w:cs="Calibri"/>
          <w:sz w:val="24"/>
          <w:szCs w:val="24"/>
          <w:lang w:val="en-US"/>
        </w:rPr>
        <w:t xml:space="preserve"> Ontario in two of its meetings. These meetings are used by ISOC to share updates on their work and discuss developments about Tribunals Ontario’s Indigenous Services. </w:t>
      </w:r>
    </w:p>
    <w:p w14:paraId="2AAB62CA" w14:textId="64F34909" w:rsidR="00547989" w:rsidRPr="00566EC1" w:rsidRDefault="00547989" w:rsidP="006A70D0">
      <w:pPr>
        <w:ind w:left="720"/>
        <w:jc w:val="both"/>
        <w:rPr>
          <w:rFonts w:ascii="Proxima Nova Lt" w:hAnsi="Proxima Nova Lt"/>
          <w:i/>
          <w:color w:val="767171" w:themeColor="background2" w:themeShade="80"/>
          <w:sz w:val="24"/>
        </w:rPr>
      </w:pPr>
      <w:r w:rsidRPr="00566EC1">
        <w:rPr>
          <w:rFonts w:ascii="Proxima Nova Lt" w:hAnsi="Proxima Nova Lt"/>
          <w:i/>
          <w:color w:val="767171" w:themeColor="background2" w:themeShade="80"/>
          <w:sz w:val="24"/>
        </w:rPr>
        <w:t>Ontario Federation of Indigenous Friendship Centres – Indigenous Justice Coordinators </w:t>
      </w:r>
    </w:p>
    <w:p w14:paraId="5CDC20FF" w14:textId="3CAC7752" w:rsidR="00D4757D" w:rsidRPr="00D4757D" w:rsidRDefault="00547989" w:rsidP="006A70D0">
      <w:pPr>
        <w:ind w:left="720"/>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 xml:space="preserve">The Ontario Federation of Indigenous Friendship Centres </w:t>
      </w:r>
      <w:r w:rsidR="00162CDA" w:rsidRPr="00D4757D">
        <w:rPr>
          <w:rFonts w:ascii="Proxima Nova Lt" w:eastAsia="Calibri" w:hAnsi="Proxima Nova Lt" w:cs="Calibri"/>
          <w:sz w:val="24"/>
          <w:szCs w:val="24"/>
          <w:lang w:val="en-US"/>
        </w:rPr>
        <w:t xml:space="preserve">(OFIFC) </w:t>
      </w:r>
      <w:r w:rsidRPr="00D4757D">
        <w:rPr>
          <w:rFonts w:ascii="Proxima Nova Lt" w:eastAsia="Calibri" w:hAnsi="Proxima Nova Lt" w:cs="Calibri"/>
          <w:sz w:val="24"/>
          <w:szCs w:val="24"/>
          <w:lang w:val="en-US"/>
        </w:rPr>
        <w:t xml:space="preserve">provide </w:t>
      </w:r>
      <w:r w:rsidR="00ED0923" w:rsidRPr="00D4757D">
        <w:rPr>
          <w:rFonts w:ascii="Proxima Nova Lt" w:eastAsia="Calibri" w:hAnsi="Proxima Nova Lt" w:cs="Calibri"/>
          <w:sz w:val="24"/>
          <w:szCs w:val="24"/>
          <w:lang w:val="en-US"/>
        </w:rPr>
        <w:t xml:space="preserve">Indigenous </w:t>
      </w:r>
      <w:r w:rsidRPr="00D4757D">
        <w:rPr>
          <w:rFonts w:ascii="Proxima Nova Lt" w:eastAsia="Calibri" w:hAnsi="Proxima Nova Lt" w:cs="Calibri"/>
          <w:sz w:val="24"/>
          <w:szCs w:val="24"/>
          <w:lang w:val="en-US"/>
        </w:rPr>
        <w:t xml:space="preserve">culture-based services to support and advocate for individuals through locations across the province. ISOC continues to build and nurture its relationship with the OFIFC through </w:t>
      </w:r>
      <w:r w:rsidR="00E17A43">
        <w:rPr>
          <w:rFonts w:ascii="Proxima Nova Lt" w:eastAsia="Calibri" w:hAnsi="Proxima Nova Lt" w:cs="Calibri"/>
          <w:sz w:val="24"/>
          <w:szCs w:val="24"/>
          <w:lang w:val="en-US"/>
        </w:rPr>
        <w:t>engagement with</w:t>
      </w:r>
      <w:r w:rsidRPr="00D4757D">
        <w:rPr>
          <w:rFonts w:ascii="Proxima Nova Lt" w:eastAsia="Calibri" w:hAnsi="Proxima Nova Lt" w:cs="Calibri"/>
          <w:sz w:val="24"/>
          <w:szCs w:val="24"/>
          <w:lang w:val="en-US"/>
        </w:rPr>
        <w:t xml:space="preserve"> Indigenous communities and to provide public </w:t>
      </w:r>
      <w:r w:rsidR="00E17A43">
        <w:rPr>
          <w:rFonts w:ascii="Proxima Nova Lt" w:eastAsia="Calibri" w:hAnsi="Proxima Nova Lt" w:cs="Calibri"/>
          <w:sz w:val="24"/>
          <w:szCs w:val="24"/>
          <w:lang w:val="en-US"/>
        </w:rPr>
        <w:t xml:space="preserve">awareness </w:t>
      </w:r>
      <w:r w:rsidRPr="00D4757D">
        <w:rPr>
          <w:rFonts w:ascii="Proxima Nova Lt" w:eastAsia="Calibri" w:hAnsi="Proxima Nova Lt" w:cs="Calibri"/>
          <w:sz w:val="24"/>
          <w:szCs w:val="24"/>
          <w:lang w:val="en-US"/>
        </w:rPr>
        <w:t>opportunities for staff and to drop-in visitors at different events</w:t>
      </w:r>
      <w:r w:rsidR="007C0D35">
        <w:rPr>
          <w:rFonts w:ascii="Proxima Nova Lt" w:eastAsia="Calibri" w:hAnsi="Proxima Nova Lt" w:cs="Calibri"/>
          <w:sz w:val="24"/>
          <w:szCs w:val="24"/>
          <w:lang w:val="en-US"/>
        </w:rPr>
        <w:t xml:space="preserve"> in relation to the HRLSC’s services and the HRTO process</w:t>
      </w:r>
      <w:r w:rsidRPr="00D4757D">
        <w:rPr>
          <w:rFonts w:ascii="Proxima Nova Lt" w:eastAsia="Calibri" w:hAnsi="Proxima Nova Lt" w:cs="Calibri"/>
          <w:sz w:val="24"/>
          <w:szCs w:val="24"/>
          <w:lang w:val="en-US"/>
        </w:rPr>
        <w:t>. </w:t>
      </w:r>
    </w:p>
    <w:p w14:paraId="039D2FE7" w14:textId="77777777" w:rsidR="00547989" w:rsidRPr="00566EC1" w:rsidRDefault="00547989" w:rsidP="006A70D0">
      <w:pPr>
        <w:ind w:left="720"/>
        <w:jc w:val="both"/>
        <w:rPr>
          <w:rFonts w:ascii="Proxima Nova Lt" w:hAnsi="Proxima Nova Lt"/>
          <w:i/>
          <w:color w:val="767171" w:themeColor="background2" w:themeShade="80"/>
          <w:sz w:val="24"/>
        </w:rPr>
      </w:pPr>
      <w:r w:rsidRPr="00566EC1">
        <w:rPr>
          <w:rFonts w:ascii="Proxima Nova Lt" w:hAnsi="Proxima Nova Lt"/>
          <w:i/>
          <w:color w:val="767171" w:themeColor="background2" w:themeShade="80"/>
          <w:sz w:val="24"/>
        </w:rPr>
        <w:t>Chiefs of Ontario </w:t>
      </w:r>
    </w:p>
    <w:p w14:paraId="4043716E" w14:textId="5A983946" w:rsidR="00547989" w:rsidRPr="00D4757D" w:rsidRDefault="005238C2" w:rsidP="006A70D0">
      <w:pPr>
        <w:ind w:left="720"/>
        <w:jc w:val="both"/>
        <w:rPr>
          <w:rFonts w:ascii="Proxima Nova Lt" w:eastAsia="Calibri" w:hAnsi="Proxima Nova Lt" w:cs="Calibri"/>
          <w:sz w:val="24"/>
          <w:szCs w:val="24"/>
          <w:lang w:val="en-US"/>
        </w:rPr>
      </w:pPr>
      <w:r>
        <w:rPr>
          <w:rFonts w:ascii="Proxima Nova Lt" w:eastAsia="Calibri" w:hAnsi="Proxima Nova Lt" w:cs="Calibri"/>
          <w:sz w:val="24"/>
          <w:szCs w:val="24"/>
          <w:lang w:val="en-US"/>
        </w:rPr>
        <w:t xml:space="preserve">The </w:t>
      </w:r>
      <w:r w:rsidR="00547989" w:rsidRPr="00D4757D">
        <w:rPr>
          <w:rFonts w:ascii="Proxima Nova Lt" w:eastAsia="Calibri" w:hAnsi="Proxima Nova Lt" w:cs="Calibri"/>
          <w:sz w:val="24"/>
          <w:szCs w:val="24"/>
          <w:lang w:val="en-US"/>
        </w:rPr>
        <w:t xml:space="preserve">Chiefs of Ontario </w:t>
      </w:r>
      <w:r>
        <w:rPr>
          <w:rFonts w:ascii="Proxima Nova Lt" w:eastAsia="Calibri" w:hAnsi="Proxima Nova Lt" w:cs="Calibri"/>
          <w:sz w:val="24"/>
          <w:szCs w:val="24"/>
          <w:lang w:val="en-US"/>
        </w:rPr>
        <w:t>are</w:t>
      </w:r>
      <w:r w:rsidR="00547989" w:rsidRPr="00D4757D">
        <w:rPr>
          <w:rFonts w:ascii="Proxima Nova Lt" w:eastAsia="Calibri" w:hAnsi="Proxima Nova Lt" w:cs="Calibri"/>
          <w:sz w:val="24"/>
          <w:szCs w:val="24"/>
          <w:lang w:val="en-US"/>
        </w:rPr>
        <w:t xml:space="preserve"> a</w:t>
      </w:r>
      <w:r w:rsidR="000F6F0D">
        <w:rPr>
          <w:rFonts w:ascii="Proxima Nova Lt" w:eastAsia="Calibri" w:hAnsi="Proxima Nova Lt" w:cs="Calibri"/>
          <w:sz w:val="24"/>
          <w:szCs w:val="24"/>
          <w:lang w:val="en-US"/>
        </w:rPr>
        <w:t xml:space="preserve"> </w:t>
      </w:r>
      <w:r w:rsidR="00547989" w:rsidRPr="00D4757D">
        <w:rPr>
          <w:rFonts w:ascii="Proxima Nova Lt" w:eastAsia="Calibri" w:hAnsi="Proxima Nova Lt" w:cs="Calibri"/>
          <w:sz w:val="24"/>
          <w:szCs w:val="24"/>
          <w:lang w:val="en-US"/>
        </w:rPr>
        <w:t xml:space="preserve">representative and advocacy body for 133 First Nation communities across the province. ISOC continues to provide information about </w:t>
      </w:r>
      <w:r w:rsidR="00CF62A1">
        <w:rPr>
          <w:rFonts w:ascii="Proxima Nova Lt" w:eastAsia="Calibri" w:hAnsi="Proxima Nova Lt" w:cs="Calibri"/>
          <w:sz w:val="24"/>
          <w:szCs w:val="24"/>
          <w:lang w:val="en-US"/>
        </w:rPr>
        <w:t xml:space="preserve">the </w:t>
      </w:r>
      <w:r w:rsidR="00FD5145">
        <w:rPr>
          <w:rFonts w:ascii="Proxima Nova Lt" w:eastAsia="Calibri" w:hAnsi="Proxima Nova Lt" w:cs="Calibri"/>
          <w:sz w:val="24"/>
          <w:szCs w:val="24"/>
          <w:lang w:val="en-US"/>
        </w:rPr>
        <w:t xml:space="preserve">HRLSC’s </w:t>
      </w:r>
      <w:r w:rsidR="00547989" w:rsidRPr="00D4757D">
        <w:rPr>
          <w:rFonts w:ascii="Proxima Nova Lt" w:eastAsia="Calibri" w:hAnsi="Proxima Nova Lt" w:cs="Calibri"/>
          <w:sz w:val="24"/>
          <w:szCs w:val="24"/>
          <w:lang w:val="en-US"/>
        </w:rPr>
        <w:t>services and to discuss potential future project-specific collaboration focused on bolstering the HRLSC’s delivery of services to individuals from First Nations. </w:t>
      </w:r>
    </w:p>
    <w:p w14:paraId="766371DC" w14:textId="640AC0F1" w:rsidR="00547989" w:rsidRPr="00566EC1" w:rsidRDefault="00547989" w:rsidP="006A70D0">
      <w:pPr>
        <w:ind w:left="720"/>
        <w:jc w:val="both"/>
        <w:rPr>
          <w:rFonts w:ascii="Proxima Nova Lt" w:hAnsi="Proxima Nova Lt"/>
          <w:i/>
          <w:color w:val="767171" w:themeColor="background2" w:themeShade="80"/>
          <w:sz w:val="24"/>
        </w:rPr>
      </w:pPr>
      <w:r w:rsidRPr="00566EC1">
        <w:rPr>
          <w:rFonts w:ascii="Proxima Nova Lt" w:hAnsi="Proxima Nova Lt"/>
          <w:i/>
          <w:color w:val="767171" w:themeColor="background2" w:themeShade="80"/>
          <w:sz w:val="24"/>
        </w:rPr>
        <w:t>Indigenous Human Rights Program – Pro Bono Students Canada </w:t>
      </w:r>
    </w:p>
    <w:p w14:paraId="6013EA26" w14:textId="5F56C4AB" w:rsidR="00547989" w:rsidRPr="00D4757D" w:rsidRDefault="00547989" w:rsidP="006A70D0">
      <w:pPr>
        <w:ind w:left="720"/>
        <w:jc w:val="both"/>
        <w:rPr>
          <w:rFonts w:ascii="Proxima Nova Lt" w:eastAsia="Calibri" w:hAnsi="Proxima Nova Lt" w:cs="Calibri"/>
          <w:sz w:val="24"/>
          <w:szCs w:val="24"/>
          <w:lang w:val="en-US"/>
        </w:rPr>
      </w:pPr>
      <w:r w:rsidRPr="00D4757D">
        <w:rPr>
          <w:rFonts w:ascii="Proxima Nova Lt" w:eastAsia="Calibri" w:hAnsi="Proxima Nova Lt" w:cs="Calibri"/>
          <w:sz w:val="24"/>
          <w:szCs w:val="24"/>
          <w:lang w:val="en-US"/>
        </w:rPr>
        <w:t>The Indigenous Human Rights Program is a partnership between</w:t>
      </w:r>
      <w:r w:rsidR="00162CDA" w:rsidRPr="00D4757D">
        <w:rPr>
          <w:rFonts w:ascii="Proxima Nova Lt" w:hAnsi="Proxima Nova Lt"/>
          <w:sz w:val="24"/>
          <w:szCs w:val="24"/>
        </w:rPr>
        <w:t xml:space="preserve"> </w:t>
      </w:r>
      <w:r w:rsidR="00162CDA" w:rsidRPr="00D4757D">
        <w:rPr>
          <w:rFonts w:ascii="Proxima Nova Lt" w:eastAsia="Calibri" w:hAnsi="Proxima Nova Lt" w:cs="Calibri"/>
          <w:sz w:val="24"/>
          <w:szCs w:val="24"/>
          <w:lang w:val="en-US"/>
        </w:rPr>
        <w:t>Pro Bono Students Canada</w:t>
      </w:r>
      <w:r w:rsidRPr="00D4757D">
        <w:rPr>
          <w:rFonts w:ascii="Proxima Nova Lt" w:eastAsia="Calibri" w:hAnsi="Proxima Nova Lt" w:cs="Calibri"/>
          <w:sz w:val="24"/>
          <w:szCs w:val="24"/>
          <w:lang w:val="en-US"/>
        </w:rPr>
        <w:t xml:space="preserve"> </w:t>
      </w:r>
      <w:r w:rsidR="00162CDA" w:rsidRPr="00D4757D">
        <w:rPr>
          <w:rFonts w:ascii="Proxima Nova Lt" w:eastAsia="Calibri" w:hAnsi="Proxima Nova Lt" w:cs="Calibri"/>
          <w:sz w:val="24"/>
          <w:szCs w:val="24"/>
          <w:lang w:val="en-US"/>
        </w:rPr>
        <w:t>(</w:t>
      </w:r>
      <w:r w:rsidRPr="00D4757D">
        <w:rPr>
          <w:rFonts w:ascii="Proxima Nova Lt" w:eastAsia="Calibri" w:hAnsi="Proxima Nova Lt" w:cs="Calibri"/>
          <w:sz w:val="24"/>
          <w:szCs w:val="24"/>
          <w:lang w:val="en-US"/>
        </w:rPr>
        <w:t>PBSC</w:t>
      </w:r>
      <w:r w:rsidR="00162CDA" w:rsidRPr="00D4757D">
        <w:rPr>
          <w:rFonts w:ascii="Proxima Nova Lt" w:eastAsia="Calibri" w:hAnsi="Proxima Nova Lt" w:cs="Calibri"/>
          <w:sz w:val="24"/>
          <w:szCs w:val="24"/>
          <w:lang w:val="en-US"/>
        </w:rPr>
        <w:t>)</w:t>
      </w:r>
      <w:r w:rsidRPr="00D4757D">
        <w:rPr>
          <w:rFonts w:ascii="Proxima Nova Lt" w:eastAsia="Calibri" w:hAnsi="Proxima Nova Lt" w:cs="Calibri"/>
          <w:sz w:val="24"/>
          <w:szCs w:val="24"/>
          <w:lang w:val="en-US"/>
        </w:rPr>
        <w:t xml:space="preserve"> and the OFIFC. This program provides free human rights legal clinics through Friendship Centres. ISOC continues its role on the Advisory Committee, which consists of two elders, members of the Canadian and Ontario Human Rights Commissions, as well as Indigenous lawyers from across Ontario. </w:t>
      </w:r>
    </w:p>
    <w:p w14:paraId="534055E5" w14:textId="4326DCF5" w:rsidR="0075498A" w:rsidRDefault="00000000" w:rsidP="0075498A">
      <w:pPr>
        <w:jc w:val="both"/>
        <w:rPr>
          <w:rFonts w:ascii="Proxima Nova Lt" w:eastAsia="Arial" w:hAnsi="Proxima Nova Lt" w:cs="Arial"/>
          <w:b/>
          <w:bCs/>
          <w:sz w:val="32"/>
          <w:szCs w:val="32"/>
        </w:rPr>
      </w:pPr>
      <w:r>
        <w:rPr>
          <w:rFonts w:ascii="Proxima Nova Lt" w:eastAsia="Arial" w:hAnsi="Proxima Nova Lt" w:cs="Arial"/>
          <w:b/>
          <w:bCs/>
          <w:noProof/>
          <w:sz w:val="32"/>
          <w:szCs w:val="32"/>
        </w:rPr>
        <w:pict w14:anchorId="703D1475">
          <v:rect id="_x0000_i1029" style="width:468pt;height:1.5pt" o:hralign="center" o:hrstd="t" o:hr="t" fillcolor="#a0a0a0" stroked="f"/>
        </w:pict>
      </w:r>
    </w:p>
    <w:p w14:paraId="78A59947" w14:textId="7BF3CE5A" w:rsidR="003F70B3" w:rsidRPr="00CE456C" w:rsidRDefault="003F70B3" w:rsidP="003F70B3">
      <w:pPr>
        <w:pStyle w:val="Heading1"/>
        <w:rPr>
          <w:rFonts w:ascii="Proxima Nova Lt" w:eastAsia="Arial" w:hAnsi="Proxima Nova Lt"/>
        </w:rPr>
      </w:pPr>
      <w:bookmarkStart w:id="15" w:name="_Toc185612248"/>
      <w:bookmarkStart w:id="16" w:name="_Toc227242713"/>
      <w:r w:rsidRPr="00566EC1">
        <w:rPr>
          <w:rFonts w:ascii="Proxima Nova Lt" w:eastAsia="Arial" w:hAnsi="Proxima Nova Lt"/>
          <w:color w:val="auto"/>
        </w:rPr>
        <w:t xml:space="preserve">Section </w:t>
      </w:r>
      <w:r w:rsidR="00836F97" w:rsidRPr="00566EC1">
        <w:rPr>
          <w:rFonts w:ascii="Proxima Nova Lt" w:eastAsia="Arial" w:hAnsi="Proxima Nova Lt"/>
          <w:color w:val="auto"/>
        </w:rPr>
        <w:t>5</w:t>
      </w:r>
      <w:r w:rsidRPr="00566EC1">
        <w:rPr>
          <w:rFonts w:ascii="Proxima Nova Lt" w:eastAsia="Arial" w:hAnsi="Proxima Nova Lt"/>
          <w:color w:val="auto"/>
        </w:rPr>
        <w:t>: Risk Identification, Assessment, and Mitigation Strategies</w:t>
      </w:r>
      <w:bookmarkEnd w:id="15"/>
      <w:bookmarkEnd w:id="16"/>
    </w:p>
    <w:p w14:paraId="3DC9DE7E" w14:textId="355DD502" w:rsidR="0075498A" w:rsidRDefault="0075498A" w:rsidP="00350B2D">
      <w:pPr>
        <w:jc w:val="both"/>
        <w:rPr>
          <w:rFonts w:ascii="Proxima Nova Lt" w:eastAsia="Arial" w:hAnsi="Proxima Nova Lt" w:cs="Arial"/>
          <w:b/>
          <w:bCs/>
          <w:sz w:val="32"/>
          <w:szCs w:val="32"/>
        </w:rPr>
      </w:pPr>
    </w:p>
    <w:p w14:paraId="16EB6229" w14:textId="29547055" w:rsidR="006019BD" w:rsidRPr="00566EC1" w:rsidRDefault="006019BD" w:rsidP="006019BD">
      <w:pPr>
        <w:pStyle w:val="Heading2"/>
        <w:rPr>
          <w:rFonts w:ascii="Proxima Nova Lt" w:eastAsia="Arial" w:hAnsi="Proxima Nova Lt"/>
          <w:color w:val="2C5564"/>
          <w:sz w:val="24"/>
          <w:szCs w:val="24"/>
        </w:rPr>
      </w:pPr>
      <w:bookmarkStart w:id="17" w:name="_Toc185612249"/>
      <w:bookmarkStart w:id="18" w:name="_Toc227242714"/>
      <w:r w:rsidRPr="00566EC1">
        <w:rPr>
          <w:rFonts w:ascii="Proxima Nova Lt" w:eastAsia="Arial" w:hAnsi="Proxima Nova Lt"/>
          <w:color w:val="2C5564"/>
          <w:sz w:val="24"/>
          <w:szCs w:val="24"/>
        </w:rPr>
        <w:t>5.1 Risk Identification</w:t>
      </w:r>
      <w:bookmarkEnd w:id="17"/>
      <w:bookmarkEnd w:id="18"/>
      <w:r w:rsidRPr="00566EC1">
        <w:rPr>
          <w:rFonts w:ascii="Proxima Nova Lt" w:eastAsia="Arial" w:hAnsi="Proxima Nova Lt"/>
          <w:color w:val="2C5564"/>
          <w:sz w:val="24"/>
          <w:szCs w:val="24"/>
        </w:rPr>
        <w:t xml:space="preserve"> </w:t>
      </w:r>
    </w:p>
    <w:p w14:paraId="419A518D" w14:textId="77777777" w:rsidR="006019BD" w:rsidRPr="006019BD" w:rsidRDefault="006019BD" w:rsidP="006019BD">
      <w:pPr>
        <w:rPr>
          <w:lang w:val="en-US"/>
        </w:rPr>
      </w:pPr>
    </w:p>
    <w:p w14:paraId="4957D5FF" w14:textId="1D733240" w:rsidR="006019BD" w:rsidRDefault="00982AE8" w:rsidP="006019BD">
      <w:pPr>
        <w:jc w:val="both"/>
        <w:rPr>
          <w:rFonts w:ascii="Proxima Nova Lt" w:eastAsia="Arial" w:hAnsi="Proxima Nova Lt" w:cs="Arial"/>
          <w:sz w:val="24"/>
          <w:szCs w:val="24"/>
        </w:rPr>
      </w:pPr>
      <w:r>
        <w:rPr>
          <w:rFonts w:ascii="Proxima Nova Lt" w:eastAsia="Arial" w:hAnsi="Proxima Nova Lt" w:cs="Arial"/>
          <w:sz w:val="24"/>
          <w:szCs w:val="24"/>
        </w:rPr>
        <w:lastRenderedPageBreak/>
        <w:t xml:space="preserve">For the 2025-26 to 2027-28 business planning years, </w:t>
      </w:r>
      <w:r w:rsidR="00CF62A1">
        <w:rPr>
          <w:rFonts w:ascii="Proxima Nova Lt" w:eastAsia="Arial" w:hAnsi="Proxima Nova Lt" w:cs="Arial"/>
          <w:sz w:val="24"/>
          <w:szCs w:val="24"/>
        </w:rPr>
        <w:t xml:space="preserve">the </w:t>
      </w:r>
      <w:r>
        <w:rPr>
          <w:rFonts w:ascii="Proxima Nova Lt" w:eastAsia="Arial" w:hAnsi="Proxima Nova Lt" w:cs="Arial"/>
          <w:sz w:val="24"/>
          <w:szCs w:val="24"/>
        </w:rPr>
        <w:t>HRLSC has identified the following risks</w:t>
      </w:r>
      <w:r w:rsidR="006019BD">
        <w:rPr>
          <w:rFonts w:ascii="Proxima Nova Lt" w:eastAsia="Arial" w:hAnsi="Proxima Nova Lt" w:cs="Arial"/>
          <w:sz w:val="24"/>
          <w:szCs w:val="24"/>
        </w:rPr>
        <w:t xml:space="preserve"> that may impact operations and services: </w:t>
      </w:r>
    </w:p>
    <w:p w14:paraId="1674B5B3" w14:textId="065877F6" w:rsidR="006019BD" w:rsidRPr="00566EC1" w:rsidRDefault="006019BD" w:rsidP="006019BD">
      <w:pPr>
        <w:jc w:val="both"/>
        <w:rPr>
          <w:rFonts w:ascii="Proxima Nova Lt" w:eastAsia="Arial" w:hAnsi="Proxima Nova Lt" w:cs="Arial"/>
          <w:b/>
          <w:bCs/>
          <w:color w:val="2C5564"/>
          <w:sz w:val="24"/>
          <w:szCs w:val="24"/>
        </w:rPr>
      </w:pPr>
      <w:r w:rsidRPr="00566EC1">
        <w:rPr>
          <w:rFonts w:ascii="Proxima Nova Lt" w:eastAsia="Arial" w:hAnsi="Proxima Nova Lt" w:cs="Arial"/>
          <w:b/>
          <w:bCs/>
          <w:color w:val="2C5564"/>
          <w:sz w:val="24"/>
          <w:szCs w:val="24"/>
        </w:rPr>
        <w:t>Risk #1 – HRLSC’s long-term financial sustainability</w:t>
      </w:r>
      <w:r w:rsidR="00A15CCA" w:rsidRPr="00566EC1">
        <w:rPr>
          <w:rFonts w:ascii="Proxima Nova Lt" w:eastAsia="Arial" w:hAnsi="Proxima Nova Lt" w:cs="Arial"/>
          <w:b/>
          <w:bCs/>
          <w:color w:val="2C5564"/>
          <w:sz w:val="24"/>
          <w:szCs w:val="24"/>
        </w:rPr>
        <w:t xml:space="preserve"> </w:t>
      </w:r>
    </w:p>
    <w:p w14:paraId="569249A6" w14:textId="0D1078FB" w:rsidR="0044365B" w:rsidRPr="007877EC" w:rsidRDefault="0023272C" w:rsidP="006019BD">
      <w:pPr>
        <w:jc w:val="both"/>
        <w:rPr>
          <w:rFonts w:ascii="Proxima Nova Lt" w:eastAsia="Arial" w:hAnsi="Proxima Nova Lt" w:cs="Arial"/>
          <w:sz w:val="24"/>
          <w:szCs w:val="24"/>
        </w:rPr>
      </w:pPr>
      <w:r w:rsidRPr="007877EC">
        <w:rPr>
          <w:rFonts w:ascii="Proxima Nova Lt" w:eastAsia="Arial" w:hAnsi="Proxima Nova Lt" w:cs="Arial"/>
          <w:sz w:val="24"/>
          <w:szCs w:val="24"/>
        </w:rPr>
        <w:t xml:space="preserve">A major risk for </w:t>
      </w:r>
      <w:r w:rsidR="00CF62A1">
        <w:rPr>
          <w:rFonts w:ascii="Proxima Nova Lt" w:eastAsia="Arial" w:hAnsi="Proxima Nova Lt" w:cs="Arial"/>
          <w:sz w:val="24"/>
          <w:szCs w:val="24"/>
        </w:rPr>
        <w:t xml:space="preserve">the </w:t>
      </w:r>
      <w:r w:rsidRPr="007877EC">
        <w:rPr>
          <w:rFonts w:ascii="Proxima Nova Lt" w:eastAsia="Arial" w:hAnsi="Proxima Nova Lt" w:cs="Arial"/>
          <w:sz w:val="24"/>
          <w:szCs w:val="24"/>
        </w:rPr>
        <w:t>HRLSC for the upcoming planning years is meeting service delivery objectives</w:t>
      </w:r>
      <w:r w:rsidR="0044365B" w:rsidRPr="007877EC">
        <w:rPr>
          <w:rFonts w:ascii="Proxima Nova Lt" w:eastAsia="Arial" w:hAnsi="Proxima Nova Lt" w:cs="Arial"/>
          <w:sz w:val="24"/>
          <w:szCs w:val="24"/>
        </w:rPr>
        <w:t xml:space="preserve"> in accordance with its statutory mandate, </w:t>
      </w:r>
      <w:r w:rsidRPr="007877EC">
        <w:rPr>
          <w:rFonts w:ascii="Proxima Nova Lt" w:eastAsia="Arial" w:hAnsi="Proxima Nova Lt" w:cs="Arial"/>
          <w:sz w:val="24"/>
          <w:szCs w:val="24"/>
        </w:rPr>
        <w:t>given the current financial pressures</w:t>
      </w:r>
      <w:r w:rsidR="005378A9">
        <w:rPr>
          <w:rFonts w:ascii="Proxima Nova Lt" w:eastAsia="Arial" w:hAnsi="Proxima Nova Lt" w:cs="Arial"/>
          <w:sz w:val="24"/>
          <w:szCs w:val="24"/>
        </w:rPr>
        <w:t>.</w:t>
      </w:r>
      <w:r w:rsidRPr="007877EC">
        <w:rPr>
          <w:rFonts w:ascii="Proxima Nova Lt" w:eastAsia="Arial" w:hAnsi="Proxima Nova Lt" w:cs="Arial"/>
          <w:sz w:val="24"/>
          <w:szCs w:val="24"/>
        </w:rPr>
        <w:t xml:space="preserve"> </w:t>
      </w:r>
    </w:p>
    <w:p w14:paraId="4DC3E73D" w14:textId="4AD91F32" w:rsidR="0044365B" w:rsidRPr="00E102D3" w:rsidRDefault="0023272C" w:rsidP="00D24DAD">
      <w:pPr>
        <w:jc w:val="both"/>
        <w:rPr>
          <w:rFonts w:ascii="Proxima Nova Lt" w:eastAsia="Arial" w:hAnsi="Proxima Nova Lt" w:cs="Arial"/>
          <w:sz w:val="24"/>
          <w:szCs w:val="24"/>
        </w:rPr>
      </w:pPr>
      <w:r w:rsidRPr="007877EC">
        <w:rPr>
          <w:rFonts w:ascii="Proxima Nova Lt" w:eastAsia="Arial" w:hAnsi="Proxima Nova Lt" w:cs="Arial"/>
          <w:sz w:val="24"/>
          <w:szCs w:val="24"/>
        </w:rPr>
        <w:t xml:space="preserve">Wage increases from bargaining with union groups, compensation disparities based on broader public </w:t>
      </w:r>
      <w:r w:rsidR="00783F42">
        <w:rPr>
          <w:rFonts w:ascii="Proxima Nova Lt" w:eastAsia="Arial" w:hAnsi="Proxima Nova Lt" w:cs="Arial"/>
          <w:sz w:val="24"/>
          <w:szCs w:val="24"/>
        </w:rPr>
        <w:t xml:space="preserve">sector </w:t>
      </w:r>
      <w:r w:rsidRPr="007877EC">
        <w:rPr>
          <w:rFonts w:ascii="Proxima Nova Lt" w:eastAsia="Arial" w:hAnsi="Proxima Nova Lt" w:cs="Arial"/>
          <w:sz w:val="24"/>
          <w:szCs w:val="24"/>
        </w:rPr>
        <w:t xml:space="preserve">salary comparators, salary compression, rising </w:t>
      </w:r>
      <w:r w:rsidR="001D2A0D" w:rsidRPr="007877EC">
        <w:rPr>
          <w:rFonts w:ascii="Proxima Nova Lt" w:eastAsia="Arial" w:hAnsi="Proxima Nova Lt" w:cs="Arial"/>
          <w:sz w:val="24"/>
          <w:szCs w:val="24"/>
        </w:rPr>
        <w:t>operating</w:t>
      </w:r>
      <w:r w:rsidR="00783F42">
        <w:rPr>
          <w:rFonts w:ascii="Proxima Nova Lt" w:eastAsia="Arial" w:hAnsi="Proxima Nova Lt" w:cs="Arial"/>
          <w:sz w:val="24"/>
          <w:szCs w:val="24"/>
        </w:rPr>
        <w:t xml:space="preserve">, </w:t>
      </w:r>
      <w:r w:rsidR="00675171" w:rsidRPr="007877EC">
        <w:rPr>
          <w:rFonts w:ascii="Proxima Nova Lt" w:eastAsia="Arial" w:hAnsi="Proxima Nova Lt" w:cs="Arial"/>
          <w:sz w:val="24"/>
          <w:szCs w:val="24"/>
        </w:rPr>
        <w:t>expenses</w:t>
      </w:r>
      <w:r w:rsidR="00E0668E">
        <w:rPr>
          <w:rFonts w:ascii="Proxima Nova Lt" w:eastAsia="Arial" w:hAnsi="Proxima Nova Lt" w:cs="Arial"/>
          <w:sz w:val="24"/>
          <w:szCs w:val="24"/>
        </w:rPr>
        <w:t xml:space="preserve"> </w:t>
      </w:r>
      <w:r w:rsidRPr="007877EC">
        <w:rPr>
          <w:rFonts w:ascii="Proxima Nova Lt" w:eastAsia="Arial" w:hAnsi="Proxima Nova Lt" w:cs="Arial"/>
          <w:sz w:val="24"/>
          <w:szCs w:val="24"/>
        </w:rPr>
        <w:t>and increase</w:t>
      </w:r>
      <w:r w:rsidR="001D2A0D" w:rsidRPr="007877EC">
        <w:rPr>
          <w:rFonts w:ascii="Proxima Nova Lt" w:eastAsia="Arial" w:hAnsi="Proxima Nova Lt" w:cs="Arial"/>
          <w:sz w:val="24"/>
          <w:szCs w:val="24"/>
        </w:rPr>
        <w:t>d costs</w:t>
      </w:r>
      <w:r w:rsidR="00CC5129" w:rsidRPr="007877EC">
        <w:rPr>
          <w:rFonts w:ascii="Proxima Nova Lt" w:eastAsia="Arial" w:hAnsi="Proxima Nova Lt" w:cs="Arial"/>
          <w:sz w:val="24"/>
          <w:szCs w:val="24"/>
        </w:rPr>
        <w:t xml:space="preserve"> </w:t>
      </w:r>
      <w:r w:rsidR="001D2A0D" w:rsidRPr="007877EC">
        <w:rPr>
          <w:rFonts w:ascii="Proxima Nova Lt" w:eastAsia="Arial" w:hAnsi="Proxima Nova Lt" w:cs="Arial"/>
          <w:sz w:val="24"/>
          <w:szCs w:val="24"/>
        </w:rPr>
        <w:t>for</w:t>
      </w:r>
      <w:r w:rsidRPr="007877EC">
        <w:rPr>
          <w:rFonts w:ascii="Proxima Nova Lt" w:eastAsia="Arial" w:hAnsi="Proxima Nova Lt" w:cs="Arial"/>
          <w:sz w:val="24"/>
          <w:szCs w:val="24"/>
        </w:rPr>
        <w:t xml:space="preserve"> benefit premiums place significant financial pressure on</w:t>
      </w:r>
      <w:r w:rsidR="00E0668E">
        <w:rPr>
          <w:rFonts w:ascii="Proxima Nova Lt" w:eastAsia="Arial" w:hAnsi="Proxima Nova Lt" w:cs="Arial"/>
          <w:sz w:val="24"/>
          <w:szCs w:val="24"/>
        </w:rPr>
        <w:t xml:space="preserve"> </w:t>
      </w:r>
      <w:r w:rsidR="00783F42">
        <w:rPr>
          <w:rFonts w:ascii="Proxima Nova Lt" w:eastAsia="Arial" w:hAnsi="Proxima Nova Lt" w:cs="Arial"/>
          <w:sz w:val="24"/>
          <w:szCs w:val="24"/>
        </w:rPr>
        <w:t>the organization and its operations</w:t>
      </w:r>
      <w:r w:rsidRPr="007877EC">
        <w:rPr>
          <w:rFonts w:ascii="Proxima Nova Lt" w:eastAsia="Arial" w:hAnsi="Proxima Nova Lt" w:cs="Arial"/>
          <w:sz w:val="24"/>
          <w:szCs w:val="24"/>
        </w:rPr>
        <w:t>.</w:t>
      </w:r>
      <w:r w:rsidR="00D24DAD" w:rsidRPr="007877EC">
        <w:rPr>
          <w:rFonts w:ascii="Proxima Nova Lt" w:eastAsia="Arial" w:hAnsi="Proxima Nova Lt" w:cs="Arial"/>
          <w:sz w:val="24"/>
          <w:szCs w:val="24"/>
        </w:rPr>
        <w:t xml:space="preserve"> </w:t>
      </w:r>
      <w:r w:rsidR="00786E0F" w:rsidRPr="007877EC">
        <w:rPr>
          <w:rFonts w:ascii="Proxima Nova Lt" w:eastAsia="Times New Roman" w:hAnsi="Proxima Nova Lt" w:cs="Arial"/>
          <w:sz w:val="24"/>
          <w:szCs w:val="24"/>
        </w:rPr>
        <w:t xml:space="preserve">The latter will have a </w:t>
      </w:r>
      <w:r w:rsidR="00B06085" w:rsidRPr="007877EC">
        <w:rPr>
          <w:rFonts w:ascii="Proxima Nova Lt" w:eastAsia="Times New Roman" w:hAnsi="Proxima Nova Lt" w:cs="Arial"/>
          <w:sz w:val="24"/>
          <w:szCs w:val="24"/>
        </w:rPr>
        <w:t xml:space="preserve">major </w:t>
      </w:r>
      <w:r w:rsidR="00786E0F" w:rsidRPr="007877EC">
        <w:rPr>
          <w:rFonts w:ascii="Proxima Nova Lt" w:eastAsia="Times New Roman" w:hAnsi="Proxima Nova Lt" w:cs="Arial"/>
          <w:sz w:val="24"/>
          <w:szCs w:val="24"/>
        </w:rPr>
        <w:t xml:space="preserve">impact on service delivery and negatively impact the HRLSC’s ability to effectively fulfill its statutory mandate under the </w:t>
      </w:r>
      <w:r w:rsidR="00786E0F" w:rsidRPr="007877EC">
        <w:rPr>
          <w:rFonts w:ascii="Proxima Nova Lt" w:eastAsia="Times New Roman" w:hAnsi="Proxima Nova Lt" w:cs="Arial"/>
          <w:i/>
          <w:iCs/>
          <w:sz w:val="24"/>
          <w:szCs w:val="24"/>
        </w:rPr>
        <w:t>Code</w:t>
      </w:r>
      <w:r w:rsidR="00786E0F" w:rsidRPr="007877EC">
        <w:rPr>
          <w:rFonts w:ascii="Proxima Nova Lt" w:eastAsia="Times New Roman" w:hAnsi="Proxima Nova Lt" w:cs="Arial"/>
          <w:sz w:val="24"/>
          <w:szCs w:val="24"/>
        </w:rPr>
        <w:t xml:space="preserve">. </w:t>
      </w:r>
    </w:p>
    <w:p w14:paraId="5640B6C9" w14:textId="76DE4187" w:rsidR="00A91F95" w:rsidRDefault="00D1186B" w:rsidP="00786E0F">
      <w:pPr>
        <w:jc w:val="both"/>
        <w:rPr>
          <w:rFonts w:ascii="Proxima Nova Lt" w:eastAsia="Times New Roman" w:hAnsi="Proxima Nova Lt" w:cs="Arial"/>
          <w:bCs/>
          <w:sz w:val="24"/>
          <w:szCs w:val="24"/>
        </w:rPr>
      </w:pPr>
      <w:r w:rsidRPr="007877EC">
        <w:rPr>
          <w:rFonts w:ascii="Proxima Nova Lt" w:eastAsia="Times New Roman" w:hAnsi="Proxima Nova Lt" w:cs="Arial"/>
          <w:bCs/>
          <w:sz w:val="24"/>
          <w:szCs w:val="24"/>
        </w:rPr>
        <w:t>With a limited number of experienced counsel and high demand</w:t>
      </w:r>
      <w:r>
        <w:rPr>
          <w:rFonts w:ascii="Proxima Nova Lt" w:eastAsia="Times New Roman" w:hAnsi="Proxima Nova Lt" w:cs="Arial"/>
          <w:bCs/>
          <w:sz w:val="24"/>
          <w:szCs w:val="24"/>
        </w:rPr>
        <w:t xml:space="preserve"> for services</w:t>
      </w:r>
      <w:r w:rsidRPr="007877EC">
        <w:rPr>
          <w:rFonts w:ascii="Proxima Nova Lt" w:eastAsia="Times New Roman" w:hAnsi="Proxima Nova Lt" w:cs="Arial"/>
          <w:bCs/>
          <w:sz w:val="24"/>
          <w:szCs w:val="24"/>
        </w:rPr>
        <w:t xml:space="preserve">, </w:t>
      </w:r>
      <w:r w:rsidR="00CF62A1">
        <w:rPr>
          <w:rFonts w:ascii="Proxima Nova Lt" w:eastAsia="Times New Roman" w:hAnsi="Proxima Nova Lt" w:cs="Arial"/>
          <w:bCs/>
          <w:sz w:val="24"/>
          <w:szCs w:val="24"/>
        </w:rPr>
        <w:t xml:space="preserve">the </w:t>
      </w:r>
      <w:r w:rsidRPr="007877EC">
        <w:rPr>
          <w:rFonts w:ascii="Proxima Nova Lt" w:eastAsia="Times New Roman" w:hAnsi="Proxima Nova Lt" w:cs="Arial"/>
          <w:bCs/>
          <w:sz w:val="24"/>
          <w:szCs w:val="24"/>
        </w:rPr>
        <w:t>HRLSC will not be able to sustain critical services</w:t>
      </w:r>
      <w:r>
        <w:rPr>
          <w:rFonts w:ascii="Proxima Nova Lt" w:eastAsia="Times New Roman" w:hAnsi="Proxima Nova Lt" w:cs="Arial"/>
          <w:bCs/>
          <w:sz w:val="24"/>
          <w:szCs w:val="24"/>
        </w:rPr>
        <w:t xml:space="preserve">. </w:t>
      </w:r>
      <w:r w:rsidR="0044365B" w:rsidRPr="007877EC">
        <w:rPr>
          <w:rFonts w:ascii="Proxima Nova Lt" w:eastAsia="Times New Roman" w:hAnsi="Proxima Nova Lt" w:cs="Arial"/>
          <w:bCs/>
          <w:sz w:val="24"/>
          <w:szCs w:val="24"/>
        </w:rPr>
        <w:t xml:space="preserve">The net </w:t>
      </w:r>
      <w:r w:rsidR="00D24DAD" w:rsidRPr="007877EC">
        <w:rPr>
          <w:rFonts w:ascii="Proxima Nova Lt" w:eastAsia="Times New Roman" w:hAnsi="Proxima Nova Lt" w:cs="Arial"/>
          <w:bCs/>
          <w:sz w:val="24"/>
          <w:szCs w:val="24"/>
        </w:rPr>
        <w:t>result</w:t>
      </w:r>
      <w:r w:rsidR="0044365B" w:rsidRPr="007877EC">
        <w:rPr>
          <w:rFonts w:ascii="Proxima Nova Lt" w:eastAsia="Times New Roman" w:hAnsi="Proxima Nova Lt" w:cs="Arial"/>
          <w:bCs/>
          <w:sz w:val="24"/>
          <w:szCs w:val="24"/>
        </w:rPr>
        <w:t xml:space="preserve"> of this is that</w:t>
      </w:r>
      <w:r w:rsidR="00D24DAD" w:rsidRPr="007877EC">
        <w:rPr>
          <w:rFonts w:ascii="Proxima Nova Lt" w:eastAsia="Times New Roman" w:hAnsi="Proxima Nova Lt" w:cs="Arial"/>
          <w:bCs/>
          <w:sz w:val="24"/>
          <w:szCs w:val="24"/>
        </w:rPr>
        <w:t xml:space="preserve"> </w:t>
      </w:r>
      <w:r w:rsidR="00783F42">
        <w:rPr>
          <w:rFonts w:ascii="Proxima Nova Lt" w:eastAsia="Times New Roman" w:hAnsi="Proxima Nova Lt" w:cs="Arial"/>
          <w:bCs/>
          <w:sz w:val="24"/>
          <w:szCs w:val="24"/>
        </w:rPr>
        <w:t>fewer</w:t>
      </w:r>
      <w:r w:rsidR="00783F42" w:rsidRPr="007877EC">
        <w:rPr>
          <w:rFonts w:ascii="Proxima Nova Lt" w:eastAsia="Times New Roman" w:hAnsi="Proxima Nova Lt" w:cs="Arial"/>
          <w:bCs/>
          <w:sz w:val="24"/>
          <w:szCs w:val="24"/>
        </w:rPr>
        <w:t xml:space="preserve"> </w:t>
      </w:r>
      <w:r w:rsidR="00786E0F" w:rsidRPr="007877EC">
        <w:rPr>
          <w:rFonts w:ascii="Proxima Nova Lt" w:eastAsia="Times New Roman" w:hAnsi="Proxima Nova Lt" w:cs="Arial"/>
          <w:bCs/>
          <w:sz w:val="24"/>
          <w:szCs w:val="24"/>
        </w:rPr>
        <w:t>Ontarians</w:t>
      </w:r>
      <w:r w:rsidR="0044365B" w:rsidRPr="007877EC">
        <w:rPr>
          <w:rFonts w:ascii="Proxima Nova Lt" w:eastAsia="Times New Roman" w:hAnsi="Proxima Nova Lt" w:cs="Arial"/>
          <w:bCs/>
          <w:sz w:val="24"/>
          <w:szCs w:val="24"/>
        </w:rPr>
        <w:t xml:space="preserve"> will receive </w:t>
      </w:r>
      <w:r w:rsidR="00CF62A1">
        <w:rPr>
          <w:rFonts w:ascii="Proxima Nova Lt" w:eastAsia="Times New Roman" w:hAnsi="Proxima Nova Lt" w:cs="Arial"/>
          <w:bCs/>
          <w:sz w:val="24"/>
          <w:szCs w:val="24"/>
        </w:rPr>
        <w:t xml:space="preserve">the </w:t>
      </w:r>
      <w:r w:rsidR="0044365B" w:rsidRPr="007877EC">
        <w:rPr>
          <w:rFonts w:ascii="Proxima Nova Lt" w:eastAsia="Times New Roman" w:hAnsi="Proxima Nova Lt" w:cs="Arial"/>
          <w:bCs/>
          <w:sz w:val="24"/>
          <w:szCs w:val="24"/>
        </w:rPr>
        <w:t>HRLSC</w:t>
      </w:r>
      <w:r w:rsidR="00CF62A1">
        <w:rPr>
          <w:rFonts w:ascii="Proxima Nova Lt" w:eastAsia="Times New Roman" w:hAnsi="Proxima Nova Lt" w:cs="Arial"/>
          <w:bCs/>
          <w:sz w:val="24"/>
          <w:szCs w:val="24"/>
        </w:rPr>
        <w:t>’s</w:t>
      </w:r>
      <w:r w:rsidR="0044365B" w:rsidRPr="007877EC">
        <w:rPr>
          <w:rFonts w:ascii="Proxima Nova Lt" w:eastAsia="Times New Roman" w:hAnsi="Proxima Nova Lt" w:cs="Arial"/>
          <w:bCs/>
          <w:sz w:val="24"/>
          <w:szCs w:val="24"/>
        </w:rPr>
        <w:t xml:space="preserve"> advice and support, and </w:t>
      </w:r>
      <w:r w:rsidR="00D24DAD" w:rsidRPr="007877EC">
        <w:rPr>
          <w:rFonts w:ascii="Proxima Nova Lt" w:eastAsia="Times New Roman" w:hAnsi="Proxima Nova Lt" w:cs="Arial"/>
          <w:bCs/>
          <w:sz w:val="24"/>
          <w:szCs w:val="24"/>
        </w:rPr>
        <w:t xml:space="preserve">more applicants will be unrepresented at mediations and hearings. </w:t>
      </w:r>
      <w:r w:rsidR="00786E0F" w:rsidRPr="007877EC">
        <w:rPr>
          <w:rFonts w:ascii="Proxima Nova Lt" w:eastAsia="Times New Roman" w:hAnsi="Proxima Nova Lt" w:cs="Arial"/>
          <w:bCs/>
          <w:sz w:val="24"/>
          <w:szCs w:val="24"/>
        </w:rPr>
        <w:t>Staff turnover</w:t>
      </w:r>
      <w:r w:rsidR="00D24DAD" w:rsidRPr="007877EC">
        <w:rPr>
          <w:rFonts w:ascii="Proxima Nova Lt" w:eastAsia="Times New Roman" w:hAnsi="Proxima Nova Lt" w:cs="Arial"/>
          <w:bCs/>
          <w:sz w:val="24"/>
          <w:szCs w:val="24"/>
        </w:rPr>
        <w:t xml:space="preserve"> also leads to fewer settlements early in the process and at mediation</w:t>
      </w:r>
      <w:r w:rsidR="00A91F95">
        <w:rPr>
          <w:rFonts w:ascii="Proxima Nova Lt" w:eastAsia="Times New Roman" w:hAnsi="Proxima Nova Lt" w:cs="Arial"/>
          <w:bCs/>
          <w:sz w:val="24"/>
          <w:szCs w:val="24"/>
        </w:rPr>
        <w:t>.</w:t>
      </w:r>
      <w:r w:rsidR="00A91F95" w:rsidRPr="00A91F95">
        <w:rPr>
          <w:rFonts w:ascii="Proxima Nova Lt" w:eastAsia="Times New Roman" w:hAnsi="Proxima Nova Lt" w:cs="Arial"/>
          <w:bCs/>
          <w:sz w:val="24"/>
          <w:szCs w:val="24"/>
        </w:rPr>
        <w:t xml:space="preserve"> </w:t>
      </w:r>
      <w:r w:rsidR="00A91F95">
        <w:rPr>
          <w:rFonts w:ascii="Proxima Nova Lt" w:eastAsia="Times New Roman" w:hAnsi="Proxima Nova Lt" w:cs="Arial"/>
          <w:bCs/>
          <w:sz w:val="24"/>
          <w:szCs w:val="24"/>
        </w:rPr>
        <w:t>According to a 2019-2020 study on self-represented litigants, 75% of individuals interviewed (who were pursuing a matter without the retention of legal services or</w:t>
      </w:r>
      <w:r w:rsidR="00CF62A1">
        <w:rPr>
          <w:rFonts w:ascii="Proxima Nova Lt" w:eastAsia="Times New Roman" w:hAnsi="Proxima Nova Lt" w:cs="Arial"/>
          <w:bCs/>
          <w:sz w:val="24"/>
          <w:szCs w:val="24"/>
        </w:rPr>
        <w:t xml:space="preserve"> a</w:t>
      </w:r>
      <w:r w:rsidR="00A91F95">
        <w:rPr>
          <w:rFonts w:ascii="Proxima Nova Lt" w:eastAsia="Times New Roman" w:hAnsi="Proxima Nova Lt" w:cs="Arial"/>
          <w:bCs/>
          <w:sz w:val="24"/>
          <w:szCs w:val="24"/>
        </w:rPr>
        <w:t xml:space="preserve"> support person) reported not settling in cases involving mediation</w:t>
      </w:r>
      <w:r w:rsidR="00151F3B">
        <w:rPr>
          <w:rFonts w:ascii="Proxima Nova Lt" w:eastAsia="Times New Roman" w:hAnsi="Proxima Nova Lt" w:cs="Arial"/>
          <w:bCs/>
          <w:sz w:val="24"/>
          <w:szCs w:val="24"/>
        </w:rPr>
        <w:t>.</w:t>
      </w:r>
      <w:r w:rsidR="00A91F95">
        <w:rPr>
          <w:rStyle w:val="FootnoteReference"/>
          <w:rFonts w:ascii="Proxima Nova Lt" w:eastAsia="Times New Roman" w:hAnsi="Proxima Nova Lt" w:cs="Arial"/>
          <w:bCs/>
          <w:sz w:val="24"/>
          <w:szCs w:val="24"/>
        </w:rPr>
        <w:footnoteReference w:id="2"/>
      </w:r>
      <w:r w:rsidR="00A91F95">
        <w:rPr>
          <w:rFonts w:ascii="Proxima Nova Lt" w:eastAsia="Times New Roman" w:hAnsi="Proxima Nova Lt" w:cs="Arial"/>
          <w:bCs/>
          <w:sz w:val="24"/>
          <w:szCs w:val="24"/>
        </w:rPr>
        <w:t xml:space="preserve"> Comparatively, the HRLSC’s settlement rate at mediations in the 2023-2024 fiscal period stood at 62%</w:t>
      </w:r>
      <w:r w:rsidR="00151F3B">
        <w:rPr>
          <w:rFonts w:ascii="Proxima Nova Lt" w:eastAsia="Times New Roman" w:hAnsi="Proxima Nova Lt" w:cs="Arial"/>
          <w:bCs/>
          <w:sz w:val="24"/>
          <w:szCs w:val="24"/>
        </w:rPr>
        <w:t>.</w:t>
      </w:r>
      <w:r w:rsidR="00A91F95">
        <w:rPr>
          <w:rStyle w:val="FootnoteReference"/>
          <w:rFonts w:ascii="Proxima Nova Lt" w:eastAsia="Times New Roman" w:hAnsi="Proxima Nova Lt" w:cs="Arial"/>
          <w:bCs/>
          <w:sz w:val="24"/>
          <w:szCs w:val="24"/>
        </w:rPr>
        <w:footnoteReference w:id="3"/>
      </w:r>
      <w:r w:rsidR="00A91F95">
        <w:rPr>
          <w:rFonts w:ascii="Proxima Nova Lt" w:eastAsia="Times New Roman" w:hAnsi="Proxima Nova Lt" w:cs="Arial"/>
          <w:bCs/>
          <w:sz w:val="24"/>
          <w:szCs w:val="24"/>
        </w:rPr>
        <w:t xml:space="preserve"> From this comparison, there is a clear indication that u</w:t>
      </w:r>
      <w:r w:rsidR="00A91F95" w:rsidRPr="007877EC">
        <w:rPr>
          <w:rFonts w:ascii="Proxima Nova Lt" w:eastAsia="Times New Roman" w:hAnsi="Proxima Nova Lt" w:cs="Arial"/>
          <w:bCs/>
          <w:sz w:val="24"/>
          <w:szCs w:val="24"/>
        </w:rPr>
        <w:t>nrepresented applicants</w:t>
      </w:r>
      <w:r w:rsidR="00A91F95">
        <w:rPr>
          <w:rFonts w:ascii="Proxima Nova Lt" w:eastAsia="Times New Roman" w:hAnsi="Proxima Nova Lt" w:cs="Arial"/>
          <w:bCs/>
          <w:sz w:val="24"/>
          <w:szCs w:val="24"/>
        </w:rPr>
        <w:t xml:space="preserve"> can face worse case outcomes, with potentially</w:t>
      </w:r>
      <w:r w:rsidR="00A91F95" w:rsidRPr="007877EC">
        <w:rPr>
          <w:rFonts w:ascii="Proxima Nova Lt" w:eastAsia="Times New Roman" w:hAnsi="Proxima Nova Lt" w:cs="Arial"/>
          <w:bCs/>
          <w:sz w:val="24"/>
          <w:szCs w:val="24"/>
        </w:rPr>
        <w:t xml:space="preserve"> lower mediation settlement rates. </w:t>
      </w:r>
      <w:r w:rsidR="00A91F95">
        <w:rPr>
          <w:rFonts w:ascii="Proxima Nova Lt" w:eastAsia="Times New Roman" w:hAnsi="Proxima Nova Lt" w:cs="Arial"/>
          <w:bCs/>
          <w:sz w:val="24"/>
          <w:szCs w:val="24"/>
        </w:rPr>
        <w:t>T</w:t>
      </w:r>
      <w:r w:rsidR="00A91F95" w:rsidRPr="00A91F95">
        <w:rPr>
          <w:rFonts w:ascii="Proxima Nova Lt" w:eastAsia="Times New Roman" w:hAnsi="Proxima Nova Lt" w:cs="Arial"/>
          <w:bCs/>
          <w:sz w:val="24"/>
          <w:szCs w:val="24"/>
        </w:rPr>
        <w:t xml:space="preserve">he </w:t>
      </w:r>
      <w:r w:rsidR="00943021" w:rsidRPr="00A91F95">
        <w:rPr>
          <w:rFonts w:ascii="Proxima Nova Lt" w:eastAsia="Times New Roman" w:hAnsi="Proxima Nova Lt" w:cs="Arial"/>
          <w:bCs/>
          <w:sz w:val="24"/>
          <w:szCs w:val="24"/>
        </w:rPr>
        <w:t>long-standing</w:t>
      </w:r>
      <w:r w:rsidR="00A91F95" w:rsidRPr="00A91F95">
        <w:rPr>
          <w:rFonts w:ascii="Proxima Nova Lt" w:eastAsia="Times New Roman" w:hAnsi="Proxima Nova Lt" w:cs="Arial"/>
          <w:bCs/>
          <w:sz w:val="24"/>
          <w:szCs w:val="24"/>
        </w:rPr>
        <w:t xml:space="preserve"> experience of HRLSC counsel over the past 15 years</w:t>
      </w:r>
      <w:r w:rsidR="00A91F95">
        <w:rPr>
          <w:rFonts w:ascii="Proxima Nova Lt" w:eastAsia="Times New Roman" w:hAnsi="Proxima Nova Lt" w:cs="Arial"/>
          <w:bCs/>
          <w:sz w:val="24"/>
          <w:szCs w:val="24"/>
        </w:rPr>
        <w:t xml:space="preserve"> further corroborates this data concerning lower settlement rates for unrepresented HRTO applicants. U</w:t>
      </w:r>
      <w:r w:rsidR="00A91F95" w:rsidRPr="00A91F95">
        <w:rPr>
          <w:rFonts w:ascii="Proxima Nova Lt" w:eastAsia="Times New Roman" w:hAnsi="Proxima Nova Lt" w:cs="Arial"/>
          <w:bCs/>
          <w:sz w:val="24"/>
          <w:szCs w:val="24"/>
        </w:rPr>
        <w:t xml:space="preserve">nrepresented applicants at </w:t>
      </w:r>
      <w:r w:rsidR="00A91F95">
        <w:rPr>
          <w:rFonts w:ascii="Proxima Nova Lt" w:eastAsia="Times New Roman" w:hAnsi="Proxima Nova Lt" w:cs="Arial"/>
          <w:bCs/>
          <w:sz w:val="24"/>
          <w:szCs w:val="24"/>
        </w:rPr>
        <w:t xml:space="preserve">HRTO </w:t>
      </w:r>
      <w:r w:rsidR="00A91F95" w:rsidRPr="00A91F95">
        <w:rPr>
          <w:rFonts w:ascii="Proxima Nova Lt" w:eastAsia="Times New Roman" w:hAnsi="Proxima Nova Lt" w:cs="Arial"/>
          <w:bCs/>
          <w:sz w:val="24"/>
          <w:szCs w:val="24"/>
        </w:rPr>
        <w:t>mediations</w:t>
      </w:r>
      <w:r w:rsidR="00A91F95">
        <w:rPr>
          <w:rFonts w:ascii="Proxima Nova Lt" w:eastAsia="Times New Roman" w:hAnsi="Proxima Nova Lt" w:cs="Arial"/>
          <w:bCs/>
          <w:sz w:val="24"/>
          <w:szCs w:val="24"/>
        </w:rPr>
        <w:t xml:space="preserve"> </w:t>
      </w:r>
      <w:r w:rsidR="00A91F95" w:rsidRPr="00A91F95">
        <w:rPr>
          <w:rFonts w:ascii="Proxima Nova Lt" w:eastAsia="Times New Roman" w:hAnsi="Proxima Nova Lt" w:cs="Arial"/>
          <w:bCs/>
          <w:sz w:val="24"/>
          <w:szCs w:val="24"/>
        </w:rPr>
        <w:t>face many barriers, including being frequently unable to clarify what the real issues at stake are, misunderstand</w:t>
      </w:r>
      <w:r w:rsidR="00A91F95">
        <w:rPr>
          <w:rFonts w:ascii="Proxima Nova Lt" w:eastAsia="Times New Roman" w:hAnsi="Proxima Nova Lt" w:cs="Arial"/>
          <w:bCs/>
          <w:sz w:val="24"/>
          <w:szCs w:val="24"/>
        </w:rPr>
        <w:t>ing</w:t>
      </w:r>
      <w:r w:rsidR="00A91F95" w:rsidRPr="00A91F95">
        <w:rPr>
          <w:rFonts w:ascii="Proxima Nova Lt" w:eastAsia="Times New Roman" w:hAnsi="Proxima Nova Lt" w:cs="Arial"/>
          <w:bCs/>
          <w:sz w:val="24"/>
          <w:szCs w:val="24"/>
        </w:rPr>
        <w:t xml:space="preserve"> the </w:t>
      </w:r>
      <w:r w:rsidR="006470D5" w:rsidRPr="00A91F95">
        <w:rPr>
          <w:rFonts w:ascii="Proxima Nova Lt" w:eastAsia="Times New Roman" w:hAnsi="Proxima Nova Lt" w:cs="Arial"/>
          <w:bCs/>
          <w:sz w:val="24"/>
          <w:szCs w:val="24"/>
        </w:rPr>
        <w:t>powers (</w:t>
      </w:r>
      <w:r w:rsidR="00A91F95" w:rsidRPr="00A91F95">
        <w:rPr>
          <w:rFonts w:ascii="Proxima Nova Lt" w:eastAsia="Times New Roman" w:hAnsi="Proxima Nova Lt" w:cs="Arial"/>
          <w:bCs/>
          <w:sz w:val="24"/>
          <w:szCs w:val="24"/>
        </w:rPr>
        <w:t xml:space="preserve">jurisdiction) of the HRTO, and </w:t>
      </w:r>
      <w:r w:rsidR="00A91F95">
        <w:rPr>
          <w:rFonts w:ascii="Proxima Nova Lt" w:eastAsia="Times New Roman" w:hAnsi="Proxima Nova Lt" w:cs="Arial"/>
          <w:bCs/>
          <w:sz w:val="24"/>
          <w:szCs w:val="24"/>
        </w:rPr>
        <w:t>lack of</w:t>
      </w:r>
      <w:r w:rsidR="00A91F95" w:rsidRPr="00A91F95">
        <w:rPr>
          <w:rFonts w:ascii="Proxima Nova Lt" w:eastAsia="Times New Roman" w:hAnsi="Proxima Nova Lt" w:cs="Arial"/>
          <w:bCs/>
          <w:sz w:val="24"/>
          <w:szCs w:val="24"/>
        </w:rPr>
        <w:t xml:space="preserve"> knowledge of their rights and responsibilities under the </w:t>
      </w:r>
      <w:r w:rsidR="00A91F95" w:rsidRPr="00A91F95">
        <w:rPr>
          <w:rFonts w:ascii="Proxima Nova Lt" w:eastAsia="Times New Roman" w:hAnsi="Proxima Nova Lt" w:cs="Arial"/>
          <w:bCs/>
          <w:i/>
          <w:iCs/>
          <w:sz w:val="24"/>
          <w:szCs w:val="24"/>
        </w:rPr>
        <w:t>Code</w:t>
      </w:r>
      <w:r w:rsidR="00A91F95" w:rsidRPr="00A91F95">
        <w:rPr>
          <w:rFonts w:ascii="Proxima Nova Lt" w:eastAsia="Times New Roman" w:hAnsi="Proxima Nova Lt" w:cs="Arial"/>
          <w:bCs/>
          <w:sz w:val="24"/>
          <w:szCs w:val="24"/>
        </w:rPr>
        <w:t xml:space="preserve"> and the relevant legal procedures.</w:t>
      </w:r>
      <w:r w:rsidR="005238C2">
        <w:rPr>
          <w:rFonts w:ascii="Proxima Nova Lt" w:eastAsia="Times New Roman" w:hAnsi="Proxima Nova Lt" w:cs="Arial"/>
          <w:bCs/>
          <w:sz w:val="24"/>
          <w:szCs w:val="24"/>
        </w:rPr>
        <w:t xml:space="preserve"> </w:t>
      </w:r>
      <w:r w:rsidR="00A91F95">
        <w:rPr>
          <w:rFonts w:ascii="Proxima Nova Lt" w:eastAsia="Times New Roman" w:hAnsi="Proxima Nova Lt" w:cs="Arial"/>
          <w:bCs/>
          <w:sz w:val="24"/>
          <w:szCs w:val="24"/>
        </w:rPr>
        <w:t xml:space="preserve">Such </w:t>
      </w:r>
      <w:r w:rsidR="00A91F95" w:rsidRPr="007877EC">
        <w:rPr>
          <w:rFonts w:ascii="Proxima Nova Lt" w:eastAsia="Times New Roman" w:hAnsi="Proxima Nova Lt" w:cs="Arial"/>
          <w:bCs/>
          <w:sz w:val="24"/>
          <w:szCs w:val="24"/>
        </w:rPr>
        <w:t xml:space="preserve">conditions contribute to delays in the human rights resolution process at the HRTO and an overall </w:t>
      </w:r>
      <w:r w:rsidR="00A91F95" w:rsidRPr="007877EC">
        <w:rPr>
          <w:rFonts w:ascii="Proxima Nova Lt" w:eastAsia="Times New Roman" w:hAnsi="Proxima Nova Lt" w:cs="Arial"/>
          <w:bCs/>
          <w:sz w:val="24"/>
          <w:szCs w:val="24"/>
        </w:rPr>
        <w:lastRenderedPageBreak/>
        <w:t>less efficient and effective human rights system in Ontario.</w:t>
      </w:r>
      <w:r w:rsidR="00A91F95" w:rsidRPr="007877EC">
        <w:rPr>
          <w:rFonts w:ascii="Proxima Nova Lt" w:eastAsia="Times New Roman" w:hAnsi="Proxima Nova Lt" w:cs="Arial"/>
          <w:sz w:val="24"/>
          <w:szCs w:val="24"/>
        </w:rPr>
        <w:t xml:space="preserve"> This may negatively impact the Ontario human rights system reputation, domestically and internationally.</w:t>
      </w:r>
    </w:p>
    <w:p w14:paraId="58924005" w14:textId="418E1DFC" w:rsidR="003D1A70" w:rsidRDefault="003D1A70" w:rsidP="00D24DAD">
      <w:pPr>
        <w:jc w:val="both"/>
        <w:rPr>
          <w:rFonts w:ascii="Proxima Nova Lt" w:eastAsia="Arial" w:hAnsi="Proxima Nova Lt" w:cs="Arial"/>
          <w:sz w:val="24"/>
          <w:szCs w:val="24"/>
        </w:rPr>
      </w:pPr>
    </w:p>
    <w:p w14:paraId="4CBE40B0" w14:textId="0EEA4923" w:rsidR="006019BD" w:rsidRPr="00A15CCA" w:rsidRDefault="006019BD" w:rsidP="006019BD">
      <w:pPr>
        <w:jc w:val="both"/>
        <w:rPr>
          <w:rFonts w:ascii="Proxima Nova Lt" w:eastAsia="Arial" w:hAnsi="Proxima Nova Lt" w:cs="Arial"/>
          <w:b/>
          <w:bCs/>
          <w:sz w:val="24"/>
          <w:szCs w:val="24"/>
        </w:rPr>
      </w:pPr>
      <w:r w:rsidRPr="00566EC1">
        <w:rPr>
          <w:rFonts w:ascii="Proxima Nova Lt" w:eastAsia="Arial" w:hAnsi="Proxima Nova Lt" w:cs="Arial"/>
          <w:b/>
          <w:bCs/>
          <w:color w:val="567987"/>
          <w:sz w:val="24"/>
          <w:szCs w:val="24"/>
        </w:rPr>
        <w:t>Risk #2 – Stabilization of HRLSC’s IT infrastructure and systems</w:t>
      </w:r>
    </w:p>
    <w:p w14:paraId="43BA6093" w14:textId="77DCF0FA" w:rsidR="00CC5129" w:rsidRDefault="00A15CCA" w:rsidP="00F51F3E">
      <w:pPr>
        <w:jc w:val="both"/>
        <w:rPr>
          <w:rFonts w:ascii="Proxima Nova Lt" w:eastAsia="Arial" w:hAnsi="Proxima Nova Lt" w:cs="Arial"/>
          <w:sz w:val="24"/>
          <w:szCs w:val="24"/>
        </w:rPr>
      </w:pPr>
      <w:r>
        <w:rPr>
          <w:rFonts w:ascii="Proxima Nova Lt" w:eastAsia="Arial" w:hAnsi="Proxima Nova Lt" w:cs="Arial"/>
          <w:sz w:val="24"/>
          <w:szCs w:val="24"/>
        </w:rPr>
        <w:t xml:space="preserve">Another major risk </w:t>
      </w:r>
      <w:r w:rsidR="00786E0F">
        <w:rPr>
          <w:rFonts w:ascii="Proxima Nova Lt" w:eastAsia="Arial" w:hAnsi="Proxima Nova Lt" w:cs="Arial"/>
          <w:sz w:val="24"/>
          <w:szCs w:val="24"/>
        </w:rPr>
        <w:t>concerns HRLSC’s ability to</w:t>
      </w:r>
      <w:r>
        <w:rPr>
          <w:rFonts w:ascii="Proxima Nova Lt" w:eastAsia="Arial" w:hAnsi="Proxima Nova Lt" w:cs="Arial"/>
          <w:sz w:val="24"/>
          <w:szCs w:val="24"/>
        </w:rPr>
        <w:t xml:space="preserve"> </w:t>
      </w:r>
      <w:r w:rsidR="00786E0F">
        <w:rPr>
          <w:rFonts w:ascii="Proxima Nova Lt" w:eastAsia="Arial" w:hAnsi="Proxima Nova Lt" w:cs="Arial"/>
          <w:sz w:val="24"/>
          <w:szCs w:val="24"/>
        </w:rPr>
        <w:t>stabilize and protect its</w:t>
      </w:r>
      <w:r>
        <w:rPr>
          <w:rFonts w:ascii="Proxima Nova Lt" w:eastAsia="Arial" w:hAnsi="Proxima Nova Lt" w:cs="Arial"/>
          <w:sz w:val="24"/>
          <w:szCs w:val="24"/>
        </w:rPr>
        <w:t xml:space="preserve"> IT infrastructure and systems.</w:t>
      </w:r>
      <w:r w:rsidR="006378F0">
        <w:rPr>
          <w:rFonts w:ascii="Proxima Nova Lt" w:eastAsia="Arial" w:hAnsi="Proxima Nova Lt" w:cs="Arial"/>
          <w:sz w:val="24"/>
          <w:szCs w:val="24"/>
        </w:rPr>
        <w:t xml:space="preserve"> Following the fall 2023 cyber security incident, </w:t>
      </w:r>
      <w:r w:rsidR="00CF62A1">
        <w:rPr>
          <w:rFonts w:ascii="Proxima Nova Lt" w:eastAsia="Arial" w:hAnsi="Proxima Nova Lt" w:cs="Arial"/>
          <w:sz w:val="24"/>
          <w:szCs w:val="24"/>
        </w:rPr>
        <w:t xml:space="preserve">the </w:t>
      </w:r>
      <w:r w:rsidR="006378F0">
        <w:rPr>
          <w:rFonts w:ascii="Proxima Nova Lt" w:eastAsia="Arial" w:hAnsi="Proxima Nova Lt" w:cs="Arial"/>
          <w:sz w:val="24"/>
          <w:szCs w:val="24"/>
        </w:rPr>
        <w:t xml:space="preserve">HRLSC received one-time funding from MAG to deal with the incident and assist with rebuilding the IT infrastructure. </w:t>
      </w:r>
      <w:r w:rsidR="00CF62A1">
        <w:rPr>
          <w:rFonts w:ascii="Proxima Nova Lt" w:eastAsia="Arial" w:hAnsi="Proxima Nova Lt" w:cs="Arial"/>
          <w:sz w:val="24"/>
          <w:szCs w:val="24"/>
        </w:rPr>
        <w:t xml:space="preserve">The </w:t>
      </w:r>
      <w:r w:rsidR="006378F0">
        <w:rPr>
          <w:rFonts w:ascii="Proxima Nova Lt" w:eastAsia="Arial" w:hAnsi="Proxima Nova Lt" w:cs="Arial"/>
          <w:sz w:val="24"/>
          <w:szCs w:val="24"/>
        </w:rPr>
        <w:t xml:space="preserve">HRLSC created a </w:t>
      </w:r>
      <w:r w:rsidR="008A1080">
        <w:rPr>
          <w:rFonts w:ascii="Proxima Nova Lt" w:eastAsia="Arial" w:hAnsi="Proxima Nova Lt" w:cs="Arial"/>
          <w:sz w:val="24"/>
          <w:szCs w:val="24"/>
        </w:rPr>
        <w:t xml:space="preserve">2024 </w:t>
      </w:r>
      <w:r w:rsidR="00786E0F">
        <w:rPr>
          <w:rFonts w:ascii="Proxima Nova Lt" w:eastAsia="Arial" w:hAnsi="Proxima Nova Lt" w:cs="Arial"/>
          <w:sz w:val="24"/>
          <w:szCs w:val="24"/>
        </w:rPr>
        <w:t xml:space="preserve">IT </w:t>
      </w:r>
      <w:r w:rsidR="006378F0">
        <w:rPr>
          <w:rFonts w:ascii="Proxima Nova Lt" w:eastAsia="Arial" w:hAnsi="Proxima Nova Lt" w:cs="Arial"/>
          <w:sz w:val="24"/>
          <w:szCs w:val="24"/>
        </w:rPr>
        <w:t xml:space="preserve">security plan that identified the need to further stabilize the IT infrastructure to ensure long-term security. </w:t>
      </w:r>
      <w:r w:rsidR="00CF62A1">
        <w:rPr>
          <w:rFonts w:ascii="Proxima Nova Lt" w:eastAsia="Arial" w:hAnsi="Proxima Nova Lt" w:cs="Arial"/>
          <w:sz w:val="24"/>
          <w:szCs w:val="24"/>
        </w:rPr>
        <w:t xml:space="preserve">The </w:t>
      </w:r>
      <w:r w:rsidR="006378F0">
        <w:rPr>
          <w:rFonts w:ascii="Proxima Nova Lt" w:eastAsia="Arial" w:hAnsi="Proxima Nova Lt" w:cs="Arial"/>
          <w:sz w:val="24"/>
          <w:szCs w:val="24"/>
        </w:rPr>
        <w:t xml:space="preserve">HRLSC will onboard to the OPS’ Justice Technology Service (JTS) network to ensure long-term IT infrastructure security and stability. </w:t>
      </w:r>
      <w:r w:rsidR="008A1080">
        <w:rPr>
          <w:rFonts w:ascii="Proxima Nova Lt" w:eastAsia="Arial" w:hAnsi="Proxima Nova Lt" w:cs="Arial"/>
          <w:sz w:val="24"/>
          <w:szCs w:val="24"/>
        </w:rPr>
        <w:t>Onboarding is expected in 2026</w:t>
      </w:r>
      <w:r w:rsidR="00A12B83">
        <w:rPr>
          <w:rFonts w:ascii="Proxima Nova Lt" w:eastAsia="Arial" w:hAnsi="Proxima Nova Lt" w:cs="Arial"/>
          <w:sz w:val="24"/>
          <w:szCs w:val="24"/>
        </w:rPr>
        <w:t>.</w:t>
      </w:r>
    </w:p>
    <w:p w14:paraId="77925A4C" w14:textId="4E04E800" w:rsidR="006019BD" w:rsidRDefault="006019BD" w:rsidP="00084083">
      <w:pPr>
        <w:rPr>
          <w:rFonts w:ascii="Proxima Nova Lt" w:eastAsia="Arial" w:hAnsi="Proxima Nova Lt" w:cs="Arial"/>
          <w:sz w:val="24"/>
          <w:szCs w:val="24"/>
        </w:rPr>
      </w:pPr>
    </w:p>
    <w:p w14:paraId="314C51DF" w14:textId="756E1AF6" w:rsidR="006019BD" w:rsidRPr="00566EC1" w:rsidRDefault="006019BD" w:rsidP="006019BD">
      <w:pPr>
        <w:pStyle w:val="Heading2"/>
        <w:rPr>
          <w:rFonts w:ascii="Proxima Nova Lt" w:eastAsia="Arial" w:hAnsi="Proxima Nova Lt"/>
          <w:color w:val="2C5564"/>
          <w:sz w:val="24"/>
          <w:szCs w:val="24"/>
        </w:rPr>
      </w:pPr>
      <w:bookmarkStart w:id="20" w:name="_Toc185612250"/>
      <w:bookmarkStart w:id="21" w:name="_Toc227242715"/>
      <w:r w:rsidRPr="00566EC1">
        <w:rPr>
          <w:rFonts w:ascii="Proxima Nova Lt" w:eastAsia="Arial" w:hAnsi="Proxima Nova Lt"/>
          <w:color w:val="2C5564"/>
          <w:sz w:val="24"/>
          <w:szCs w:val="24"/>
        </w:rPr>
        <w:t>5.2 Risk Mitigation Plan</w:t>
      </w:r>
      <w:bookmarkEnd w:id="20"/>
      <w:bookmarkEnd w:id="21"/>
    </w:p>
    <w:p w14:paraId="67F48BEF" w14:textId="77777777" w:rsidR="008A1080" w:rsidRDefault="008A1080" w:rsidP="008A1080">
      <w:pPr>
        <w:rPr>
          <w:lang w:val="en-US"/>
        </w:rPr>
      </w:pPr>
    </w:p>
    <w:p w14:paraId="6ECFDBEE" w14:textId="62C589E9" w:rsidR="008A1080" w:rsidRPr="00566EC1" w:rsidRDefault="008A1080" w:rsidP="008A1080">
      <w:pPr>
        <w:rPr>
          <w:rFonts w:ascii="Proxima Nova Lt" w:eastAsia="Arial" w:hAnsi="Proxima Nova Lt" w:cs="Arial"/>
          <w:b/>
          <w:bCs/>
          <w:color w:val="567987"/>
          <w:sz w:val="24"/>
          <w:szCs w:val="24"/>
        </w:rPr>
      </w:pPr>
      <w:r w:rsidRPr="00566EC1">
        <w:rPr>
          <w:rFonts w:ascii="Proxima Nova Lt" w:eastAsia="Arial" w:hAnsi="Proxima Nova Lt" w:cs="Arial"/>
          <w:b/>
          <w:bCs/>
          <w:color w:val="567987"/>
          <w:sz w:val="24"/>
          <w:szCs w:val="24"/>
        </w:rPr>
        <w:t>Risk #1 – HRLSC’s long-term financial sustainability</w:t>
      </w:r>
    </w:p>
    <w:p w14:paraId="55E7367E" w14:textId="4C15751F" w:rsidR="00822CD6" w:rsidRPr="00D87430" w:rsidRDefault="00BB1104" w:rsidP="006A70D0">
      <w:pPr>
        <w:spacing w:after="0" w:line="240" w:lineRule="auto"/>
        <w:jc w:val="both"/>
        <w:rPr>
          <w:rFonts w:ascii="Arial" w:eastAsia="Times New Roman" w:hAnsi="Arial" w:cs="Arial"/>
          <w:bCs/>
          <w:iCs/>
          <w:sz w:val="24"/>
          <w:szCs w:val="24"/>
        </w:rPr>
      </w:pPr>
      <w:r>
        <w:rPr>
          <w:rFonts w:ascii="Proxima Nova Lt" w:eastAsia="Times New Roman" w:hAnsi="Proxima Nova Lt" w:cs="Arial"/>
          <w:bCs/>
          <w:iCs/>
          <w:sz w:val="24"/>
          <w:szCs w:val="24"/>
        </w:rPr>
        <w:t xml:space="preserve">In February 2024, </w:t>
      </w:r>
      <w:r w:rsidR="00CF62A1">
        <w:rPr>
          <w:rFonts w:ascii="Proxima Nova Lt" w:eastAsia="Times New Roman" w:hAnsi="Proxima Nova Lt" w:cs="Arial"/>
          <w:bCs/>
          <w:iCs/>
          <w:sz w:val="24"/>
          <w:szCs w:val="24"/>
        </w:rPr>
        <w:t xml:space="preserve">the </w:t>
      </w:r>
      <w:r w:rsidR="00822CD6" w:rsidRPr="00822CD6">
        <w:rPr>
          <w:rFonts w:ascii="Proxima Nova Lt" w:eastAsia="Times New Roman" w:hAnsi="Proxima Nova Lt" w:cs="Arial"/>
          <w:bCs/>
          <w:iCs/>
          <w:sz w:val="24"/>
          <w:szCs w:val="24"/>
        </w:rPr>
        <w:t xml:space="preserve">HRLSC submitted an </w:t>
      </w:r>
      <w:r w:rsidR="00887BDF">
        <w:rPr>
          <w:rFonts w:ascii="Proxima Nova Lt" w:eastAsia="Times New Roman" w:hAnsi="Proxima Nova Lt" w:cs="Arial"/>
          <w:bCs/>
          <w:iCs/>
          <w:sz w:val="24"/>
          <w:szCs w:val="24"/>
        </w:rPr>
        <w:t>E</w:t>
      </w:r>
      <w:r w:rsidR="00822CD6" w:rsidRPr="00822CD6">
        <w:rPr>
          <w:rFonts w:ascii="Proxima Nova Lt" w:eastAsia="Times New Roman" w:hAnsi="Proxima Nova Lt" w:cs="Arial"/>
          <w:bCs/>
          <w:iCs/>
          <w:sz w:val="24"/>
          <w:szCs w:val="24"/>
        </w:rPr>
        <w:t xml:space="preserve">mergency </w:t>
      </w:r>
      <w:r w:rsidR="00887BDF">
        <w:rPr>
          <w:rFonts w:ascii="Proxima Nova Lt" w:eastAsia="Times New Roman" w:hAnsi="Proxima Nova Lt" w:cs="Arial"/>
          <w:bCs/>
          <w:iCs/>
          <w:sz w:val="24"/>
          <w:szCs w:val="24"/>
        </w:rPr>
        <w:t>B</w:t>
      </w:r>
      <w:r w:rsidR="00822CD6" w:rsidRPr="00822CD6">
        <w:rPr>
          <w:rFonts w:ascii="Proxima Nova Lt" w:eastAsia="Times New Roman" w:hAnsi="Proxima Nova Lt" w:cs="Arial"/>
          <w:bCs/>
          <w:iCs/>
          <w:sz w:val="24"/>
          <w:szCs w:val="24"/>
        </w:rPr>
        <w:t xml:space="preserve">usiness </w:t>
      </w:r>
      <w:r w:rsidR="00887BDF">
        <w:rPr>
          <w:rFonts w:ascii="Proxima Nova Lt" w:eastAsia="Times New Roman" w:hAnsi="Proxima Nova Lt" w:cs="Arial"/>
          <w:bCs/>
          <w:iCs/>
          <w:sz w:val="24"/>
          <w:szCs w:val="24"/>
        </w:rPr>
        <w:t>C</w:t>
      </w:r>
      <w:r w:rsidR="00822CD6" w:rsidRPr="00822CD6">
        <w:rPr>
          <w:rFonts w:ascii="Proxima Nova Lt" w:eastAsia="Times New Roman" w:hAnsi="Proxima Nova Lt" w:cs="Arial"/>
          <w:bCs/>
          <w:iCs/>
          <w:sz w:val="24"/>
          <w:szCs w:val="24"/>
        </w:rPr>
        <w:t xml:space="preserve">ase and long-term financial sustainability </w:t>
      </w:r>
      <w:r w:rsidR="00476A3B">
        <w:rPr>
          <w:rFonts w:ascii="Proxima Nova Lt" w:eastAsia="Times New Roman" w:hAnsi="Proxima Nova Lt" w:cs="Arial"/>
          <w:bCs/>
          <w:iCs/>
          <w:sz w:val="24"/>
          <w:szCs w:val="24"/>
        </w:rPr>
        <w:t>proposal</w:t>
      </w:r>
      <w:r w:rsidR="00476A3B" w:rsidRPr="00822CD6">
        <w:rPr>
          <w:rFonts w:ascii="Proxima Nova Lt" w:eastAsia="Times New Roman" w:hAnsi="Proxima Nova Lt" w:cs="Arial"/>
          <w:bCs/>
          <w:iCs/>
          <w:sz w:val="24"/>
          <w:szCs w:val="24"/>
        </w:rPr>
        <w:t xml:space="preserve"> </w:t>
      </w:r>
      <w:r w:rsidR="00C24ACF">
        <w:rPr>
          <w:rFonts w:ascii="Proxima Nova Lt" w:eastAsia="Times New Roman" w:hAnsi="Proxima Nova Lt" w:cs="Arial"/>
          <w:bCs/>
          <w:iCs/>
          <w:sz w:val="24"/>
          <w:szCs w:val="24"/>
        </w:rPr>
        <w:t xml:space="preserve">to MAG </w:t>
      </w:r>
      <w:r w:rsidR="00822CD6" w:rsidRPr="00822CD6">
        <w:rPr>
          <w:rFonts w:ascii="Proxima Nova Lt" w:eastAsia="Times New Roman" w:hAnsi="Proxima Nova Lt" w:cs="Arial"/>
          <w:bCs/>
          <w:iCs/>
          <w:sz w:val="24"/>
          <w:szCs w:val="24"/>
        </w:rPr>
        <w:t>to address the HRLSC’s overall</w:t>
      </w:r>
      <w:r w:rsidR="00C24ACF">
        <w:rPr>
          <w:rFonts w:ascii="Proxima Nova Lt" w:eastAsia="Times New Roman" w:hAnsi="Proxima Nova Lt" w:cs="Arial"/>
          <w:bCs/>
          <w:iCs/>
          <w:sz w:val="24"/>
          <w:szCs w:val="24"/>
        </w:rPr>
        <w:t xml:space="preserve"> ongoing and accumulating</w:t>
      </w:r>
      <w:r w:rsidR="00822CD6" w:rsidRPr="00822CD6">
        <w:rPr>
          <w:rFonts w:ascii="Proxima Nova Lt" w:eastAsia="Times New Roman" w:hAnsi="Proxima Nova Lt" w:cs="Arial"/>
          <w:bCs/>
          <w:iCs/>
          <w:sz w:val="24"/>
          <w:szCs w:val="24"/>
        </w:rPr>
        <w:t xml:space="preserve"> financial sustainability challenges. Sustainability risks are managed, in part, by </w:t>
      </w:r>
      <w:r w:rsidR="00CD7420">
        <w:rPr>
          <w:rFonts w:ascii="Proxima Nova Lt" w:eastAsia="Times New Roman" w:hAnsi="Proxima Nova Lt" w:cs="Arial"/>
          <w:bCs/>
          <w:iCs/>
          <w:sz w:val="24"/>
          <w:szCs w:val="24"/>
        </w:rPr>
        <w:t xml:space="preserve">not replacing or backfilling vacated positions, as well as by </w:t>
      </w:r>
      <w:r w:rsidR="00822CD6" w:rsidRPr="00822CD6">
        <w:rPr>
          <w:rFonts w:ascii="Proxima Nova Lt" w:eastAsia="Times New Roman" w:hAnsi="Proxima Nova Lt" w:cs="Arial"/>
          <w:bCs/>
          <w:iCs/>
          <w:sz w:val="24"/>
          <w:szCs w:val="24"/>
        </w:rPr>
        <w:t>identifying</w:t>
      </w:r>
      <w:r w:rsidR="00C24ACF">
        <w:rPr>
          <w:rFonts w:ascii="Proxima Nova Lt" w:eastAsia="Times New Roman" w:hAnsi="Proxima Nova Lt" w:cs="Arial"/>
          <w:bCs/>
          <w:iCs/>
          <w:sz w:val="24"/>
          <w:szCs w:val="24"/>
        </w:rPr>
        <w:t xml:space="preserve"> and focusing ever more rigorously on</w:t>
      </w:r>
      <w:r w:rsidR="00822CD6" w:rsidRPr="00822CD6">
        <w:rPr>
          <w:rFonts w:ascii="Proxima Nova Lt" w:eastAsia="Times New Roman" w:hAnsi="Proxima Nova Lt" w:cs="Arial"/>
          <w:bCs/>
          <w:iCs/>
          <w:sz w:val="24"/>
          <w:szCs w:val="24"/>
        </w:rPr>
        <w:t xml:space="preserve"> strategic priorities and allocating resources </w:t>
      </w:r>
      <w:r w:rsidR="00C24ACF">
        <w:rPr>
          <w:rFonts w:ascii="Proxima Nova Lt" w:eastAsia="Times New Roman" w:hAnsi="Proxima Nova Lt" w:cs="Arial"/>
          <w:bCs/>
          <w:iCs/>
          <w:sz w:val="24"/>
          <w:szCs w:val="24"/>
        </w:rPr>
        <w:t xml:space="preserve">accordingly and </w:t>
      </w:r>
      <w:r w:rsidR="00822CD6" w:rsidRPr="00822CD6">
        <w:rPr>
          <w:rFonts w:ascii="Proxima Nova Lt" w:eastAsia="Times New Roman" w:hAnsi="Proxima Nova Lt" w:cs="Arial"/>
          <w:bCs/>
          <w:iCs/>
          <w:sz w:val="24"/>
          <w:szCs w:val="24"/>
        </w:rPr>
        <w:t>appropriately</w:t>
      </w:r>
      <w:r w:rsidR="00C24ACF">
        <w:rPr>
          <w:rFonts w:ascii="Proxima Nova Lt" w:eastAsia="Times New Roman" w:hAnsi="Proxima Nova Lt" w:cs="Arial"/>
          <w:bCs/>
          <w:iCs/>
          <w:sz w:val="24"/>
          <w:szCs w:val="24"/>
        </w:rPr>
        <w:t xml:space="preserve">, including through medium to longer term investments in </w:t>
      </w:r>
      <w:r w:rsidR="00CF62A1">
        <w:rPr>
          <w:rFonts w:ascii="Proxima Nova Lt" w:eastAsia="Times New Roman" w:hAnsi="Proxima Nova Lt" w:cs="Arial"/>
          <w:bCs/>
          <w:iCs/>
          <w:sz w:val="24"/>
          <w:szCs w:val="24"/>
        </w:rPr>
        <w:t xml:space="preserve">the </w:t>
      </w:r>
      <w:r w:rsidR="00C24ACF">
        <w:rPr>
          <w:rFonts w:ascii="Proxima Nova Lt" w:eastAsia="Times New Roman" w:hAnsi="Proxima Nova Lt" w:cs="Arial"/>
          <w:bCs/>
          <w:iCs/>
          <w:sz w:val="24"/>
          <w:szCs w:val="24"/>
        </w:rPr>
        <w:t>HRLSC’s capacity to acquire new funding and resources</w:t>
      </w:r>
      <w:r w:rsidR="00822CD6" w:rsidRPr="00822CD6">
        <w:rPr>
          <w:rFonts w:ascii="Proxima Nova Lt" w:eastAsia="Times New Roman" w:hAnsi="Proxima Nova Lt" w:cs="Arial"/>
          <w:bCs/>
          <w:iCs/>
          <w:sz w:val="24"/>
          <w:szCs w:val="24"/>
        </w:rPr>
        <w:t xml:space="preserve">. </w:t>
      </w:r>
      <w:r w:rsidR="00CF62A1">
        <w:rPr>
          <w:rFonts w:ascii="Proxima Nova Lt" w:eastAsia="Times New Roman" w:hAnsi="Proxima Nova Lt" w:cs="Arial"/>
          <w:bCs/>
          <w:iCs/>
          <w:sz w:val="24"/>
          <w:szCs w:val="24"/>
        </w:rPr>
        <w:t xml:space="preserve">The </w:t>
      </w:r>
      <w:r w:rsidR="00822CD6" w:rsidRPr="00822CD6">
        <w:rPr>
          <w:rFonts w:ascii="Proxima Nova Lt" w:eastAsia="Times New Roman" w:hAnsi="Proxima Nova Lt" w:cs="Arial"/>
          <w:bCs/>
          <w:iCs/>
          <w:sz w:val="24"/>
          <w:szCs w:val="24"/>
        </w:rPr>
        <w:t>HRLSC continues to have ongoing discussions with MAG and TBS</w:t>
      </w:r>
      <w:r w:rsidR="006D6CC9">
        <w:rPr>
          <w:rFonts w:ascii="Proxima Nova Lt" w:eastAsia="Times New Roman" w:hAnsi="Proxima Nova Lt" w:cs="Arial"/>
          <w:bCs/>
          <w:iCs/>
          <w:sz w:val="24"/>
          <w:szCs w:val="24"/>
        </w:rPr>
        <w:t>.</w:t>
      </w:r>
    </w:p>
    <w:p w14:paraId="22225F9C" w14:textId="77777777" w:rsidR="00822CD6" w:rsidRPr="00822CD6" w:rsidRDefault="00822CD6" w:rsidP="006A70D0">
      <w:pPr>
        <w:spacing w:after="0" w:line="240" w:lineRule="auto"/>
        <w:jc w:val="both"/>
        <w:rPr>
          <w:rFonts w:ascii="Proxima Nova Lt" w:eastAsia="Times New Roman" w:hAnsi="Proxima Nova Lt" w:cs="Arial"/>
          <w:bCs/>
          <w:iCs/>
          <w:sz w:val="24"/>
          <w:szCs w:val="24"/>
        </w:rPr>
      </w:pPr>
    </w:p>
    <w:p w14:paraId="6B07BBA8" w14:textId="7D9D8FBD" w:rsidR="00822CD6" w:rsidRPr="00822CD6" w:rsidRDefault="00822CD6" w:rsidP="006A70D0">
      <w:pPr>
        <w:spacing w:after="0" w:line="240" w:lineRule="auto"/>
        <w:jc w:val="both"/>
        <w:rPr>
          <w:rFonts w:ascii="Proxima Nova Lt" w:eastAsia="Times New Roman" w:hAnsi="Proxima Nova Lt" w:cs="Arial"/>
          <w:bCs/>
          <w:iCs/>
          <w:sz w:val="24"/>
          <w:szCs w:val="24"/>
        </w:rPr>
      </w:pPr>
      <w:r w:rsidRPr="00822CD6">
        <w:rPr>
          <w:rFonts w:ascii="Proxima Nova Lt" w:eastAsia="Times New Roman" w:hAnsi="Proxima Nova Lt" w:cs="Arial"/>
          <w:bCs/>
          <w:iCs/>
          <w:sz w:val="24"/>
          <w:szCs w:val="24"/>
        </w:rPr>
        <w:t xml:space="preserve">For rising </w:t>
      </w:r>
      <w:r w:rsidR="00822E2C" w:rsidRPr="00822E2C">
        <w:rPr>
          <w:rFonts w:ascii="Proxima Nova Lt" w:eastAsia="Times New Roman" w:hAnsi="Proxima Nova Lt" w:cs="Arial"/>
          <w:bCs/>
          <w:iCs/>
          <w:sz w:val="24"/>
          <w:szCs w:val="24"/>
        </w:rPr>
        <w:t xml:space="preserve">Other Direct Operating Expense </w:t>
      </w:r>
      <w:r w:rsidR="00822E2C">
        <w:rPr>
          <w:rFonts w:ascii="Proxima Nova Lt" w:eastAsia="Times New Roman" w:hAnsi="Proxima Nova Lt" w:cs="Arial"/>
          <w:bCs/>
          <w:iCs/>
          <w:sz w:val="24"/>
          <w:szCs w:val="24"/>
        </w:rPr>
        <w:t>(</w:t>
      </w:r>
      <w:r w:rsidRPr="00822CD6">
        <w:rPr>
          <w:rFonts w:ascii="Proxima Nova Lt" w:eastAsia="Times New Roman" w:hAnsi="Proxima Nova Lt" w:cs="Arial"/>
          <w:bCs/>
          <w:iCs/>
          <w:sz w:val="24"/>
          <w:szCs w:val="24"/>
        </w:rPr>
        <w:t>ODOE</w:t>
      </w:r>
      <w:r w:rsidR="00822E2C">
        <w:rPr>
          <w:rFonts w:ascii="Proxima Nova Lt" w:eastAsia="Times New Roman" w:hAnsi="Proxima Nova Lt" w:cs="Arial"/>
          <w:bCs/>
          <w:iCs/>
          <w:sz w:val="24"/>
          <w:szCs w:val="24"/>
        </w:rPr>
        <w:t>)</w:t>
      </w:r>
      <w:r w:rsidRPr="00822CD6">
        <w:rPr>
          <w:rFonts w:ascii="Proxima Nova Lt" w:eastAsia="Times New Roman" w:hAnsi="Proxima Nova Lt" w:cs="Arial"/>
          <w:bCs/>
          <w:iCs/>
          <w:sz w:val="24"/>
          <w:szCs w:val="24"/>
        </w:rPr>
        <w:t xml:space="preserve"> levels, </w:t>
      </w:r>
      <w:r w:rsidR="00CF62A1">
        <w:rPr>
          <w:rFonts w:ascii="Proxima Nova Lt" w:eastAsia="Times New Roman" w:hAnsi="Proxima Nova Lt" w:cs="Arial"/>
          <w:bCs/>
          <w:iCs/>
          <w:sz w:val="24"/>
          <w:szCs w:val="24"/>
        </w:rPr>
        <w:t xml:space="preserve">the </w:t>
      </w:r>
      <w:r w:rsidRPr="00822CD6">
        <w:rPr>
          <w:rFonts w:ascii="Proxima Nova Lt" w:eastAsia="Times New Roman" w:hAnsi="Proxima Nova Lt" w:cs="Arial"/>
          <w:bCs/>
          <w:iCs/>
          <w:sz w:val="24"/>
          <w:szCs w:val="24"/>
        </w:rPr>
        <w:t xml:space="preserve">HRLSC will initiate a procurement process to compare market costs. However, </w:t>
      </w:r>
      <w:r w:rsidR="00CF62A1">
        <w:rPr>
          <w:rFonts w:ascii="Proxima Nova Lt" w:eastAsia="Times New Roman" w:hAnsi="Proxima Nova Lt" w:cs="Arial"/>
          <w:bCs/>
          <w:iCs/>
          <w:sz w:val="24"/>
          <w:szCs w:val="24"/>
        </w:rPr>
        <w:t>it is</w:t>
      </w:r>
      <w:r w:rsidRPr="00822CD6">
        <w:rPr>
          <w:rFonts w:ascii="Proxima Nova Lt" w:eastAsia="Times New Roman" w:hAnsi="Proxima Nova Lt" w:cs="Arial"/>
          <w:bCs/>
          <w:iCs/>
          <w:sz w:val="24"/>
          <w:szCs w:val="24"/>
        </w:rPr>
        <w:t xml:space="preserve"> not able to make adjustments to </w:t>
      </w:r>
      <w:r w:rsidR="00CF62A1">
        <w:rPr>
          <w:rFonts w:ascii="Proxima Nova Lt" w:eastAsia="Times New Roman" w:hAnsi="Proxima Nova Lt" w:cs="Arial"/>
          <w:bCs/>
          <w:iCs/>
          <w:sz w:val="24"/>
          <w:szCs w:val="24"/>
        </w:rPr>
        <w:t xml:space="preserve">the </w:t>
      </w:r>
      <w:r w:rsidRPr="00822CD6">
        <w:rPr>
          <w:rFonts w:ascii="Proxima Nova Lt" w:eastAsia="Times New Roman" w:hAnsi="Proxima Nova Lt" w:cs="Arial"/>
          <w:bCs/>
          <w:iCs/>
          <w:sz w:val="24"/>
          <w:szCs w:val="24"/>
        </w:rPr>
        <w:t>current benefit package at this time until collective bargaining is completed. MAG has provided one-time funding to support this financial pressure.</w:t>
      </w:r>
      <w:r w:rsidR="005238C2">
        <w:rPr>
          <w:rFonts w:ascii="Proxima Nova Lt" w:eastAsia="Times New Roman" w:hAnsi="Proxima Nova Lt" w:cs="Arial"/>
          <w:bCs/>
          <w:iCs/>
          <w:sz w:val="24"/>
          <w:szCs w:val="24"/>
        </w:rPr>
        <w:t xml:space="preserve"> </w:t>
      </w:r>
      <w:r w:rsidRPr="00822CD6">
        <w:rPr>
          <w:rFonts w:ascii="Proxima Nova Lt" w:eastAsia="Times New Roman" w:hAnsi="Proxima Nova Lt" w:cs="Arial"/>
          <w:bCs/>
          <w:iCs/>
          <w:sz w:val="24"/>
          <w:szCs w:val="24"/>
        </w:rPr>
        <w:t xml:space="preserve">However, this is not a permanent increase, and ongoing sustainability is becoming </w:t>
      </w:r>
      <w:r w:rsidR="00476A3B">
        <w:rPr>
          <w:rFonts w:ascii="Proxima Nova Lt" w:eastAsia="Times New Roman" w:hAnsi="Proxima Nova Lt" w:cs="Arial"/>
          <w:bCs/>
          <w:iCs/>
          <w:sz w:val="24"/>
          <w:szCs w:val="24"/>
        </w:rPr>
        <w:t>ever more challenging.</w:t>
      </w:r>
      <w:r w:rsidR="005238C2">
        <w:rPr>
          <w:rFonts w:ascii="Proxima Nova Lt" w:eastAsia="Times New Roman" w:hAnsi="Proxima Nova Lt" w:cs="Arial"/>
          <w:bCs/>
          <w:iCs/>
          <w:sz w:val="24"/>
          <w:szCs w:val="24"/>
        </w:rPr>
        <w:t xml:space="preserve"> </w:t>
      </w:r>
    </w:p>
    <w:p w14:paraId="074C5951" w14:textId="77777777" w:rsidR="00822CD6" w:rsidRPr="00822CD6" w:rsidRDefault="00822CD6" w:rsidP="006A70D0">
      <w:pPr>
        <w:spacing w:after="0" w:line="240" w:lineRule="auto"/>
        <w:jc w:val="both"/>
        <w:rPr>
          <w:rFonts w:ascii="Proxima Nova Lt" w:eastAsia="Times New Roman" w:hAnsi="Proxima Nova Lt" w:cs="Arial"/>
          <w:bCs/>
          <w:iCs/>
          <w:sz w:val="24"/>
          <w:szCs w:val="24"/>
        </w:rPr>
      </w:pPr>
    </w:p>
    <w:p w14:paraId="3D770F88" w14:textId="47885865" w:rsidR="008A1080" w:rsidRPr="003D1A70" w:rsidRDefault="00CF62A1" w:rsidP="006A70D0">
      <w:pPr>
        <w:jc w:val="both"/>
        <w:rPr>
          <w:rFonts w:ascii="Proxima Nova Lt" w:eastAsia="Times New Roman" w:hAnsi="Proxima Nova Lt" w:cs="Arial"/>
          <w:bCs/>
          <w:iCs/>
          <w:sz w:val="24"/>
          <w:szCs w:val="24"/>
        </w:rPr>
      </w:pPr>
      <w:r>
        <w:rPr>
          <w:rFonts w:ascii="Proxima Nova Lt" w:eastAsia="Times New Roman" w:hAnsi="Proxima Nova Lt" w:cs="Arial"/>
          <w:bCs/>
          <w:iCs/>
          <w:sz w:val="24"/>
          <w:szCs w:val="24"/>
        </w:rPr>
        <w:t xml:space="preserve">The </w:t>
      </w:r>
      <w:r w:rsidR="00822CD6" w:rsidRPr="00822CD6">
        <w:rPr>
          <w:rFonts w:ascii="Proxima Nova Lt" w:eastAsia="Times New Roman" w:hAnsi="Proxima Nova Lt" w:cs="Arial"/>
          <w:bCs/>
          <w:iCs/>
          <w:sz w:val="24"/>
          <w:szCs w:val="24"/>
        </w:rPr>
        <w:t>HRLSC is working on diversifying its funding by securing other sources of funding to help manage any service gaps and needs to support its 5-year strategic plan.</w:t>
      </w:r>
    </w:p>
    <w:p w14:paraId="728BDC17" w14:textId="7E1F9B63" w:rsidR="008A1080" w:rsidRPr="008A1080" w:rsidRDefault="008A1080" w:rsidP="006A70D0">
      <w:pPr>
        <w:jc w:val="both"/>
        <w:rPr>
          <w:rFonts w:ascii="Proxima Nova Lt" w:hAnsi="Proxima Nova Lt"/>
          <w:sz w:val="24"/>
          <w:szCs w:val="24"/>
          <w:lang w:val="en-US"/>
        </w:rPr>
      </w:pPr>
    </w:p>
    <w:p w14:paraId="235DD1CE" w14:textId="3FC63EE5" w:rsidR="003F70B3" w:rsidRPr="00CE456C" w:rsidRDefault="00000000" w:rsidP="00350B2D">
      <w:pPr>
        <w:jc w:val="both"/>
        <w:rPr>
          <w:rFonts w:ascii="Proxima Nova Lt" w:hAnsi="Proxima Nova Lt"/>
        </w:rPr>
      </w:pPr>
      <w:r>
        <w:rPr>
          <w:rFonts w:ascii="Proxima Nova Lt" w:eastAsia="Arial" w:hAnsi="Proxima Nova Lt" w:cs="Arial"/>
          <w:b/>
          <w:bCs/>
          <w:noProof/>
          <w:sz w:val="32"/>
          <w:szCs w:val="32"/>
        </w:rPr>
        <w:pict w14:anchorId="1F23E99F">
          <v:rect id="_x0000_i1030" style="width:468pt;height:1.5pt" o:hralign="center" o:hrstd="t" o:hr="t" fillcolor="#a0a0a0" stroked="f"/>
        </w:pict>
      </w:r>
    </w:p>
    <w:p w14:paraId="276DBF2B" w14:textId="3D65A711" w:rsidR="003F70B3" w:rsidRPr="00566EC1" w:rsidRDefault="0083750D" w:rsidP="0075498A">
      <w:pPr>
        <w:pStyle w:val="Heading1"/>
        <w:spacing w:after="240"/>
        <w:rPr>
          <w:rFonts w:ascii="Proxima Nova Lt" w:hAnsi="Proxima Nova Lt"/>
          <w:color w:val="auto"/>
        </w:rPr>
      </w:pPr>
      <w:bookmarkStart w:id="22" w:name="_Section_4:_Environmental"/>
      <w:bookmarkStart w:id="23" w:name="_Toc185612251"/>
      <w:bookmarkStart w:id="24" w:name="_Toc227242716"/>
      <w:bookmarkStart w:id="25" w:name="_Hlk184029895"/>
      <w:bookmarkStart w:id="26" w:name="_Hlk183773693"/>
      <w:bookmarkEnd w:id="22"/>
      <w:r w:rsidRPr="00566EC1">
        <w:rPr>
          <w:rFonts w:ascii="Proxima Nova Lt" w:hAnsi="Proxima Nova Lt"/>
          <w:color w:val="auto"/>
        </w:rPr>
        <w:lastRenderedPageBreak/>
        <w:t xml:space="preserve">Section </w:t>
      </w:r>
      <w:r w:rsidR="003F70B3" w:rsidRPr="00566EC1">
        <w:rPr>
          <w:rFonts w:ascii="Proxima Nova Lt" w:hAnsi="Proxima Nova Lt"/>
          <w:color w:val="auto"/>
        </w:rPr>
        <w:t>6</w:t>
      </w:r>
      <w:r w:rsidRPr="00566EC1">
        <w:rPr>
          <w:rFonts w:ascii="Proxima Nova Lt" w:hAnsi="Proxima Nova Lt"/>
          <w:color w:val="auto"/>
        </w:rPr>
        <w:t>: Environmental Scan</w:t>
      </w:r>
      <w:r w:rsidR="003F70B3" w:rsidRPr="00566EC1">
        <w:rPr>
          <w:rFonts w:ascii="Proxima Nova Lt" w:hAnsi="Proxima Nova Lt"/>
          <w:color w:val="auto"/>
        </w:rPr>
        <w:t xml:space="preserve"> (External and Internal Factors)</w:t>
      </w:r>
      <w:bookmarkEnd w:id="23"/>
      <w:bookmarkEnd w:id="24"/>
    </w:p>
    <w:p w14:paraId="344444C6" w14:textId="4189224C" w:rsidR="00C523B8" w:rsidRPr="00CC5129" w:rsidRDefault="00C523B8" w:rsidP="006A70D0">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The following section outlines developments of note in </w:t>
      </w:r>
      <w:r w:rsidR="00CF62A1">
        <w:rPr>
          <w:rFonts w:ascii="Proxima Nova Lt" w:eastAsia="Calibri" w:hAnsi="Proxima Nova Lt" w:cs="Times New Roman"/>
          <w:sz w:val="24"/>
          <w:szCs w:val="24"/>
          <w:lang w:val="en-US"/>
        </w:rPr>
        <w:t>the HRLSC’s</w:t>
      </w:r>
      <w:r w:rsidRPr="00CC5129">
        <w:rPr>
          <w:rFonts w:ascii="Proxima Nova Lt" w:eastAsia="Calibri" w:hAnsi="Proxima Nova Lt" w:cs="Times New Roman"/>
          <w:sz w:val="24"/>
          <w:szCs w:val="24"/>
          <w:lang w:val="en-US"/>
        </w:rPr>
        <w:t xml:space="preserve"> business operating environment, including significant changes </w:t>
      </w:r>
      <w:r w:rsidR="00CF62A1">
        <w:rPr>
          <w:rFonts w:ascii="Proxima Nova Lt" w:eastAsia="Calibri" w:hAnsi="Proxima Nova Lt" w:cs="Times New Roman"/>
          <w:sz w:val="24"/>
          <w:szCs w:val="24"/>
          <w:lang w:val="en-US"/>
        </w:rPr>
        <w:t xml:space="preserve">to its </w:t>
      </w:r>
      <w:r w:rsidRPr="00CC5129">
        <w:rPr>
          <w:rFonts w:ascii="Proxima Nova Lt" w:eastAsia="Calibri" w:hAnsi="Proxima Nova Lt" w:cs="Times New Roman"/>
          <w:sz w:val="24"/>
          <w:szCs w:val="24"/>
          <w:lang w:val="en-US"/>
        </w:rPr>
        <w:t>external or internal environment that may affect the agency.</w:t>
      </w:r>
    </w:p>
    <w:p w14:paraId="74C069A2" w14:textId="77777777" w:rsidR="00C523B8" w:rsidRPr="00CC5129" w:rsidRDefault="00C523B8" w:rsidP="006A70D0">
      <w:pPr>
        <w:jc w:val="both"/>
        <w:rPr>
          <w:rFonts w:ascii="Proxima Nova Lt" w:hAnsi="Proxima Nova Lt"/>
          <w:sz w:val="24"/>
          <w:szCs w:val="24"/>
        </w:rPr>
      </w:pPr>
    </w:p>
    <w:p w14:paraId="67CB39AA" w14:textId="77777777" w:rsidR="00547989" w:rsidRPr="00CC5129" w:rsidRDefault="00547989" w:rsidP="007A4C25">
      <w:pPr>
        <w:pStyle w:val="Heading2"/>
        <w:rPr>
          <w:rFonts w:ascii="Proxima Nova Lt" w:eastAsia="Times New Roman" w:hAnsi="Proxima Nova Lt"/>
          <w:b/>
          <w:bCs/>
          <w:sz w:val="24"/>
          <w:szCs w:val="24"/>
        </w:rPr>
      </w:pPr>
      <w:bookmarkStart w:id="27" w:name="_Toc185612252"/>
      <w:bookmarkStart w:id="28" w:name="_Toc227242717"/>
      <w:r w:rsidRPr="00566EC1">
        <w:rPr>
          <w:rFonts w:ascii="Proxima Nova Lt" w:eastAsia="Times New Roman" w:hAnsi="Proxima Nova Lt"/>
          <w:b/>
          <w:bCs/>
          <w:color w:val="2C5564"/>
          <w:sz w:val="24"/>
          <w:szCs w:val="24"/>
        </w:rPr>
        <w:t>External Factors</w:t>
      </w:r>
      <w:bookmarkEnd w:id="27"/>
      <w:bookmarkEnd w:id="28"/>
      <w:r w:rsidRPr="00566EC1">
        <w:rPr>
          <w:rFonts w:ascii="Proxima Nova Lt" w:eastAsia="Times New Roman" w:hAnsi="Proxima Nova Lt"/>
          <w:b/>
          <w:bCs/>
          <w:color w:val="2C5564"/>
          <w:sz w:val="24"/>
          <w:szCs w:val="24"/>
        </w:rPr>
        <w:t xml:space="preserve"> </w:t>
      </w:r>
    </w:p>
    <w:p w14:paraId="7A702E0F" w14:textId="77777777" w:rsidR="00547989" w:rsidRPr="00CC5129" w:rsidRDefault="00547989" w:rsidP="00547989">
      <w:pPr>
        <w:rPr>
          <w:rFonts w:ascii="Proxima Nova Lt" w:eastAsia="Calibri" w:hAnsi="Proxima Nova Lt" w:cs="Times New Roman"/>
          <w:sz w:val="24"/>
          <w:szCs w:val="24"/>
        </w:rPr>
      </w:pPr>
    </w:p>
    <w:p w14:paraId="76D2137B" w14:textId="45A9FC4C" w:rsidR="00547989" w:rsidRPr="00B7428B" w:rsidRDefault="00547989" w:rsidP="00B7428B">
      <w:pPr>
        <w:pStyle w:val="ListParagraph"/>
        <w:keepNext/>
        <w:keepLines/>
        <w:numPr>
          <w:ilvl w:val="1"/>
          <w:numId w:val="13"/>
        </w:numPr>
        <w:spacing w:before="40"/>
        <w:outlineLvl w:val="1"/>
        <w:rPr>
          <w:rFonts w:ascii="Proxima Nova Lt" w:eastAsia="Times New Roman" w:hAnsi="Proxima Nova Lt" w:cs="Times New Roman"/>
          <w:color w:val="2C5564"/>
          <w:szCs w:val="24"/>
        </w:rPr>
      </w:pPr>
      <w:bookmarkStart w:id="29" w:name="_Toc185612253"/>
      <w:bookmarkStart w:id="30" w:name="_Toc227242718"/>
      <w:r w:rsidRPr="00566EC1">
        <w:rPr>
          <w:rFonts w:ascii="Proxima Nova Lt" w:eastAsia="Times New Roman" w:hAnsi="Proxima Nova Lt" w:cs="Times New Roman"/>
          <w:color w:val="2C5564"/>
          <w:szCs w:val="24"/>
        </w:rPr>
        <w:t>Legislative, regulatory, or policy changes</w:t>
      </w:r>
      <w:bookmarkEnd w:id="29"/>
      <w:bookmarkEnd w:id="30"/>
    </w:p>
    <w:p w14:paraId="59DC8F06" w14:textId="09B9BBC0" w:rsidR="007D735E" w:rsidRPr="00CC5129" w:rsidRDefault="00547989" w:rsidP="007D735E">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The HRLSC anticipates that several government publications and statutes tabled in 2024 </w:t>
      </w:r>
      <w:r w:rsidR="00111F2F">
        <w:rPr>
          <w:rFonts w:ascii="Proxima Nova Lt" w:eastAsia="Calibri" w:hAnsi="Proxima Nova Lt" w:cs="Times New Roman"/>
          <w:sz w:val="24"/>
          <w:szCs w:val="24"/>
          <w:lang w:val="en-US"/>
        </w:rPr>
        <w:t>may impact the HRLSC’s legal support services</w:t>
      </w:r>
      <w:r w:rsidRPr="00CC5129">
        <w:rPr>
          <w:rFonts w:ascii="Proxima Nova Lt" w:eastAsia="Calibri" w:hAnsi="Proxima Nova Lt" w:cs="Times New Roman"/>
          <w:sz w:val="24"/>
          <w:szCs w:val="24"/>
          <w:lang w:val="en-US"/>
        </w:rPr>
        <w:t>. </w:t>
      </w:r>
    </w:p>
    <w:p w14:paraId="1518741E" w14:textId="007D939E" w:rsidR="00547989" w:rsidRPr="00CC5129" w:rsidRDefault="00547989" w:rsidP="00547989">
      <w:pPr>
        <w:jc w:val="both"/>
        <w:rPr>
          <w:rFonts w:ascii="Proxima Nova Lt" w:eastAsia="Calibri" w:hAnsi="Proxima Nova Lt" w:cs="Times New Roman"/>
          <w:i/>
          <w:iCs/>
          <w:sz w:val="24"/>
          <w:szCs w:val="24"/>
          <w:lang w:val="en-US"/>
        </w:rPr>
      </w:pPr>
      <w:r w:rsidRPr="00566EC1">
        <w:rPr>
          <w:rFonts w:ascii="Proxima Nova Lt" w:eastAsia="Calibri" w:hAnsi="Proxima Nova Lt" w:cs="Times New Roman"/>
          <w:i/>
          <w:iCs/>
          <w:color w:val="2C5564"/>
          <w:sz w:val="24"/>
          <w:szCs w:val="24"/>
          <w:lang w:val="en-US"/>
        </w:rPr>
        <w:t xml:space="preserve">New </w:t>
      </w:r>
      <w:r w:rsidR="00D40222" w:rsidRPr="00566EC1">
        <w:rPr>
          <w:rFonts w:ascii="Proxima Nova Lt" w:eastAsia="Calibri" w:hAnsi="Proxima Nova Lt" w:cs="Times New Roman"/>
          <w:i/>
          <w:iCs/>
          <w:color w:val="2C5564"/>
          <w:sz w:val="24"/>
          <w:szCs w:val="24"/>
          <w:lang w:val="en-US"/>
        </w:rPr>
        <w:t>Agency and Ap</w:t>
      </w:r>
      <w:r w:rsidR="00A067DB" w:rsidRPr="00566EC1">
        <w:rPr>
          <w:rFonts w:ascii="Proxima Nova Lt" w:eastAsia="Calibri" w:hAnsi="Proxima Nova Lt" w:cs="Times New Roman"/>
          <w:i/>
          <w:iCs/>
          <w:color w:val="2C5564"/>
          <w:sz w:val="24"/>
          <w:szCs w:val="24"/>
          <w:lang w:val="en-US"/>
        </w:rPr>
        <w:t>p</w:t>
      </w:r>
      <w:r w:rsidR="00D40222" w:rsidRPr="00566EC1">
        <w:rPr>
          <w:rFonts w:ascii="Proxima Nova Lt" w:eastAsia="Calibri" w:hAnsi="Proxima Nova Lt" w:cs="Times New Roman"/>
          <w:i/>
          <w:iCs/>
          <w:color w:val="2C5564"/>
          <w:sz w:val="24"/>
          <w:szCs w:val="24"/>
          <w:lang w:val="en-US"/>
        </w:rPr>
        <w:t xml:space="preserve">ointment </w:t>
      </w:r>
      <w:r w:rsidRPr="00566EC1">
        <w:rPr>
          <w:rFonts w:ascii="Proxima Nova Lt" w:eastAsia="Calibri" w:hAnsi="Proxima Nova Lt" w:cs="Times New Roman"/>
          <w:i/>
          <w:iCs/>
          <w:color w:val="2C5564"/>
          <w:sz w:val="24"/>
          <w:szCs w:val="24"/>
          <w:lang w:val="en-US"/>
        </w:rPr>
        <w:t>Directive and Memorandums of Understanding for Provincial Agencies</w:t>
      </w:r>
    </w:p>
    <w:p w14:paraId="13219EE7" w14:textId="4A31B02A" w:rsidR="00D40222" w:rsidRPr="00CC5129" w:rsidRDefault="00D40222" w:rsidP="00D40222">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The government recently updated the Agency Appointment Directive (AAD) effective October 1, 2024. The AAD governs relations with provincial agencies, and clarifies roles and responsibilities, which </w:t>
      </w:r>
      <w:r w:rsidR="00A92919">
        <w:rPr>
          <w:rFonts w:ascii="Proxima Nova Lt" w:eastAsia="Calibri" w:hAnsi="Proxima Nova Lt" w:cs="Times New Roman"/>
          <w:sz w:val="24"/>
          <w:szCs w:val="24"/>
          <w:lang w:val="en-US"/>
        </w:rPr>
        <w:t xml:space="preserve">will be </w:t>
      </w:r>
      <w:r w:rsidR="001672B3">
        <w:rPr>
          <w:rFonts w:ascii="Proxima Nova Lt" w:eastAsia="Calibri" w:hAnsi="Proxima Nova Lt" w:cs="Times New Roman"/>
          <w:sz w:val="24"/>
          <w:szCs w:val="24"/>
          <w:lang w:val="en-US"/>
        </w:rPr>
        <w:t>implemented</w:t>
      </w:r>
      <w:r w:rsidR="001672B3" w:rsidRPr="00CC5129">
        <w:rPr>
          <w:rFonts w:ascii="Proxima Nova Lt" w:eastAsia="Calibri" w:hAnsi="Proxima Nova Lt" w:cs="Times New Roman"/>
          <w:sz w:val="24"/>
          <w:szCs w:val="24"/>
          <w:lang w:val="en-US"/>
        </w:rPr>
        <w:t xml:space="preserve"> through</w:t>
      </w:r>
      <w:r w:rsidRPr="00CC5129">
        <w:rPr>
          <w:rFonts w:ascii="Proxima Nova Lt" w:eastAsia="Calibri" w:hAnsi="Proxima Nova Lt" w:cs="Times New Roman"/>
          <w:sz w:val="24"/>
          <w:szCs w:val="24"/>
          <w:lang w:val="en-US"/>
        </w:rPr>
        <w:t xml:space="preserve"> a new MAG-HRLSC Memorandum of Understanding, effective</w:t>
      </w:r>
      <w:r w:rsidR="007D1E8F">
        <w:rPr>
          <w:rFonts w:ascii="Proxima Nova Lt" w:eastAsia="Calibri" w:hAnsi="Proxima Nova Lt" w:cs="Times New Roman"/>
          <w:sz w:val="24"/>
          <w:szCs w:val="24"/>
          <w:lang w:val="en-US"/>
        </w:rPr>
        <w:t xml:space="preserve"> </w:t>
      </w:r>
      <w:r w:rsidR="006B0B40">
        <w:rPr>
          <w:rFonts w:ascii="Proxima Nova Lt" w:eastAsia="Calibri" w:hAnsi="Proxima Nova Lt" w:cs="Times New Roman"/>
          <w:sz w:val="24"/>
          <w:szCs w:val="24"/>
          <w:lang w:val="en-US"/>
        </w:rPr>
        <w:t>upon final approval</w:t>
      </w:r>
      <w:r w:rsidRPr="00CC5129">
        <w:rPr>
          <w:rFonts w:ascii="Proxima Nova Lt" w:eastAsia="Calibri" w:hAnsi="Proxima Nova Lt" w:cs="Times New Roman"/>
          <w:sz w:val="24"/>
          <w:szCs w:val="24"/>
          <w:lang w:val="en-US"/>
        </w:rPr>
        <w:t xml:space="preserve">. The HRLSC’s last </w:t>
      </w:r>
      <w:r w:rsidR="001672B3">
        <w:rPr>
          <w:rFonts w:ascii="Proxima Nova Lt" w:eastAsia="Calibri" w:hAnsi="Proxima Nova Lt" w:cs="Times New Roman"/>
          <w:sz w:val="24"/>
          <w:szCs w:val="24"/>
          <w:lang w:val="en-US"/>
        </w:rPr>
        <w:t xml:space="preserve">Memorandum of Understanding </w:t>
      </w:r>
      <w:r w:rsidR="00C80D10">
        <w:rPr>
          <w:rFonts w:ascii="Proxima Nova Lt" w:eastAsia="Calibri" w:hAnsi="Proxima Nova Lt" w:cs="Times New Roman"/>
          <w:sz w:val="24"/>
          <w:szCs w:val="24"/>
          <w:lang w:val="en-US"/>
        </w:rPr>
        <w:t>(</w:t>
      </w:r>
      <w:r w:rsidRPr="00CC5129">
        <w:rPr>
          <w:rFonts w:ascii="Proxima Nova Lt" w:eastAsia="Calibri" w:hAnsi="Proxima Nova Lt" w:cs="Times New Roman"/>
          <w:sz w:val="24"/>
          <w:szCs w:val="24"/>
          <w:lang w:val="en-US"/>
        </w:rPr>
        <w:t>MOU</w:t>
      </w:r>
      <w:r w:rsidR="00C80D10">
        <w:rPr>
          <w:rFonts w:ascii="Proxima Nova Lt" w:eastAsia="Calibri" w:hAnsi="Proxima Nova Lt" w:cs="Times New Roman"/>
          <w:sz w:val="24"/>
          <w:szCs w:val="24"/>
          <w:lang w:val="en-US"/>
        </w:rPr>
        <w:t>)</w:t>
      </w:r>
      <w:r w:rsidRPr="00CC5129">
        <w:rPr>
          <w:rFonts w:ascii="Proxima Nova Lt" w:eastAsia="Calibri" w:hAnsi="Proxima Nova Lt" w:cs="Times New Roman"/>
          <w:sz w:val="24"/>
          <w:szCs w:val="24"/>
          <w:lang w:val="en-US"/>
        </w:rPr>
        <w:t xml:space="preserve"> with MAG dates back to 2011. </w:t>
      </w:r>
    </w:p>
    <w:p w14:paraId="1E0BED75" w14:textId="1ECAA464" w:rsidR="00D40222" w:rsidRPr="00CC5129" w:rsidRDefault="00D40222" w:rsidP="00D40222">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According to Treasury Board Secretariat</w:t>
      </w:r>
      <w:r w:rsidR="00AC6CBF" w:rsidRPr="00CC5129">
        <w:rPr>
          <w:rFonts w:ascii="Proxima Nova Lt" w:eastAsia="Calibri" w:hAnsi="Proxima Nova Lt" w:cs="Times New Roman"/>
          <w:sz w:val="24"/>
          <w:szCs w:val="24"/>
          <w:lang w:val="en-US"/>
        </w:rPr>
        <w:t xml:space="preserve"> (TBS)</w:t>
      </w:r>
      <w:r w:rsidRPr="00CC5129">
        <w:rPr>
          <w:rFonts w:ascii="Proxima Nova Lt" w:eastAsia="Calibri" w:hAnsi="Proxima Nova Lt" w:cs="Times New Roman"/>
          <w:sz w:val="24"/>
          <w:szCs w:val="24"/>
          <w:lang w:val="en-US"/>
        </w:rPr>
        <w:t>, AAD changes include:</w:t>
      </w:r>
    </w:p>
    <w:p w14:paraId="4AA15761" w14:textId="77777777" w:rsidR="00D40222" w:rsidRPr="00CC5129" w:rsidRDefault="00D40222" w:rsidP="001356BF">
      <w:pPr>
        <w:numPr>
          <w:ilvl w:val="0"/>
          <w:numId w:val="34"/>
        </w:numPr>
        <w:jc w:val="both"/>
        <w:rPr>
          <w:rFonts w:ascii="Proxima Nova Lt" w:eastAsia="Calibri" w:hAnsi="Proxima Nova Lt" w:cs="Times New Roman"/>
          <w:sz w:val="24"/>
          <w:szCs w:val="24"/>
          <w:lang w:val="en-US"/>
        </w:rPr>
      </w:pPr>
      <w:r w:rsidRPr="00CC5129">
        <w:rPr>
          <w:rFonts w:ascii="Proxima Nova Lt" w:eastAsia="Calibri" w:hAnsi="Proxima Nova Lt" w:cs="Times New Roman"/>
          <w:b/>
          <w:bCs/>
          <w:sz w:val="24"/>
          <w:szCs w:val="24"/>
          <w:lang w:val="en-US"/>
        </w:rPr>
        <w:t xml:space="preserve">Strengthening alignment between government and agencies </w:t>
      </w:r>
      <w:r w:rsidRPr="00CC5129">
        <w:rPr>
          <w:rFonts w:ascii="Proxima Nova Lt" w:eastAsia="Calibri" w:hAnsi="Proxima Nova Lt" w:cs="Times New Roman"/>
          <w:sz w:val="24"/>
          <w:szCs w:val="24"/>
          <w:lang w:val="en-US"/>
        </w:rPr>
        <w:t xml:space="preserve">(e.g. through annual mandate letters, operational business plans, performance management etc.). </w:t>
      </w:r>
    </w:p>
    <w:p w14:paraId="2AA1EEB8" w14:textId="77777777" w:rsidR="00D40222" w:rsidRPr="00CC5129" w:rsidRDefault="00D40222" w:rsidP="001356BF">
      <w:pPr>
        <w:numPr>
          <w:ilvl w:val="0"/>
          <w:numId w:val="34"/>
        </w:numPr>
        <w:jc w:val="both"/>
        <w:rPr>
          <w:rFonts w:ascii="Proxima Nova Lt" w:eastAsia="Calibri" w:hAnsi="Proxima Nova Lt" w:cs="Times New Roman"/>
          <w:sz w:val="24"/>
          <w:szCs w:val="24"/>
          <w:lang w:val="en-US"/>
        </w:rPr>
      </w:pPr>
      <w:r w:rsidRPr="00CC5129">
        <w:rPr>
          <w:rFonts w:ascii="Proxima Nova Lt" w:eastAsia="Calibri" w:hAnsi="Proxima Nova Lt" w:cs="Times New Roman"/>
          <w:b/>
          <w:bCs/>
          <w:sz w:val="24"/>
          <w:szCs w:val="24"/>
          <w:lang w:val="en-US"/>
        </w:rPr>
        <w:t>Improving agency business plans and quarterly reporting</w:t>
      </w:r>
    </w:p>
    <w:p w14:paraId="214FD174" w14:textId="77777777" w:rsidR="00D40222" w:rsidRPr="00CC5129" w:rsidRDefault="00D40222" w:rsidP="001356BF">
      <w:pPr>
        <w:numPr>
          <w:ilvl w:val="0"/>
          <w:numId w:val="34"/>
        </w:numPr>
        <w:jc w:val="both"/>
        <w:rPr>
          <w:rFonts w:ascii="Proxima Nova Lt" w:eastAsia="Calibri" w:hAnsi="Proxima Nova Lt" w:cs="Times New Roman"/>
          <w:sz w:val="24"/>
          <w:szCs w:val="24"/>
          <w:lang w:val="en-US"/>
        </w:rPr>
      </w:pPr>
      <w:r w:rsidRPr="00CC5129">
        <w:rPr>
          <w:rFonts w:ascii="Proxima Nova Lt" w:eastAsia="Calibri" w:hAnsi="Proxima Nova Lt" w:cs="Times New Roman"/>
          <w:b/>
          <w:bCs/>
          <w:sz w:val="24"/>
          <w:szCs w:val="24"/>
          <w:lang w:val="en-US"/>
        </w:rPr>
        <w:t xml:space="preserve">Strengthening and standardizing MOUs and communications protocols </w:t>
      </w:r>
      <w:r w:rsidRPr="00D3450E">
        <w:rPr>
          <w:rFonts w:ascii="Proxima Nova Lt" w:hAnsi="Proxima Nova Lt"/>
          <w:sz w:val="24"/>
          <w:lang w:val="en-US"/>
        </w:rPr>
        <w:t>(agency</w:t>
      </w:r>
      <w:r w:rsidRPr="00CC5129">
        <w:rPr>
          <w:rFonts w:ascii="Proxima Nova Lt" w:eastAsia="Calibri" w:hAnsi="Proxima Nova Lt" w:cs="Times New Roman"/>
          <w:b/>
          <w:bCs/>
          <w:sz w:val="24"/>
          <w:szCs w:val="24"/>
          <w:lang w:val="en-US"/>
        </w:rPr>
        <w:t xml:space="preserve"> </w:t>
      </w:r>
      <w:r w:rsidRPr="00CC5129">
        <w:rPr>
          <w:rFonts w:ascii="Proxima Nova Lt" w:eastAsia="Calibri" w:hAnsi="Proxima Nova Lt" w:cs="Times New Roman"/>
          <w:sz w:val="24"/>
          <w:szCs w:val="24"/>
          <w:lang w:val="en-US"/>
        </w:rPr>
        <w:t>communications require Ministry approval etc.)</w:t>
      </w:r>
      <w:r w:rsidRPr="00CC5129">
        <w:rPr>
          <w:rFonts w:ascii="Proxima Nova Lt" w:eastAsia="Calibri" w:hAnsi="Proxima Nova Lt" w:cs="Times New Roman"/>
          <w:b/>
          <w:bCs/>
          <w:sz w:val="24"/>
          <w:szCs w:val="24"/>
          <w:lang w:val="en-US"/>
        </w:rPr>
        <w:t>; and</w:t>
      </w:r>
    </w:p>
    <w:p w14:paraId="536D957D" w14:textId="2045C82A" w:rsidR="007D735E" w:rsidRPr="00CF62A1" w:rsidRDefault="00D40222" w:rsidP="007D735E">
      <w:pPr>
        <w:numPr>
          <w:ilvl w:val="0"/>
          <w:numId w:val="34"/>
        </w:numPr>
        <w:jc w:val="both"/>
        <w:rPr>
          <w:rFonts w:ascii="Proxima Nova Lt" w:eastAsia="Calibri" w:hAnsi="Proxima Nova Lt" w:cs="Times New Roman"/>
          <w:sz w:val="24"/>
          <w:szCs w:val="24"/>
          <w:lang w:val="en-US"/>
        </w:rPr>
      </w:pPr>
      <w:r w:rsidRPr="00CC5129">
        <w:rPr>
          <w:rFonts w:ascii="Proxima Nova Lt" w:eastAsia="Calibri" w:hAnsi="Proxima Nova Lt" w:cs="Times New Roman"/>
          <w:b/>
          <w:bCs/>
          <w:sz w:val="24"/>
          <w:szCs w:val="24"/>
          <w:lang w:val="en-US"/>
        </w:rPr>
        <w:t xml:space="preserve">Increasing access to agency data </w:t>
      </w:r>
      <w:r w:rsidRPr="00CC5129">
        <w:rPr>
          <w:rFonts w:ascii="Proxima Nova Lt" w:eastAsia="Calibri" w:hAnsi="Proxima Nova Lt" w:cs="Times New Roman"/>
          <w:sz w:val="24"/>
          <w:szCs w:val="24"/>
          <w:lang w:val="en-US"/>
        </w:rPr>
        <w:t xml:space="preserve">– this is where research, evaluation and data become vital, including to satisfy new reporting requirements and validate the need for our services etc. </w:t>
      </w:r>
    </w:p>
    <w:p w14:paraId="0781F18C" w14:textId="77777777" w:rsidR="00547989" w:rsidRPr="00566EC1" w:rsidRDefault="00547989" w:rsidP="00547989">
      <w:pPr>
        <w:jc w:val="both"/>
        <w:rPr>
          <w:rFonts w:ascii="Proxima Nova Lt" w:eastAsia="Calibri" w:hAnsi="Proxima Nova Lt" w:cs="Times New Roman"/>
          <w:i/>
          <w:iCs/>
          <w:color w:val="2C5564"/>
          <w:sz w:val="24"/>
          <w:szCs w:val="24"/>
          <w:lang w:val="en-US"/>
        </w:rPr>
      </w:pPr>
      <w:r w:rsidRPr="00566EC1">
        <w:rPr>
          <w:rFonts w:ascii="Proxima Nova Lt" w:eastAsia="Calibri" w:hAnsi="Proxima Nova Lt" w:cs="Times New Roman"/>
          <w:i/>
          <w:iCs/>
          <w:color w:val="2C5564"/>
          <w:sz w:val="24"/>
          <w:szCs w:val="24"/>
          <w:lang w:val="en-US"/>
        </w:rPr>
        <w:t>Strengthening Accountability and Student Supports Act, 2024 </w:t>
      </w:r>
    </w:p>
    <w:p w14:paraId="4A71EDA0" w14:textId="0F493700" w:rsidR="007D735E" w:rsidRPr="008E6A80" w:rsidRDefault="00A95252" w:rsidP="007D735E">
      <w:pPr>
        <w:jc w:val="both"/>
        <w:rPr>
          <w:rFonts w:ascii="Proxima Nova Lt" w:eastAsia="Calibri" w:hAnsi="Proxima Nova Lt" w:cs="Times New Roman"/>
          <w:sz w:val="24"/>
          <w:szCs w:val="24"/>
          <w:lang w:val="en-US"/>
        </w:rPr>
      </w:pPr>
      <w:r w:rsidRPr="00E70B5B">
        <w:rPr>
          <w:rFonts w:ascii="Proxima Nova Lt" w:eastAsia="Calibri" w:hAnsi="Proxima Nova Lt" w:cs="Times New Roman"/>
          <w:sz w:val="24"/>
          <w:szCs w:val="24"/>
          <w:lang w:val="en-US"/>
        </w:rPr>
        <w:t xml:space="preserve">In May 2024, Bill 166, the </w:t>
      </w:r>
      <w:hyperlink r:id="rId17" w:tgtFrame="_blank" w:tooltip="https://www.ola.org/en/legislative-business/bills/parliament-43/session-1/bill-166" w:history="1">
        <w:r w:rsidRPr="00E70B5B">
          <w:rPr>
            <w:rStyle w:val="Hyperlink"/>
            <w:rFonts w:ascii="Proxima Nova Lt" w:eastAsia="Calibri" w:hAnsi="Proxima Nova Lt" w:cs="Times New Roman"/>
            <w:i/>
            <w:iCs/>
            <w:sz w:val="24"/>
            <w:szCs w:val="24"/>
            <w:lang w:val="en-US"/>
          </w:rPr>
          <w:t>Strengthening Accountability and Student Supports Act, 2024</w:t>
        </w:r>
      </w:hyperlink>
      <w:r w:rsidRPr="00E70B5B">
        <w:rPr>
          <w:rFonts w:ascii="Proxima Nova Lt" w:eastAsia="Calibri" w:hAnsi="Proxima Nova Lt" w:cs="Times New Roman"/>
          <w:sz w:val="24"/>
          <w:szCs w:val="24"/>
          <w:lang w:val="en-US"/>
        </w:rPr>
        <w:t>, achieved Royal Assent. The main elements of the Act require colleges and universities in Ontario to have policies in place for student mental health</w:t>
      </w:r>
      <w:r w:rsidR="007D735E">
        <w:rPr>
          <w:rFonts w:ascii="Proxima Nova Lt" w:eastAsia="Calibri" w:hAnsi="Proxima Nova Lt" w:cs="Times New Roman"/>
          <w:sz w:val="24"/>
          <w:szCs w:val="24"/>
          <w:lang w:val="en-US"/>
        </w:rPr>
        <w:t>,</w:t>
      </w:r>
      <w:r w:rsidRPr="00E70B5B">
        <w:rPr>
          <w:rFonts w:ascii="Proxima Nova Lt" w:eastAsia="Calibri" w:hAnsi="Proxima Nova Lt" w:cs="Times New Roman"/>
          <w:sz w:val="24"/>
          <w:szCs w:val="24"/>
          <w:lang w:val="en-US"/>
        </w:rPr>
        <w:t xml:space="preserve"> and policies</w:t>
      </w:r>
      <w:r w:rsidR="007D735E">
        <w:rPr>
          <w:rFonts w:ascii="Proxima Nova Lt" w:eastAsia="Calibri" w:hAnsi="Proxima Nova Lt" w:cs="Times New Roman"/>
          <w:sz w:val="24"/>
          <w:szCs w:val="24"/>
          <w:lang w:val="en-US"/>
        </w:rPr>
        <w:t xml:space="preserve"> and rules</w:t>
      </w:r>
      <w:r w:rsidRPr="00E70B5B">
        <w:rPr>
          <w:rFonts w:ascii="Proxima Nova Lt" w:eastAsia="Calibri" w:hAnsi="Proxima Nova Lt" w:cs="Times New Roman"/>
          <w:sz w:val="24"/>
          <w:szCs w:val="24"/>
          <w:lang w:val="en-US"/>
        </w:rPr>
        <w:t xml:space="preserve"> to address racism and hate</w:t>
      </w:r>
      <w:r w:rsidR="004F0727" w:rsidRPr="004F0727">
        <w:rPr>
          <w:rFonts w:ascii="Proxima Nova Lt" w:eastAsia="Calibri" w:hAnsi="Proxima Nova Lt" w:cs="Times New Roman"/>
          <w:sz w:val="24"/>
          <w:szCs w:val="24"/>
        </w:rPr>
        <w:t xml:space="preserve"> with respect to anti-Indigenous racism, anti-Black racism, antisemitism and Islamophobia</w:t>
      </w:r>
      <w:r w:rsidRPr="00E70B5B">
        <w:rPr>
          <w:rFonts w:ascii="Proxima Nova Lt" w:eastAsia="Calibri" w:hAnsi="Proxima Nova Lt" w:cs="Times New Roman"/>
          <w:sz w:val="24"/>
          <w:szCs w:val="24"/>
          <w:lang w:val="en-US"/>
        </w:rPr>
        <w:t xml:space="preserve">. </w:t>
      </w:r>
      <w:r w:rsidR="008E6A80" w:rsidRPr="008E6A80">
        <w:rPr>
          <w:rFonts w:ascii="Proxima Nova Lt" w:eastAsia="Calibri" w:hAnsi="Proxima Nova Lt" w:cs="Times New Roman"/>
          <w:sz w:val="24"/>
          <w:szCs w:val="24"/>
          <w:lang w:val="en-US"/>
        </w:rPr>
        <w:t>Given</w:t>
      </w:r>
      <w:r w:rsidR="008E6A80">
        <w:rPr>
          <w:rFonts w:ascii="Proxima Nova Lt" w:eastAsia="Calibri" w:hAnsi="Proxima Nova Lt" w:cs="Times New Roman"/>
          <w:sz w:val="24"/>
          <w:szCs w:val="24"/>
          <w:lang w:val="en-US"/>
        </w:rPr>
        <w:t xml:space="preserve"> recent</w:t>
      </w:r>
      <w:r w:rsidR="008E6A80" w:rsidRPr="008E6A80">
        <w:rPr>
          <w:rFonts w:ascii="Proxima Nova Lt" w:eastAsia="Calibri" w:hAnsi="Proxima Nova Lt" w:cs="Times New Roman"/>
          <w:sz w:val="24"/>
          <w:szCs w:val="24"/>
          <w:lang w:val="en-US"/>
        </w:rPr>
        <w:t xml:space="preserve"> heightened campus tensions and prior </w:t>
      </w:r>
      <w:r w:rsidR="008E6A80" w:rsidRPr="008E6A80">
        <w:rPr>
          <w:rFonts w:ascii="Proxima Nova Lt" w:eastAsia="Calibri" w:hAnsi="Proxima Nova Lt" w:cs="Times New Roman"/>
          <w:sz w:val="24"/>
          <w:szCs w:val="24"/>
          <w:lang w:val="en-US"/>
        </w:rPr>
        <w:lastRenderedPageBreak/>
        <w:t xml:space="preserve">reliance on </w:t>
      </w:r>
      <w:r w:rsidR="00CF62A1">
        <w:rPr>
          <w:rFonts w:ascii="Proxima Nova Lt" w:eastAsia="Calibri" w:hAnsi="Proxima Nova Lt" w:cs="Times New Roman"/>
          <w:sz w:val="24"/>
          <w:szCs w:val="24"/>
          <w:lang w:val="en-US"/>
        </w:rPr>
        <w:t xml:space="preserve">the </w:t>
      </w:r>
      <w:r w:rsidR="008E6A80" w:rsidRPr="008E6A80">
        <w:rPr>
          <w:rFonts w:ascii="Proxima Nova Lt" w:eastAsia="Calibri" w:hAnsi="Proxima Nova Lt" w:cs="Times New Roman"/>
          <w:sz w:val="24"/>
          <w:szCs w:val="24"/>
          <w:lang w:val="en-US"/>
        </w:rPr>
        <w:t>HRLSC</w:t>
      </w:r>
      <w:r w:rsidR="00CF62A1">
        <w:rPr>
          <w:rFonts w:ascii="Proxima Nova Lt" w:eastAsia="Calibri" w:hAnsi="Proxima Nova Lt" w:cs="Times New Roman"/>
          <w:sz w:val="24"/>
          <w:szCs w:val="24"/>
          <w:lang w:val="en-US"/>
        </w:rPr>
        <w:t>’s</w:t>
      </w:r>
      <w:r w:rsidR="008E6A80" w:rsidRPr="008E6A80">
        <w:rPr>
          <w:rFonts w:ascii="Proxima Nova Lt" w:eastAsia="Calibri" w:hAnsi="Proxima Nova Lt" w:cs="Times New Roman"/>
          <w:sz w:val="24"/>
          <w:szCs w:val="24"/>
          <w:lang w:val="en-US"/>
        </w:rPr>
        <w:t xml:space="preserve"> expertise, increased inquiries </w:t>
      </w:r>
      <w:r w:rsidR="005238C2">
        <w:rPr>
          <w:rFonts w:ascii="Proxima Nova Lt" w:eastAsia="Calibri" w:hAnsi="Proxima Nova Lt" w:cs="Times New Roman"/>
          <w:sz w:val="24"/>
          <w:szCs w:val="24"/>
          <w:lang w:val="en-US"/>
        </w:rPr>
        <w:t>for</w:t>
      </w:r>
      <w:r w:rsidR="008E6A80" w:rsidRPr="008E6A80">
        <w:rPr>
          <w:rFonts w:ascii="Proxima Nova Lt" w:eastAsia="Calibri" w:hAnsi="Proxima Nova Lt" w:cs="Times New Roman"/>
          <w:sz w:val="24"/>
          <w:szCs w:val="24"/>
          <w:lang w:val="en-US"/>
        </w:rPr>
        <w:t xml:space="preserve"> </w:t>
      </w:r>
      <w:r w:rsidR="00CF62A1">
        <w:rPr>
          <w:rFonts w:ascii="Proxima Nova Lt" w:eastAsia="Calibri" w:hAnsi="Proxima Nova Lt" w:cs="Times New Roman"/>
          <w:sz w:val="24"/>
          <w:szCs w:val="24"/>
          <w:lang w:val="en-US"/>
        </w:rPr>
        <w:t>the Centre’s</w:t>
      </w:r>
      <w:r w:rsidR="008E6A80" w:rsidRPr="008E6A80">
        <w:rPr>
          <w:rFonts w:ascii="Proxima Nova Lt" w:eastAsia="Calibri" w:hAnsi="Proxima Nova Lt" w:cs="Times New Roman"/>
          <w:sz w:val="24"/>
          <w:szCs w:val="24"/>
          <w:lang w:val="en-US"/>
        </w:rPr>
        <w:t xml:space="preserve"> legal advice and support line are likely.</w:t>
      </w:r>
    </w:p>
    <w:p w14:paraId="7D0FE93C" w14:textId="77777777" w:rsidR="009E07C8" w:rsidRPr="00566EC1" w:rsidRDefault="009E07C8" w:rsidP="009E07C8">
      <w:pPr>
        <w:jc w:val="both"/>
        <w:rPr>
          <w:rFonts w:ascii="Proxima Nova Lt" w:eastAsia="Calibri" w:hAnsi="Proxima Nova Lt" w:cs="Times New Roman"/>
          <w:color w:val="2C5564"/>
          <w:sz w:val="24"/>
          <w:szCs w:val="24"/>
          <w:lang w:val="en-US"/>
        </w:rPr>
      </w:pPr>
      <w:r w:rsidRPr="00566EC1">
        <w:rPr>
          <w:rFonts w:ascii="Proxima Nova Lt" w:eastAsia="Calibri" w:hAnsi="Proxima Nova Lt" w:cs="Times New Roman"/>
          <w:i/>
          <w:iCs/>
          <w:color w:val="2C5564"/>
          <w:sz w:val="24"/>
          <w:szCs w:val="24"/>
          <w:lang w:val="en-US"/>
        </w:rPr>
        <w:t xml:space="preserve">Working for Workers, Women’s Economic Security Program and Ontario-STANDS </w:t>
      </w:r>
    </w:p>
    <w:p w14:paraId="68B3AF37" w14:textId="77777777" w:rsidR="009E07C8" w:rsidRPr="00E4580E" w:rsidRDefault="009E07C8" w:rsidP="009E07C8">
      <w:pPr>
        <w:jc w:val="both"/>
        <w:rPr>
          <w:rFonts w:ascii="Proxima Nova Lt" w:eastAsia="Calibri" w:hAnsi="Proxima Nova Lt" w:cs="Times New Roman"/>
          <w:sz w:val="24"/>
          <w:szCs w:val="24"/>
          <w:lang w:val="en-US"/>
        </w:rPr>
      </w:pPr>
      <w:r w:rsidRPr="00E4580E">
        <w:rPr>
          <w:rFonts w:ascii="Proxima Nova Lt" w:eastAsia="Calibri" w:hAnsi="Proxima Nova Lt" w:cs="Times New Roman"/>
          <w:sz w:val="24"/>
          <w:szCs w:val="24"/>
          <w:lang w:val="en-US"/>
        </w:rPr>
        <w:t>In the 2023-2024 fiscal period, the HRLSC engaged with the Province to discuss potential initiatives to support recent legislation supporting the economic wellbeing of women, through employment supports and fostering improved safety in workplaces and other areas of life from gender-based violence. This legislation includes:</w:t>
      </w:r>
    </w:p>
    <w:p w14:paraId="5055CDE3" w14:textId="0050F228" w:rsidR="009E07C8" w:rsidRPr="00E4580E" w:rsidRDefault="009E07C8" w:rsidP="009E07C8">
      <w:pPr>
        <w:numPr>
          <w:ilvl w:val="0"/>
          <w:numId w:val="41"/>
        </w:numPr>
        <w:jc w:val="both"/>
        <w:rPr>
          <w:rFonts w:ascii="Proxima Nova Lt" w:eastAsia="Calibri" w:hAnsi="Proxima Nova Lt" w:cs="Times New Roman"/>
          <w:sz w:val="24"/>
          <w:szCs w:val="24"/>
          <w:lang w:val="en-US"/>
        </w:rPr>
      </w:pPr>
      <w:r w:rsidRPr="00E4580E">
        <w:rPr>
          <w:rFonts w:ascii="Proxima Nova Lt" w:eastAsia="Calibri" w:hAnsi="Proxima Nova Lt" w:cs="Times New Roman"/>
          <w:sz w:val="24"/>
          <w:szCs w:val="24"/>
          <w:lang w:val="en-US"/>
        </w:rPr>
        <w:t xml:space="preserve">The </w:t>
      </w:r>
      <w:hyperlink r:id="rId18" w:history="1">
        <w:r w:rsidRPr="00E4580E">
          <w:rPr>
            <w:rStyle w:val="Hyperlink"/>
            <w:rFonts w:ascii="Proxima Nova Lt" w:eastAsia="Calibri" w:hAnsi="Proxima Nova Lt" w:cs="Times New Roman"/>
            <w:i/>
            <w:iCs/>
            <w:sz w:val="24"/>
            <w:szCs w:val="24"/>
            <w:lang w:val="en-US"/>
          </w:rPr>
          <w:t>Working for Workers</w:t>
        </w:r>
      </w:hyperlink>
      <w:r w:rsidRPr="00E4580E">
        <w:rPr>
          <w:rFonts w:ascii="Proxima Nova Lt" w:eastAsia="Calibri" w:hAnsi="Proxima Nova Lt" w:cs="Times New Roman"/>
          <w:sz w:val="24"/>
          <w:szCs w:val="24"/>
          <w:lang w:val="en-US"/>
        </w:rPr>
        <w:t xml:space="preserve"> series of bills, </w:t>
      </w:r>
      <w:r w:rsidR="001574BC">
        <w:rPr>
          <w:rFonts w:ascii="Proxima Nova Lt" w:eastAsia="Calibri" w:hAnsi="Proxima Nova Lt" w:cs="Times New Roman"/>
          <w:sz w:val="24"/>
          <w:szCs w:val="24"/>
          <w:lang w:val="en-US"/>
        </w:rPr>
        <w:t xml:space="preserve">through which </w:t>
      </w:r>
      <w:r w:rsidRPr="00E4580E">
        <w:rPr>
          <w:rFonts w:ascii="Proxima Nova Lt" w:eastAsia="Calibri" w:hAnsi="Proxima Nova Lt" w:cs="Times New Roman"/>
          <w:sz w:val="24"/>
          <w:szCs w:val="24"/>
          <w:lang w:val="en-US"/>
        </w:rPr>
        <w:t>the Province seeks to provide new protections for workers, including by removing barriers for women in the construction sector to make the skilled trades more accessible to women and working with stakeholders to prepare students to enter the Skilled Trades faster;</w:t>
      </w:r>
    </w:p>
    <w:p w14:paraId="06C84F71" w14:textId="77777777" w:rsidR="009E07C8" w:rsidRPr="00E4580E" w:rsidRDefault="009E07C8" w:rsidP="009E07C8">
      <w:pPr>
        <w:numPr>
          <w:ilvl w:val="0"/>
          <w:numId w:val="41"/>
        </w:numPr>
        <w:jc w:val="both"/>
        <w:rPr>
          <w:rFonts w:ascii="Proxima Nova Lt" w:eastAsia="Calibri" w:hAnsi="Proxima Nova Lt" w:cs="Times New Roman"/>
          <w:sz w:val="24"/>
          <w:szCs w:val="24"/>
          <w:lang w:val="en-US"/>
        </w:rPr>
      </w:pPr>
      <w:r w:rsidRPr="00E4580E">
        <w:rPr>
          <w:rFonts w:ascii="Proxima Nova Lt" w:eastAsia="Calibri" w:hAnsi="Proxima Nova Lt" w:cs="Times New Roman"/>
          <w:sz w:val="24"/>
          <w:szCs w:val="24"/>
          <w:lang w:val="en-US"/>
        </w:rPr>
        <w:t xml:space="preserve">The </w:t>
      </w:r>
      <w:hyperlink r:id="rId19" w:history="1">
        <w:r w:rsidRPr="00E4580E">
          <w:rPr>
            <w:rStyle w:val="Hyperlink"/>
            <w:rFonts w:ascii="Proxima Nova Lt" w:eastAsia="Calibri" w:hAnsi="Proxima Nova Lt" w:cs="Times New Roman"/>
            <w:i/>
            <w:iCs/>
            <w:sz w:val="24"/>
            <w:szCs w:val="24"/>
            <w:lang w:val="en-US"/>
          </w:rPr>
          <w:t>Women’s Equity Security Program</w:t>
        </w:r>
      </w:hyperlink>
      <w:r w:rsidRPr="00E4580E">
        <w:rPr>
          <w:rFonts w:ascii="Proxima Nova Lt" w:eastAsia="Calibri" w:hAnsi="Proxima Nova Lt" w:cs="Times New Roman"/>
          <w:sz w:val="24"/>
          <w:szCs w:val="24"/>
          <w:lang w:val="en-US"/>
        </w:rPr>
        <w:t xml:space="preserve">, which provides women </w:t>
      </w:r>
      <w:r w:rsidR="002A2989">
        <w:rPr>
          <w:rFonts w:ascii="Proxima Nova Lt" w:eastAsia="Calibri" w:hAnsi="Proxima Nova Lt" w:cs="Times New Roman"/>
          <w:sz w:val="24"/>
          <w:szCs w:val="24"/>
          <w:lang w:val="en-US"/>
        </w:rPr>
        <w:t xml:space="preserve">who are </w:t>
      </w:r>
      <w:r w:rsidRPr="00E4580E">
        <w:rPr>
          <w:rFonts w:ascii="Proxima Nova Lt" w:eastAsia="Calibri" w:hAnsi="Proxima Nova Lt" w:cs="Times New Roman"/>
          <w:sz w:val="24"/>
          <w:szCs w:val="24"/>
          <w:lang w:val="en-US"/>
        </w:rPr>
        <w:t>considered low-income access to pre-employment, pre-apprenticeship and entrepreneurship training. This program includes referrals to legal support; and</w:t>
      </w:r>
    </w:p>
    <w:p w14:paraId="4D9C4A96" w14:textId="4556FE66" w:rsidR="009E07C8" w:rsidRPr="00E4580E" w:rsidRDefault="009E07C8" w:rsidP="009E07C8">
      <w:pPr>
        <w:numPr>
          <w:ilvl w:val="0"/>
          <w:numId w:val="41"/>
        </w:numPr>
        <w:jc w:val="both"/>
        <w:rPr>
          <w:rFonts w:ascii="Proxima Nova Lt" w:eastAsia="Calibri" w:hAnsi="Proxima Nova Lt" w:cs="Times New Roman"/>
          <w:sz w:val="24"/>
          <w:szCs w:val="24"/>
          <w:lang w:val="en-US"/>
        </w:rPr>
      </w:pPr>
      <w:hyperlink r:id="rId20" w:anchor="section-1" w:history="1">
        <w:r w:rsidRPr="00E4580E">
          <w:rPr>
            <w:rStyle w:val="Hyperlink"/>
            <w:rFonts w:ascii="Proxima Nova Lt" w:eastAsia="Calibri" w:hAnsi="Proxima Nova Lt" w:cs="Times New Roman"/>
            <w:sz w:val="24"/>
            <w:szCs w:val="24"/>
            <w:lang w:val="en-US"/>
          </w:rPr>
          <w:t>Ontario-</w:t>
        </w:r>
        <w:r w:rsidRPr="00E4580E">
          <w:rPr>
            <w:rStyle w:val="Hyperlink"/>
            <w:rFonts w:ascii="Proxima Nova Lt" w:eastAsia="Calibri" w:hAnsi="Proxima Nova Lt" w:cs="Times New Roman"/>
            <w:i/>
            <w:iCs/>
            <w:sz w:val="24"/>
            <w:szCs w:val="24"/>
            <w:lang w:val="en-US"/>
          </w:rPr>
          <w:t>STANDS</w:t>
        </w:r>
        <w:r w:rsidRPr="00E4580E">
          <w:rPr>
            <w:rStyle w:val="Hyperlink"/>
            <w:rFonts w:ascii="Proxima Nova Lt" w:eastAsia="Calibri" w:hAnsi="Proxima Nova Lt" w:cs="Times New Roman"/>
            <w:sz w:val="24"/>
            <w:szCs w:val="24"/>
            <w:lang w:val="en-US"/>
          </w:rPr>
          <w:t xml:space="preserve"> </w:t>
        </w:r>
      </w:hyperlink>
      <w:r w:rsidRPr="00E4580E">
        <w:rPr>
          <w:rFonts w:ascii="Proxima Nova Lt" w:eastAsia="Calibri" w:hAnsi="Proxima Nova Lt" w:cs="Times New Roman"/>
          <w:sz w:val="24"/>
          <w:szCs w:val="24"/>
          <w:lang w:val="en-US"/>
        </w:rPr>
        <w:t>(</w:t>
      </w:r>
      <w:bookmarkStart w:id="31" w:name="_Hlk184903790"/>
      <w:r w:rsidRPr="00E4580E">
        <w:rPr>
          <w:rFonts w:ascii="Proxima Nova Lt" w:eastAsia="Calibri" w:hAnsi="Proxima Nova Lt" w:cs="Times New Roman"/>
          <w:i/>
          <w:iCs/>
          <w:sz w:val="24"/>
          <w:szCs w:val="24"/>
          <w:lang w:val="en-US"/>
        </w:rPr>
        <w:t>Standing Together Against gender-based violence Now through Decisive actions, prevention, empowerment and Supports</w:t>
      </w:r>
      <w:bookmarkEnd w:id="31"/>
      <w:r w:rsidRPr="00E4580E">
        <w:rPr>
          <w:rFonts w:ascii="Proxima Nova Lt" w:eastAsia="Calibri" w:hAnsi="Proxima Nova Lt" w:cs="Times New Roman"/>
          <w:sz w:val="24"/>
          <w:szCs w:val="24"/>
          <w:lang w:val="en-US"/>
        </w:rPr>
        <w:t>) four-year plan to engage and connect professionals, as well as its social service sector and justice system partners to collaborate, share information</w:t>
      </w:r>
      <w:r w:rsidR="00CF62A1">
        <w:rPr>
          <w:rFonts w:ascii="Proxima Nova Lt" w:eastAsia="Calibri" w:hAnsi="Proxima Nova Lt" w:cs="Times New Roman"/>
          <w:sz w:val="24"/>
          <w:szCs w:val="24"/>
          <w:lang w:val="en-US"/>
        </w:rPr>
        <w:t>,</w:t>
      </w:r>
      <w:r w:rsidRPr="00E4580E">
        <w:rPr>
          <w:rFonts w:ascii="Proxima Nova Lt" w:eastAsia="Calibri" w:hAnsi="Proxima Nova Lt" w:cs="Times New Roman"/>
          <w:sz w:val="24"/>
          <w:szCs w:val="24"/>
          <w:lang w:val="en-US"/>
        </w:rPr>
        <w:t xml:space="preserve"> and work together to keep women safe and hold perpetrators accountable for gender-based violence. This plan includes mandatory learning for students (including in secondary schools) about what consent looks like and how to recognize exploitative behaviours, </w:t>
      </w:r>
      <w:r w:rsidR="002A2989">
        <w:rPr>
          <w:rFonts w:ascii="Proxima Nova Lt" w:eastAsia="Calibri" w:hAnsi="Proxima Nova Lt" w:cs="Times New Roman"/>
          <w:sz w:val="24"/>
          <w:szCs w:val="24"/>
          <w:lang w:val="en-US"/>
        </w:rPr>
        <w:t xml:space="preserve">how to </w:t>
      </w:r>
      <w:r w:rsidRPr="00E4580E">
        <w:rPr>
          <w:rFonts w:ascii="Proxima Nova Lt" w:eastAsia="Calibri" w:hAnsi="Proxima Nova Lt" w:cs="Times New Roman"/>
          <w:sz w:val="24"/>
          <w:szCs w:val="24"/>
          <w:lang w:val="en-US"/>
        </w:rPr>
        <w:t>stand up for themselves and others, and get help if they feel uncomfortable or unsafe.</w:t>
      </w:r>
    </w:p>
    <w:p w14:paraId="5DD38397" w14:textId="4488C53E" w:rsidR="00964B36" w:rsidRDefault="009E07C8" w:rsidP="003C7821">
      <w:pPr>
        <w:jc w:val="both"/>
        <w:rPr>
          <w:rFonts w:ascii="Proxima Nova Lt" w:eastAsia="Calibri" w:hAnsi="Proxima Nova Lt" w:cs="Times New Roman"/>
          <w:sz w:val="24"/>
          <w:szCs w:val="24"/>
          <w:lang w:val="en-US"/>
        </w:rPr>
      </w:pPr>
      <w:r w:rsidRPr="00E4580E">
        <w:rPr>
          <w:rFonts w:ascii="Proxima Nova Lt" w:eastAsia="Calibri" w:hAnsi="Proxima Nova Lt" w:cs="Times New Roman"/>
          <w:sz w:val="24"/>
          <w:szCs w:val="24"/>
          <w:lang w:val="en-US"/>
        </w:rPr>
        <w:t xml:space="preserve">The HRLSC’s work aligns with these legislative priorities in Ontario, </w:t>
      </w:r>
      <w:r w:rsidR="004D53C1">
        <w:rPr>
          <w:rFonts w:ascii="Proxima Nova Lt" w:eastAsia="Calibri" w:hAnsi="Proxima Nova Lt" w:cs="Times New Roman"/>
          <w:sz w:val="24"/>
          <w:szCs w:val="24"/>
          <w:lang w:val="en-US"/>
        </w:rPr>
        <w:t xml:space="preserve">while also recognizing how the introduction of </w:t>
      </w:r>
      <w:r w:rsidR="00AD5D75">
        <w:rPr>
          <w:rFonts w:ascii="Proxima Nova Lt" w:eastAsia="Calibri" w:hAnsi="Proxima Nova Lt" w:cs="Times New Roman"/>
          <w:sz w:val="24"/>
          <w:szCs w:val="24"/>
          <w:lang w:val="en-US"/>
        </w:rPr>
        <w:t xml:space="preserve">such </w:t>
      </w:r>
      <w:r w:rsidR="004D53C1">
        <w:rPr>
          <w:rFonts w:ascii="Proxima Nova Lt" w:eastAsia="Calibri" w:hAnsi="Proxima Nova Lt" w:cs="Times New Roman"/>
          <w:sz w:val="24"/>
          <w:szCs w:val="24"/>
          <w:lang w:val="en-US"/>
        </w:rPr>
        <w:t xml:space="preserve">new directives and policies may lead to more Ontarians seeking to assert their rights under the </w:t>
      </w:r>
      <w:r w:rsidR="00FD2DA3" w:rsidRPr="00C31317">
        <w:rPr>
          <w:rFonts w:ascii="Proxima Nova Lt" w:eastAsia="Calibri" w:hAnsi="Proxima Nova Lt" w:cs="Times New Roman"/>
          <w:i/>
          <w:iCs/>
          <w:sz w:val="24"/>
          <w:szCs w:val="24"/>
          <w:lang w:val="en-US"/>
        </w:rPr>
        <w:t>C</w:t>
      </w:r>
      <w:r w:rsidR="004D53C1" w:rsidRPr="00C31317">
        <w:rPr>
          <w:rFonts w:ascii="Proxima Nova Lt" w:eastAsia="Calibri" w:hAnsi="Proxima Nova Lt" w:cs="Times New Roman"/>
          <w:i/>
          <w:iCs/>
          <w:sz w:val="24"/>
          <w:szCs w:val="24"/>
          <w:lang w:val="en-US"/>
        </w:rPr>
        <w:t>ode</w:t>
      </w:r>
      <w:r w:rsidR="004D53C1">
        <w:rPr>
          <w:rFonts w:ascii="Proxima Nova Lt" w:eastAsia="Calibri" w:hAnsi="Proxima Nova Lt" w:cs="Times New Roman"/>
          <w:sz w:val="24"/>
          <w:szCs w:val="24"/>
          <w:lang w:val="en-US"/>
        </w:rPr>
        <w:t xml:space="preserve">, and by extension more HRTO applications. </w:t>
      </w:r>
      <w:r w:rsidR="00C42DF7">
        <w:rPr>
          <w:rFonts w:ascii="Proxima Nova Lt" w:eastAsia="Calibri" w:hAnsi="Proxima Nova Lt" w:cs="Times New Roman"/>
          <w:sz w:val="24"/>
          <w:szCs w:val="24"/>
          <w:lang w:val="en-US"/>
        </w:rPr>
        <w:t>T</w:t>
      </w:r>
      <w:r w:rsidRPr="00E4580E">
        <w:rPr>
          <w:rFonts w:ascii="Proxima Nova Lt" w:eastAsia="Calibri" w:hAnsi="Proxima Nova Lt" w:cs="Times New Roman"/>
          <w:sz w:val="24"/>
          <w:szCs w:val="24"/>
          <w:lang w:val="en-US"/>
        </w:rPr>
        <w:t xml:space="preserve">he HRLSC stands ready </w:t>
      </w:r>
      <w:r w:rsidR="001574BC">
        <w:rPr>
          <w:rFonts w:ascii="Proxima Nova Lt" w:eastAsia="Calibri" w:hAnsi="Proxima Nova Lt" w:cs="Times New Roman"/>
          <w:sz w:val="24"/>
          <w:szCs w:val="24"/>
          <w:lang w:val="en-US"/>
        </w:rPr>
        <w:t xml:space="preserve">to </w:t>
      </w:r>
      <w:r w:rsidR="00C42DF7">
        <w:rPr>
          <w:rFonts w:ascii="Proxima Nova Lt" w:eastAsia="Calibri" w:hAnsi="Proxima Nova Lt" w:cs="Times New Roman"/>
          <w:sz w:val="24"/>
          <w:szCs w:val="24"/>
          <w:lang w:val="en-US"/>
        </w:rPr>
        <w:t>provide</w:t>
      </w:r>
      <w:r w:rsidR="004C4375">
        <w:rPr>
          <w:rFonts w:ascii="Proxima Nova Lt" w:eastAsia="Calibri" w:hAnsi="Proxima Nova Lt" w:cs="Times New Roman"/>
          <w:sz w:val="24"/>
          <w:szCs w:val="24"/>
          <w:lang w:val="en-US"/>
        </w:rPr>
        <w:t xml:space="preserve"> </w:t>
      </w:r>
      <w:r w:rsidRPr="00E4580E">
        <w:rPr>
          <w:rFonts w:ascii="Proxima Nova Lt" w:eastAsia="Calibri" w:hAnsi="Proxima Nova Lt" w:cs="Times New Roman"/>
          <w:sz w:val="24"/>
          <w:szCs w:val="24"/>
          <w:lang w:val="en-US"/>
        </w:rPr>
        <w:t>legal support services</w:t>
      </w:r>
      <w:r w:rsidR="004C4375">
        <w:rPr>
          <w:rFonts w:ascii="Proxima Nova Lt" w:eastAsia="Calibri" w:hAnsi="Proxima Nova Lt" w:cs="Times New Roman"/>
          <w:sz w:val="24"/>
          <w:szCs w:val="24"/>
          <w:lang w:val="en-US"/>
        </w:rPr>
        <w:t xml:space="preserve">, which includes assistance with HRTO </w:t>
      </w:r>
      <w:r w:rsidR="004C4375" w:rsidRPr="00241DB6">
        <w:rPr>
          <w:rFonts w:ascii="Proxima Nova Lt" w:eastAsia="Calibri" w:hAnsi="Proxima Nova Lt" w:cs="Times New Roman"/>
          <w:sz w:val="24"/>
          <w:szCs w:val="24"/>
          <w:lang w:val="en-US"/>
        </w:rPr>
        <w:t>applications</w:t>
      </w:r>
      <w:r w:rsidR="00C42DF7" w:rsidRPr="00241DB6">
        <w:rPr>
          <w:rFonts w:ascii="Proxima Nova Lt" w:eastAsia="Calibri" w:hAnsi="Proxima Nova Lt" w:cs="Times New Roman"/>
          <w:sz w:val="24"/>
          <w:szCs w:val="24"/>
          <w:lang w:val="en-US"/>
        </w:rPr>
        <w:t xml:space="preserve"> and</w:t>
      </w:r>
      <w:r w:rsidR="004C4375" w:rsidRPr="00241DB6">
        <w:rPr>
          <w:rFonts w:ascii="Proxima Nova Lt" w:eastAsia="Calibri" w:hAnsi="Proxima Nova Lt" w:cs="Times New Roman"/>
          <w:sz w:val="24"/>
          <w:szCs w:val="24"/>
          <w:lang w:val="en-US"/>
        </w:rPr>
        <w:t xml:space="preserve"> early </w:t>
      </w:r>
      <w:r w:rsidR="00C42DF7" w:rsidRPr="00241DB6">
        <w:rPr>
          <w:rFonts w:ascii="Proxima Nova Lt" w:eastAsia="Calibri" w:hAnsi="Proxima Nova Lt" w:cs="Times New Roman"/>
          <w:sz w:val="24"/>
          <w:szCs w:val="24"/>
          <w:lang w:val="en-US"/>
        </w:rPr>
        <w:t xml:space="preserve">dispute </w:t>
      </w:r>
      <w:r w:rsidR="004C4375" w:rsidRPr="00241DB6">
        <w:rPr>
          <w:rFonts w:ascii="Proxima Nova Lt" w:eastAsia="Calibri" w:hAnsi="Proxima Nova Lt" w:cs="Times New Roman"/>
          <w:sz w:val="24"/>
          <w:szCs w:val="24"/>
          <w:lang w:val="en-US"/>
        </w:rPr>
        <w:t>intervention</w:t>
      </w:r>
      <w:r w:rsidRPr="00241DB6">
        <w:rPr>
          <w:rFonts w:ascii="Proxima Nova Lt" w:eastAsia="Calibri" w:hAnsi="Proxima Nova Lt" w:cs="Times New Roman"/>
          <w:sz w:val="24"/>
          <w:szCs w:val="24"/>
          <w:lang w:val="en-US"/>
        </w:rPr>
        <w:t xml:space="preserve">. </w:t>
      </w:r>
    </w:p>
    <w:p w14:paraId="72426C0E" w14:textId="77777777" w:rsidR="003C7821" w:rsidRPr="006A70D0" w:rsidRDefault="003C7821" w:rsidP="003C7821">
      <w:pPr>
        <w:jc w:val="both"/>
        <w:rPr>
          <w:rFonts w:ascii="Proxima Nova Lt" w:hAnsi="Proxima Nova Lt"/>
          <w:sz w:val="10"/>
          <w:lang w:val="en-US"/>
        </w:rPr>
      </w:pPr>
    </w:p>
    <w:p w14:paraId="0699BB6D" w14:textId="0B42EF60" w:rsidR="00547989" w:rsidRPr="00566EC1" w:rsidRDefault="00547989" w:rsidP="006A70D0">
      <w:pPr>
        <w:keepNext/>
        <w:keepLines/>
        <w:numPr>
          <w:ilvl w:val="1"/>
          <w:numId w:val="13"/>
        </w:numPr>
        <w:spacing w:before="40" w:after="0"/>
        <w:jc w:val="both"/>
        <w:outlineLvl w:val="1"/>
        <w:rPr>
          <w:rFonts w:ascii="Proxima Nova Lt" w:eastAsia="Times New Roman" w:hAnsi="Proxima Nova Lt" w:cs="Times New Roman"/>
          <w:color w:val="002A39"/>
          <w:sz w:val="24"/>
          <w:szCs w:val="24"/>
          <w:lang w:val="en-US"/>
        </w:rPr>
      </w:pPr>
      <w:bookmarkStart w:id="32" w:name="_Toc185612254"/>
      <w:bookmarkStart w:id="33" w:name="_Toc227242719"/>
      <w:r w:rsidRPr="00566EC1">
        <w:rPr>
          <w:rFonts w:ascii="Proxima Nova Lt" w:eastAsia="Times New Roman" w:hAnsi="Proxima Nova Lt" w:cs="Times New Roman"/>
          <w:color w:val="002A39"/>
          <w:sz w:val="24"/>
          <w:szCs w:val="24"/>
          <w:lang w:val="en-US"/>
        </w:rPr>
        <w:t>Fiscal environment and economic outlook</w:t>
      </w:r>
      <w:bookmarkEnd w:id="32"/>
      <w:bookmarkEnd w:id="33"/>
    </w:p>
    <w:p w14:paraId="0DFC1EF0" w14:textId="77777777" w:rsidR="00547989" w:rsidRPr="006A70D0" w:rsidRDefault="00547989" w:rsidP="003C7821">
      <w:pPr>
        <w:jc w:val="both"/>
        <w:rPr>
          <w:rFonts w:ascii="Proxima Nova Lt" w:hAnsi="Proxima Nova Lt"/>
          <w:sz w:val="16"/>
        </w:rPr>
      </w:pPr>
      <w:bookmarkStart w:id="34" w:name="_Hlk152070685"/>
    </w:p>
    <w:bookmarkEnd w:id="34"/>
    <w:p w14:paraId="663FDE6E" w14:textId="01EBD368" w:rsidR="007D735E" w:rsidRDefault="00547989" w:rsidP="006A70D0">
      <w:pPr>
        <w:jc w:val="both"/>
        <w:rPr>
          <w:rFonts w:ascii="Proxima Nova Lt" w:eastAsia="Aptos" w:hAnsi="Proxima Nova Lt" w:cs="Times New Roman"/>
          <w:kern w:val="2"/>
          <w:sz w:val="24"/>
          <w:szCs w:val="24"/>
          <w14:ligatures w14:val="standardContextual"/>
        </w:rPr>
      </w:pPr>
      <w:r w:rsidRPr="00241DB6">
        <w:rPr>
          <w:rFonts w:ascii="Proxima Nova Lt" w:eastAsia="Aptos" w:hAnsi="Proxima Nova Lt" w:cs="Times New Roman"/>
          <w:kern w:val="2"/>
          <w:sz w:val="24"/>
          <w:szCs w:val="24"/>
          <w14:ligatures w14:val="standardContextual"/>
        </w:rPr>
        <w:t xml:space="preserve">The HRLSC will need to be prepared to deal with cases arising out of the growing social and economic inequality in society, occasioned in part and exacerbated by the pandemic and post-pandemic inflation, economic uncertainty, and ongoing affordability challenges </w:t>
      </w:r>
      <w:r w:rsidR="00781ECE" w:rsidRPr="00241DB6">
        <w:rPr>
          <w:rFonts w:ascii="Proxima Nova Lt" w:eastAsia="Aptos" w:hAnsi="Proxima Nova Lt" w:cs="Times New Roman"/>
          <w:kern w:val="2"/>
          <w:sz w:val="24"/>
          <w:szCs w:val="24"/>
          <w14:ligatures w14:val="standardContextual"/>
        </w:rPr>
        <w:t>(See Appendix A for more on inflation, economic stability and housing)</w:t>
      </w:r>
      <w:r w:rsidR="004932AE">
        <w:rPr>
          <w:rFonts w:ascii="Proxima Nova Lt" w:eastAsia="Aptos" w:hAnsi="Proxima Nova Lt" w:cs="Times New Roman"/>
          <w:kern w:val="2"/>
          <w:sz w:val="24"/>
          <w:szCs w:val="24"/>
          <w14:ligatures w14:val="standardContextual"/>
        </w:rPr>
        <w:t>.</w:t>
      </w:r>
    </w:p>
    <w:p w14:paraId="0A5653CF" w14:textId="77777777" w:rsidR="0028771E" w:rsidRPr="006A70D0" w:rsidRDefault="0028771E" w:rsidP="006A70D0">
      <w:pPr>
        <w:jc w:val="both"/>
        <w:rPr>
          <w:rFonts w:ascii="Proxima Nova Lt" w:hAnsi="Proxima Nova Lt"/>
          <w:kern w:val="2"/>
          <w:sz w:val="16"/>
          <w14:ligatures w14:val="standardContextual"/>
        </w:rPr>
      </w:pPr>
    </w:p>
    <w:p w14:paraId="1932BC5F" w14:textId="662C7B32" w:rsidR="00101CE1" w:rsidRPr="00566EC1" w:rsidRDefault="00101CE1" w:rsidP="001356BF">
      <w:pPr>
        <w:pStyle w:val="ListParagraph"/>
        <w:keepNext/>
        <w:keepLines/>
        <w:numPr>
          <w:ilvl w:val="1"/>
          <w:numId w:val="13"/>
        </w:numPr>
        <w:spacing w:before="40" w:after="0"/>
        <w:outlineLvl w:val="1"/>
        <w:rPr>
          <w:rFonts w:ascii="Proxima Nova Lt" w:eastAsia="Times New Roman" w:hAnsi="Proxima Nova Lt" w:cs="Times New Roman"/>
          <w:color w:val="2C5564"/>
          <w:szCs w:val="24"/>
        </w:rPr>
      </w:pPr>
      <w:bookmarkStart w:id="35" w:name="_Toc185612255"/>
      <w:bookmarkStart w:id="36" w:name="_Toc227242720"/>
      <w:r w:rsidRPr="00566EC1">
        <w:rPr>
          <w:rFonts w:ascii="Proxima Nova Lt" w:eastAsia="Times New Roman" w:hAnsi="Proxima Nova Lt" w:cs="Times New Roman"/>
          <w:color w:val="2C5564"/>
          <w:szCs w:val="24"/>
        </w:rPr>
        <w:lastRenderedPageBreak/>
        <w:t>Growing Cybersecurity Threats</w:t>
      </w:r>
      <w:bookmarkEnd w:id="35"/>
      <w:bookmarkEnd w:id="36"/>
    </w:p>
    <w:p w14:paraId="2BB05555" w14:textId="77777777" w:rsidR="00101CE1" w:rsidRPr="00CC5129" w:rsidRDefault="00101CE1" w:rsidP="00101CE1">
      <w:pPr>
        <w:jc w:val="both"/>
        <w:rPr>
          <w:rFonts w:ascii="Proxima Nova Lt" w:eastAsia="Calibri" w:hAnsi="Proxima Nova Lt" w:cs="Times New Roman"/>
          <w:sz w:val="24"/>
          <w:szCs w:val="24"/>
        </w:rPr>
      </w:pPr>
    </w:p>
    <w:p w14:paraId="4A714B7F" w14:textId="1830EB64" w:rsidR="00101CE1" w:rsidRPr="00CC5129" w:rsidRDefault="00101CE1" w:rsidP="00101CE1">
      <w:p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In 2023, the risks of cybersecurity incidents for organizations</w:t>
      </w:r>
      <w:r w:rsidR="00CF62A1">
        <w:rPr>
          <w:rFonts w:ascii="Proxima Nova Lt" w:eastAsia="Calibri" w:hAnsi="Proxima Nova Lt" w:cs="Times New Roman"/>
          <w:sz w:val="24"/>
          <w:szCs w:val="24"/>
        </w:rPr>
        <w:t>,</w:t>
      </w:r>
      <w:r w:rsidRPr="00CC5129">
        <w:rPr>
          <w:rFonts w:ascii="Proxima Nova Lt" w:eastAsia="Calibri" w:hAnsi="Proxima Nova Lt" w:cs="Times New Roman"/>
          <w:sz w:val="24"/>
          <w:szCs w:val="24"/>
        </w:rPr>
        <w:t xml:space="preserve"> regardless of size or relative IT infrastructure across Canada</w:t>
      </w:r>
      <w:r w:rsidR="00CF62A1">
        <w:rPr>
          <w:rFonts w:ascii="Proxima Nova Lt" w:eastAsia="Calibri" w:hAnsi="Proxima Nova Lt" w:cs="Times New Roman"/>
          <w:sz w:val="24"/>
          <w:szCs w:val="24"/>
        </w:rPr>
        <w:t>,</w:t>
      </w:r>
      <w:r w:rsidRPr="00CC5129">
        <w:rPr>
          <w:rFonts w:ascii="Proxima Nova Lt" w:eastAsia="Calibri" w:hAnsi="Proxima Nova Lt" w:cs="Times New Roman"/>
          <w:sz w:val="24"/>
          <w:szCs w:val="24"/>
        </w:rPr>
        <w:t xml:space="preserve"> remained significant. As the </w:t>
      </w:r>
      <w:hyperlink r:id="rId21" w:history="1">
        <w:r w:rsidRPr="00CC5129">
          <w:rPr>
            <w:rFonts w:ascii="Proxima Nova Lt" w:eastAsia="Calibri" w:hAnsi="Proxima Nova Lt" w:cs="Times New Roman"/>
            <w:color w:val="0563C1"/>
            <w:sz w:val="24"/>
            <w:szCs w:val="24"/>
            <w:u w:val="single"/>
          </w:rPr>
          <w:t>Canadian Centre for Cyber Security’s 2023-24 National Cyber Threat Assessment</w:t>
        </w:r>
      </w:hyperlink>
      <w:r w:rsidRPr="00CC5129">
        <w:rPr>
          <w:rFonts w:ascii="Proxima Nova Lt" w:eastAsia="Calibri" w:hAnsi="Proxima Nova Lt" w:cs="Times New Roman"/>
          <w:sz w:val="24"/>
          <w:szCs w:val="24"/>
        </w:rPr>
        <w:t xml:space="preserve"> makes clear, state sponsored and financially motivated cyber threats are increasingly likely to impact the lives of ordinary people. This trend is expected to continue to grow, necessitating long-term and yearly expenditures to ensure secure and robust systems for organizations including the HRLSC.</w:t>
      </w:r>
      <w:r w:rsidR="005238C2">
        <w:rPr>
          <w:rFonts w:ascii="Proxima Nova Lt" w:eastAsia="Calibri" w:hAnsi="Proxima Nova Lt" w:cs="Times New Roman"/>
          <w:sz w:val="24"/>
          <w:szCs w:val="24"/>
        </w:rPr>
        <w:t xml:space="preserve"> </w:t>
      </w:r>
    </w:p>
    <w:p w14:paraId="6F8A9003" w14:textId="77777777" w:rsidR="003D1A70" w:rsidRPr="00CC5129" w:rsidRDefault="003D1A70" w:rsidP="00547989">
      <w:pPr>
        <w:jc w:val="both"/>
        <w:rPr>
          <w:rFonts w:ascii="Proxima Nova Lt" w:eastAsia="Calibri" w:hAnsi="Proxima Nova Lt" w:cs="Times New Roman"/>
          <w:sz w:val="24"/>
          <w:szCs w:val="24"/>
        </w:rPr>
      </w:pPr>
    </w:p>
    <w:p w14:paraId="7528F911" w14:textId="72BD89A2" w:rsidR="00547989" w:rsidRPr="00566EC1" w:rsidRDefault="00547989" w:rsidP="001356BF">
      <w:pPr>
        <w:keepNext/>
        <w:keepLines/>
        <w:numPr>
          <w:ilvl w:val="1"/>
          <w:numId w:val="13"/>
        </w:numPr>
        <w:spacing w:before="40" w:after="0"/>
        <w:outlineLvl w:val="1"/>
        <w:rPr>
          <w:rFonts w:ascii="Proxima Nova Lt" w:eastAsia="Times New Roman" w:hAnsi="Proxima Nova Lt" w:cs="Times New Roman"/>
          <w:color w:val="2C5564"/>
          <w:sz w:val="24"/>
          <w:szCs w:val="24"/>
          <w:lang w:val="en-US"/>
        </w:rPr>
      </w:pPr>
      <w:bookmarkStart w:id="37" w:name="_Toc185612256"/>
      <w:bookmarkStart w:id="38" w:name="_Toc227242721"/>
      <w:r w:rsidRPr="00566EC1">
        <w:rPr>
          <w:rFonts w:ascii="Proxima Nova Lt" w:eastAsia="Times New Roman" w:hAnsi="Proxima Nova Lt" w:cs="Times New Roman"/>
          <w:color w:val="2C5564"/>
          <w:sz w:val="24"/>
          <w:szCs w:val="24"/>
          <w:lang w:val="en-US"/>
        </w:rPr>
        <w:t xml:space="preserve">Changes and trends in </w:t>
      </w:r>
      <w:r w:rsidR="007A4C25" w:rsidRPr="00566EC1">
        <w:rPr>
          <w:rFonts w:ascii="Proxima Nova Lt" w:eastAsia="Times New Roman" w:hAnsi="Proxima Nova Lt" w:cs="Times New Roman"/>
          <w:color w:val="2C5564"/>
          <w:sz w:val="24"/>
          <w:szCs w:val="24"/>
          <w:lang w:val="en-US"/>
        </w:rPr>
        <w:t xml:space="preserve">the </w:t>
      </w:r>
      <w:r w:rsidRPr="00566EC1">
        <w:rPr>
          <w:rFonts w:ascii="Proxima Nova Lt" w:eastAsia="Times New Roman" w:hAnsi="Proxima Nova Lt" w:cs="Times New Roman"/>
          <w:color w:val="2C5564"/>
          <w:sz w:val="24"/>
          <w:szCs w:val="24"/>
          <w:lang w:val="en-US"/>
        </w:rPr>
        <w:t>operating environment</w:t>
      </w:r>
      <w:bookmarkEnd w:id="37"/>
      <w:bookmarkEnd w:id="38"/>
    </w:p>
    <w:p w14:paraId="3155DDC6" w14:textId="77777777" w:rsidR="002F0283" w:rsidRPr="00CC5129" w:rsidRDefault="002F0283" w:rsidP="002F0283">
      <w:pPr>
        <w:rPr>
          <w:rFonts w:ascii="Proxima Nova Lt" w:hAnsi="Proxima Nova Lt"/>
          <w:sz w:val="24"/>
          <w:szCs w:val="24"/>
          <w:lang w:val="en-US"/>
        </w:rPr>
      </w:pPr>
    </w:p>
    <w:p w14:paraId="092C09FF" w14:textId="1711CF77" w:rsidR="00685E00" w:rsidRPr="00566EC1" w:rsidRDefault="006133C8" w:rsidP="00084083">
      <w:pPr>
        <w:pStyle w:val="Heading3"/>
        <w:rPr>
          <w:rFonts w:ascii="Proxima Nova Lt" w:hAnsi="Proxima Nova Lt"/>
          <w:color w:val="2C5564"/>
        </w:rPr>
      </w:pPr>
      <w:bookmarkStart w:id="39" w:name="_Toc227242722"/>
      <w:r w:rsidRPr="00566EC1">
        <w:rPr>
          <w:rFonts w:ascii="Proxima Nova Lt" w:eastAsia="Calibri" w:hAnsi="Proxima Nova Lt" w:cs="Times New Roman"/>
          <w:color w:val="2C5564"/>
        </w:rPr>
        <w:t xml:space="preserve">6.4.1 </w:t>
      </w:r>
      <w:bookmarkStart w:id="40" w:name="_Toc185612257"/>
      <w:r w:rsidR="00685E00" w:rsidRPr="00566EC1">
        <w:rPr>
          <w:rFonts w:ascii="Proxima Nova Lt" w:hAnsi="Proxima Nova Lt"/>
          <w:color w:val="2C5564"/>
        </w:rPr>
        <w:t>HRTO</w:t>
      </w:r>
      <w:bookmarkEnd w:id="39"/>
      <w:bookmarkEnd w:id="40"/>
    </w:p>
    <w:p w14:paraId="0256FCBB" w14:textId="77777777" w:rsidR="00D3450E" w:rsidRPr="00D3450E" w:rsidRDefault="00D3450E" w:rsidP="00D3450E"/>
    <w:p w14:paraId="79884417" w14:textId="49B73031" w:rsidR="00685E00" w:rsidRPr="00CC5129" w:rsidRDefault="00685E00" w:rsidP="00685E00">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From the HRTO’s annual reporting through Tribunals Ontario, the HRLSC notes several trends requiring consideration in the 2025/</w:t>
      </w:r>
      <w:r w:rsidR="00F63942" w:rsidRPr="00A12B83">
        <w:rPr>
          <w:rFonts w:ascii="Proxima Nova Lt" w:eastAsia="Calibri" w:hAnsi="Proxima Nova Lt" w:cs="Times New Roman"/>
          <w:sz w:val="24"/>
          <w:szCs w:val="24"/>
          <w:lang w:val="en-US"/>
        </w:rPr>
        <w:t>2</w:t>
      </w:r>
      <w:r w:rsidRPr="00CC5129">
        <w:rPr>
          <w:rFonts w:ascii="Proxima Nova Lt" w:eastAsia="Calibri" w:hAnsi="Proxima Nova Lt" w:cs="Times New Roman"/>
          <w:sz w:val="24"/>
          <w:szCs w:val="24"/>
          <w:lang w:val="en-US"/>
        </w:rPr>
        <w:t>6-2027/28 planning period:</w:t>
      </w:r>
    </w:p>
    <w:p w14:paraId="7BA918FE" w14:textId="77777777" w:rsidR="00685E00" w:rsidRPr="00CC5129" w:rsidRDefault="00685E00" w:rsidP="001356BF">
      <w:pPr>
        <w:numPr>
          <w:ilvl w:val="0"/>
          <w:numId w:val="5"/>
        </w:num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the HRTO continues to work on solutions to decrease case processing times;</w:t>
      </w:r>
    </w:p>
    <w:p w14:paraId="2130C52E" w14:textId="77777777" w:rsidR="00685E00" w:rsidRPr="00CC5129" w:rsidRDefault="00685E00" w:rsidP="001356BF">
      <w:pPr>
        <w:numPr>
          <w:ilvl w:val="0"/>
          <w:numId w:val="5"/>
        </w:num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the HRTO reiterates its commitment to building up to its full complement of adjudicators and is currently in the process of training new adjudicators; and</w:t>
      </w:r>
    </w:p>
    <w:p w14:paraId="670947C1" w14:textId="77777777" w:rsidR="00685E00" w:rsidRPr="00CC5129" w:rsidRDefault="00685E00" w:rsidP="001356BF">
      <w:pPr>
        <w:numPr>
          <w:ilvl w:val="0"/>
          <w:numId w:val="5"/>
        </w:num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the HRTO continues its focus on reviewing backlogged applications, placing a priority on reviewing files for completeness and addressing jurisdictional issues. </w:t>
      </w:r>
    </w:p>
    <w:p w14:paraId="458E9F27" w14:textId="523E4E63" w:rsidR="005B1586" w:rsidRDefault="00685E00" w:rsidP="00685E00">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On the point of reviewing </w:t>
      </w:r>
      <w:r w:rsidRPr="00241DB6">
        <w:rPr>
          <w:rFonts w:ascii="Proxima Nova Lt" w:eastAsia="Calibri" w:hAnsi="Proxima Nova Lt" w:cs="Times New Roman"/>
          <w:sz w:val="24"/>
          <w:szCs w:val="24"/>
          <w:lang w:val="en-US"/>
        </w:rPr>
        <w:t>applications, the HRLSC continues to monitor the effects of increased</w:t>
      </w:r>
      <w:r w:rsidR="00931EA7" w:rsidRPr="00241DB6">
        <w:rPr>
          <w:rFonts w:ascii="Proxima Nova Lt" w:eastAsia="Calibri" w:hAnsi="Proxima Nova Lt" w:cs="Times New Roman"/>
          <w:sz w:val="24"/>
          <w:szCs w:val="24"/>
          <w:lang w:val="en-US"/>
        </w:rPr>
        <w:t xml:space="preserve"> HRTO use of </w:t>
      </w:r>
      <w:r w:rsidR="00931EA7" w:rsidRPr="00241DB6">
        <w:rPr>
          <w:rFonts w:ascii="Proxima Nova Lt" w:eastAsia="Calibri" w:hAnsi="Proxima Nova Lt" w:cs="Times New Roman"/>
          <w:sz w:val="24"/>
          <w:szCs w:val="24"/>
        </w:rPr>
        <w:t>Notices of Intent to Dismiss</w:t>
      </w:r>
      <w:r w:rsidRPr="00241DB6">
        <w:rPr>
          <w:rFonts w:ascii="Proxima Nova Lt" w:eastAsia="Calibri" w:hAnsi="Proxima Nova Lt" w:cs="Times New Roman"/>
          <w:sz w:val="24"/>
          <w:szCs w:val="24"/>
          <w:lang w:val="en-US"/>
        </w:rPr>
        <w:t xml:space="preserve"> </w:t>
      </w:r>
      <w:r w:rsidR="00931EA7" w:rsidRPr="00241DB6">
        <w:rPr>
          <w:rFonts w:ascii="Proxima Nova Lt" w:eastAsia="Calibri" w:hAnsi="Proxima Nova Lt" w:cs="Times New Roman"/>
          <w:sz w:val="24"/>
          <w:szCs w:val="24"/>
          <w:lang w:val="en-US"/>
        </w:rPr>
        <w:t>(</w:t>
      </w:r>
      <w:r w:rsidRPr="00241DB6">
        <w:rPr>
          <w:rFonts w:ascii="Proxima Nova Lt" w:eastAsia="Calibri" w:hAnsi="Proxima Nova Lt" w:cs="Times New Roman"/>
          <w:sz w:val="24"/>
          <w:szCs w:val="24"/>
          <w:lang w:val="en-US"/>
        </w:rPr>
        <w:t>NOIDs</w:t>
      </w:r>
      <w:r w:rsidR="00931EA7" w:rsidRPr="00241DB6">
        <w:rPr>
          <w:rFonts w:ascii="Proxima Nova Lt" w:eastAsia="Calibri" w:hAnsi="Proxima Nova Lt" w:cs="Times New Roman"/>
          <w:sz w:val="24"/>
          <w:szCs w:val="24"/>
          <w:lang w:val="en-US"/>
        </w:rPr>
        <w:t>)</w:t>
      </w:r>
      <w:r w:rsidRPr="00241DB6">
        <w:rPr>
          <w:rFonts w:ascii="Proxima Nova Lt" w:eastAsia="Calibri" w:hAnsi="Proxima Nova Lt" w:cs="Times New Roman"/>
          <w:sz w:val="24"/>
          <w:szCs w:val="24"/>
          <w:lang w:val="en-US"/>
        </w:rPr>
        <w:t xml:space="preserve">. Early dismissals and case processing times </w:t>
      </w:r>
      <w:r w:rsidR="0007674B" w:rsidRPr="00241DB6">
        <w:rPr>
          <w:rFonts w:ascii="Proxima Nova Lt" w:eastAsia="Calibri" w:hAnsi="Proxima Nova Lt" w:cs="Times New Roman"/>
          <w:sz w:val="24"/>
          <w:szCs w:val="24"/>
          <w:lang w:val="en-US"/>
        </w:rPr>
        <w:t>have</w:t>
      </w:r>
      <w:r w:rsidRPr="00241DB6">
        <w:rPr>
          <w:rFonts w:ascii="Proxima Nova Lt" w:eastAsia="Calibri" w:hAnsi="Proxima Nova Lt" w:cs="Times New Roman"/>
          <w:sz w:val="24"/>
          <w:szCs w:val="24"/>
          <w:lang w:val="en-US"/>
        </w:rPr>
        <w:t xml:space="preserve"> become a point of public concern </w:t>
      </w:r>
      <w:r w:rsidR="005B1586" w:rsidRPr="00241DB6">
        <w:rPr>
          <w:rFonts w:ascii="Proxima Nova Lt" w:eastAsia="Calibri" w:hAnsi="Proxima Nova Lt" w:cs="Times New Roman"/>
          <w:sz w:val="24"/>
          <w:szCs w:val="24"/>
          <w:lang w:val="en-US"/>
        </w:rPr>
        <w:t xml:space="preserve">including significant backlog, delays, </w:t>
      </w:r>
      <w:r w:rsidR="0007674B" w:rsidRPr="00241DB6">
        <w:rPr>
          <w:rFonts w:ascii="Proxima Nova Lt" w:eastAsia="Calibri" w:hAnsi="Proxima Nova Lt" w:cs="Times New Roman"/>
          <w:sz w:val="24"/>
          <w:szCs w:val="24"/>
          <w:lang w:val="en-US"/>
        </w:rPr>
        <w:t xml:space="preserve">and </w:t>
      </w:r>
      <w:r w:rsidR="005B1586" w:rsidRPr="00241DB6">
        <w:rPr>
          <w:rFonts w:ascii="Proxima Nova Lt" w:eastAsia="Calibri" w:hAnsi="Proxima Nova Lt" w:cs="Times New Roman"/>
          <w:sz w:val="24"/>
          <w:szCs w:val="24"/>
          <w:lang w:val="en-US"/>
        </w:rPr>
        <w:t>the decreasing number of merit hearings</w:t>
      </w:r>
      <w:r w:rsidR="00D53A3A" w:rsidRPr="00241DB6">
        <w:rPr>
          <w:rFonts w:ascii="Proxima Nova Lt" w:eastAsia="Calibri" w:hAnsi="Proxima Nova Lt" w:cs="Times New Roman"/>
          <w:sz w:val="24"/>
          <w:szCs w:val="24"/>
          <w:lang w:val="en-US"/>
        </w:rPr>
        <w:t xml:space="preserve"> (see Appendix </w:t>
      </w:r>
      <w:r w:rsidR="00680855" w:rsidRPr="00241DB6">
        <w:rPr>
          <w:rFonts w:ascii="Proxima Nova Lt" w:eastAsia="Calibri" w:hAnsi="Proxima Nova Lt" w:cs="Times New Roman"/>
          <w:sz w:val="24"/>
          <w:szCs w:val="24"/>
          <w:lang w:val="en-US"/>
        </w:rPr>
        <w:t>B</w:t>
      </w:r>
      <w:r w:rsidR="0001410E" w:rsidRPr="00241DB6">
        <w:rPr>
          <w:rFonts w:ascii="Proxima Nova Lt" w:eastAsia="Calibri" w:hAnsi="Proxima Nova Lt" w:cs="Times New Roman"/>
          <w:sz w:val="24"/>
          <w:szCs w:val="24"/>
          <w:lang w:val="en-US"/>
        </w:rPr>
        <w:t xml:space="preserve"> for more on HRTO case trends by decision type</w:t>
      </w:r>
      <w:r w:rsidR="00D53A3A" w:rsidRPr="00241DB6">
        <w:rPr>
          <w:rFonts w:ascii="Proxima Nova Lt" w:eastAsia="Calibri" w:hAnsi="Proxima Nova Lt" w:cs="Times New Roman"/>
          <w:sz w:val="24"/>
          <w:szCs w:val="24"/>
          <w:lang w:val="en-US"/>
        </w:rPr>
        <w:t>)</w:t>
      </w:r>
      <w:r w:rsidR="0001410E" w:rsidRPr="00241DB6">
        <w:rPr>
          <w:rFonts w:ascii="Proxima Nova Lt" w:eastAsia="Calibri" w:hAnsi="Proxima Nova Lt" w:cs="Times New Roman"/>
          <w:sz w:val="24"/>
          <w:szCs w:val="24"/>
          <w:lang w:val="en-US"/>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871"/>
        <w:gridCol w:w="1871"/>
        <w:gridCol w:w="1871"/>
        <w:gridCol w:w="1871"/>
      </w:tblGrid>
      <w:tr w:rsidR="006659A9" w:rsidRPr="003D313D" w14:paraId="2E1D6257" w14:textId="77777777" w:rsidTr="005F65AF">
        <w:trPr>
          <w:trHeight w:val="397"/>
        </w:trPr>
        <w:tc>
          <w:tcPr>
            <w:tcW w:w="1871" w:type="dxa"/>
            <w:vAlign w:val="center"/>
            <w:hideMark/>
          </w:tcPr>
          <w:p w14:paraId="31E95F3F" w14:textId="77777777" w:rsidR="006659A9" w:rsidRPr="003365F9" w:rsidRDefault="006659A9" w:rsidP="006659A9">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Type of Decisions</w:t>
            </w:r>
          </w:p>
        </w:tc>
        <w:tc>
          <w:tcPr>
            <w:tcW w:w="1871" w:type="dxa"/>
            <w:vAlign w:val="center"/>
            <w:hideMark/>
          </w:tcPr>
          <w:p w14:paraId="60F7C6FB" w14:textId="77777777" w:rsidR="006659A9" w:rsidRPr="003365F9" w:rsidRDefault="006659A9" w:rsidP="006659A9">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2022-2023</w:t>
            </w:r>
          </w:p>
        </w:tc>
        <w:tc>
          <w:tcPr>
            <w:tcW w:w="1871" w:type="dxa"/>
            <w:vAlign w:val="center"/>
            <w:hideMark/>
          </w:tcPr>
          <w:p w14:paraId="1C9975E2" w14:textId="77777777" w:rsidR="006659A9" w:rsidRPr="003365F9" w:rsidRDefault="006659A9" w:rsidP="006659A9">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2021-2022</w:t>
            </w:r>
          </w:p>
        </w:tc>
        <w:tc>
          <w:tcPr>
            <w:tcW w:w="1871" w:type="dxa"/>
            <w:vAlign w:val="center"/>
            <w:hideMark/>
          </w:tcPr>
          <w:p w14:paraId="464C2BC1" w14:textId="77777777" w:rsidR="006659A9" w:rsidRPr="003365F9" w:rsidRDefault="006659A9" w:rsidP="006659A9">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2020-2021</w:t>
            </w:r>
          </w:p>
        </w:tc>
        <w:tc>
          <w:tcPr>
            <w:tcW w:w="1871" w:type="dxa"/>
            <w:vAlign w:val="center"/>
            <w:hideMark/>
          </w:tcPr>
          <w:p w14:paraId="73375DFB" w14:textId="77777777" w:rsidR="006659A9" w:rsidRPr="003365F9" w:rsidRDefault="006659A9" w:rsidP="006659A9">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2019-2020</w:t>
            </w:r>
          </w:p>
        </w:tc>
      </w:tr>
      <w:tr w:rsidR="006659A9" w:rsidRPr="003D313D" w14:paraId="775CF24B" w14:textId="77777777" w:rsidTr="005F65AF">
        <w:trPr>
          <w:trHeight w:val="397"/>
        </w:trPr>
        <w:tc>
          <w:tcPr>
            <w:tcW w:w="1871" w:type="dxa"/>
            <w:vAlign w:val="center"/>
            <w:hideMark/>
          </w:tcPr>
          <w:p w14:paraId="38527CB2"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Final decision on the merits</w:t>
            </w:r>
          </w:p>
        </w:tc>
        <w:tc>
          <w:tcPr>
            <w:tcW w:w="1871" w:type="dxa"/>
            <w:vAlign w:val="center"/>
            <w:hideMark/>
          </w:tcPr>
          <w:p w14:paraId="4F869161"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33</w:t>
            </w:r>
          </w:p>
        </w:tc>
        <w:tc>
          <w:tcPr>
            <w:tcW w:w="1871" w:type="dxa"/>
            <w:vAlign w:val="center"/>
            <w:hideMark/>
          </w:tcPr>
          <w:p w14:paraId="78841279"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16</w:t>
            </w:r>
          </w:p>
        </w:tc>
        <w:tc>
          <w:tcPr>
            <w:tcW w:w="1871" w:type="dxa"/>
            <w:vAlign w:val="center"/>
            <w:hideMark/>
          </w:tcPr>
          <w:p w14:paraId="7DC59CCC"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55</w:t>
            </w:r>
          </w:p>
        </w:tc>
        <w:tc>
          <w:tcPr>
            <w:tcW w:w="1871" w:type="dxa"/>
            <w:vAlign w:val="center"/>
            <w:hideMark/>
          </w:tcPr>
          <w:p w14:paraId="211D2D3B"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50</w:t>
            </w:r>
          </w:p>
        </w:tc>
      </w:tr>
      <w:tr w:rsidR="006659A9" w:rsidRPr="003D313D" w14:paraId="1A811A0C" w14:textId="77777777" w:rsidTr="005F65AF">
        <w:trPr>
          <w:trHeight w:val="397"/>
        </w:trPr>
        <w:tc>
          <w:tcPr>
            <w:tcW w:w="1871" w:type="dxa"/>
            <w:vAlign w:val="center"/>
            <w:hideMark/>
          </w:tcPr>
          <w:p w14:paraId="43C81A7C"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Discrimination found</w:t>
            </w:r>
          </w:p>
        </w:tc>
        <w:tc>
          <w:tcPr>
            <w:tcW w:w="1871" w:type="dxa"/>
            <w:vAlign w:val="center"/>
            <w:hideMark/>
          </w:tcPr>
          <w:p w14:paraId="6EACEEF8"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16</w:t>
            </w:r>
          </w:p>
        </w:tc>
        <w:tc>
          <w:tcPr>
            <w:tcW w:w="1871" w:type="dxa"/>
            <w:vAlign w:val="center"/>
            <w:hideMark/>
          </w:tcPr>
          <w:p w14:paraId="7B589DD2"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9</w:t>
            </w:r>
          </w:p>
        </w:tc>
        <w:tc>
          <w:tcPr>
            <w:tcW w:w="1871" w:type="dxa"/>
            <w:vAlign w:val="center"/>
            <w:hideMark/>
          </w:tcPr>
          <w:p w14:paraId="11AB79B4"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33</w:t>
            </w:r>
          </w:p>
        </w:tc>
        <w:tc>
          <w:tcPr>
            <w:tcW w:w="1871" w:type="dxa"/>
            <w:vAlign w:val="center"/>
            <w:hideMark/>
          </w:tcPr>
          <w:p w14:paraId="7A689DF8"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26</w:t>
            </w:r>
          </w:p>
        </w:tc>
      </w:tr>
      <w:tr w:rsidR="006659A9" w:rsidRPr="003D313D" w14:paraId="7D165C6D" w14:textId="77777777" w:rsidTr="005F65AF">
        <w:trPr>
          <w:trHeight w:val="397"/>
        </w:trPr>
        <w:tc>
          <w:tcPr>
            <w:tcW w:w="1871" w:type="dxa"/>
            <w:vAlign w:val="center"/>
            <w:hideMark/>
          </w:tcPr>
          <w:p w14:paraId="65D10803"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Discrimination not found</w:t>
            </w:r>
          </w:p>
        </w:tc>
        <w:tc>
          <w:tcPr>
            <w:tcW w:w="1871" w:type="dxa"/>
            <w:vAlign w:val="center"/>
            <w:hideMark/>
          </w:tcPr>
          <w:p w14:paraId="1F2D4A23"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17</w:t>
            </w:r>
          </w:p>
        </w:tc>
        <w:tc>
          <w:tcPr>
            <w:tcW w:w="1871" w:type="dxa"/>
            <w:vAlign w:val="center"/>
            <w:hideMark/>
          </w:tcPr>
          <w:p w14:paraId="2781DB89"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7</w:t>
            </w:r>
          </w:p>
        </w:tc>
        <w:tc>
          <w:tcPr>
            <w:tcW w:w="1871" w:type="dxa"/>
            <w:vAlign w:val="center"/>
            <w:hideMark/>
          </w:tcPr>
          <w:p w14:paraId="3BCFE0CD"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22</w:t>
            </w:r>
          </w:p>
        </w:tc>
        <w:tc>
          <w:tcPr>
            <w:tcW w:w="1871" w:type="dxa"/>
            <w:vAlign w:val="center"/>
            <w:hideMark/>
          </w:tcPr>
          <w:p w14:paraId="30EFDDA2"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24</w:t>
            </w:r>
          </w:p>
        </w:tc>
      </w:tr>
      <w:tr w:rsidR="006659A9" w:rsidRPr="003D313D" w14:paraId="7B23066E" w14:textId="77777777" w:rsidTr="005F65AF">
        <w:trPr>
          <w:trHeight w:val="397"/>
        </w:trPr>
        <w:tc>
          <w:tcPr>
            <w:tcW w:w="1871" w:type="dxa"/>
            <w:vAlign w:val="center"/>
            <w:hideMark/>
          </w:tcPr>
          <w:p w14:paraId="5DE4B3DD"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Final decisions other than on the merits*</w:t>
            </w:r>
          </w:p>
        </w:tc>
        <w:tc>
          <w:tcPr>
            <w:tcW w:w="1871" w:type="dxa"/>
            <w:vAlign w:val="center"/>
            <w:hideMark/>
          </w:tcPr>
          <w:p w14:paraId="29D4FF47"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1,406</w:t>
            </w:r>
          </w:p>
        </w:tc>
        <w:tc>
          <w:tcPr>
            <w:tcW w:w="1871" w:type="dxa"/>
            <w:vAlign w:val="center"/>
            <w:hideMark/>
          </w:tcPr>
          <w:p w14:paraId="6B520009"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1,126</w:t>
            </w:r>
          </w:p>
        </w:tc>
        <w:tc>
          <w:tcPr>
            <w:tcW w:w="1871" w:type="dxa"/>
            <w:vAlign w:val="center"/>
            <w:hideMark/>
          </w:tcPr>
          <w:p w14:paraId="43D850C8"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N/A</w:t>
            </w:r>
          </w:p>
        </w:tc>
        <w:tc>
          <w:tcPr>
            <w:tcW w:w="1871" w:type="dxa"/>
            <w:vAlign w:val="center"/>
            <w:hideMark/>
          </w:tcPr>
          <w:p w14:paraId="5C9FD7B4"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N/A</w:t>
            </w:r>
          </w:p>
        </w:tc>
      </w:tr>
      <w:tr w:rsidR="006659A9" w:rsidRPr="003D313D" w14:paraId="2E42856B" w14:textId="77777777" w:rsidTr="005F65AF">
        <w:trPr>
          <w:trHeight w:val="397"/>
        </w:trPr>
        <w:tc>
          <w:tcPr>
            <w:tcW w:w="1871" w:type="dxa"/>
            <w:vAlign w:val="center"/>
            <w:hideMark/>
          </w:tcPr>
          <w:p w14:paraId="09BA9556"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Interim decisions (to address procedural issues)</w:t>
            </w:r>
          </w:p>
        </w:tc>
        <w:tc>
          <w:tcPr>
            <w:tcW w:w="1871" w:type="dxa"/>
            <w:vAlign w:val="center"/>
            <w:hideMark/>
          </w:tcPr>
          <w:p w14:paraId="55FFC2F5"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354</w:t>
            </w:r>
          </w:p>
        </w:tc>
        <w:tc>
          <w:tcPr>
            <w:tcW w:w="1871" w:type="dxa"/>
            <w:vAlign w:val="center"/>
            <w:hideMark/>
          </w:tcPr>
          <w:p w14:paraId="4FE70C1E"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119</w:t>
            </w:r>
          </w:p>
        </w:tc>
        <w:tc>
          <w:tcPr>
            <w:tcW w:w="1871" w:type="dxa"/>
            <w:vAlign w:val="center"/>
            <w:hideMark/>
          </w:tcPr>
          <w:p w14:paraId="6DC8AFF1"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422</w:t>
            </w:r>
          </w:p>
        </w:tc>
        <w:tc>
          <w:tcPr>
            <w:tcW w:w="1871" w:type="dxa"/>
            <w:vAlign w:val="center"/>
            <w:hideMark/>
          </w:tcPr>
          <w:p w14:paraId="4712909C"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424</w:t>
            </w:r>
          </w:p>
        </w:tc>
      </w:tr>
      <w:tr w:rsidR="006659A9" w:rsidRPr="003D313D" w14:paraId="6968F489" w14:textId="77777777" w:rsidTr="005F65AF">
        <w:trPr>
          <w:trHeight w:val="397"/>
        </w:trPr>
        <w:tc>
          <w:tcPr>
            <w:tcW w:w="1871" w:type="dxa"/>
            <w:vAlign w:val="center"/>
            <w:hideMark/>
          </w:tcPr>
          <w:p w14:paraId="49051E0E"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lastRenderedPageBreak/>
              <w:t>Reconsideration</w:t>
            </w:r>
          </w:p>
        </w:tc>
        <w:tc>
          <w:tcPr>
            <w:tcW w:w="1871" w:type="dxa"/>
            <w:vAlign w:val="center"/>
            <w:hideMark/>
          </w:tcPr>
          <w:p w14:paraId="645EE42A"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121</w:t>
            </w:r>
          </w:p>
        </w:tc>
        <w:tc>
          <w:tcPr>
            <w:tcW w:w="1871" w:type="dxa"/>
            <w:vAlign w:val="center"/>
            <w:hideMark/>
          </w:tcPr>
          <w:p w14:paraId="2763FA5F"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219</w:t>
            </w:r>
          </w:p>
        </w:tc>
        <w:tc>
          <w:tcPr>
            <w:tcW w:w="1871" w:type="dxa"/>
            <w:vAlign w:val="center"/>
            <w:hideMark/>
          </w:tcPr>
          <w:p w14:paraId="4188E38E"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185</w:t>
            </w:r>
          </w:p>
        </w:tc>
        <w:tc>
          <w:tcPr>
            <w:tcW w:w="1871" w:type="dxa"/>
            <w:vAlign w:val="center"/>
            <w:hideMark/>
          </w:tcPr>
          <w:p w14:paraId="3B8E9EA5"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90</w:t>
            </w:r>
          </w:p>
        </w:tc>
      </w:tr>
      <w:tr w:rsidR="006659A9" w:rsidRPr="003D313D" w14:paraId="428DB23E" w14:textId="77777777" w:rsidTr="005F65AF">
        <w:trPr>
          <w:trHeight w:val="397"/>
        </w:trPr>
        <w:tc>
          <w:tcPr>
            <w:tcW w:w="1871" w:type="dxa"/>
            <w:vAlign w:val="center"/>
            <w:hideMark/>
          </w:tcPr>
          <w:p w14:paraId="7A7A0861"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Breach of settlement</w:t>
            </w:r>
          </w:p>
        </w:tc>
        <w:tc>
          <w:tcPr>
            <w:tcW w:w="1871" w:type="dxa"/>
            <w:vAlign w:val="center"/>
            <w:hideMark/>
          </w:tcPr>
          <w:p w14:paraId="36A05E8F"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7</w:t>
            </w:r>
          </w:p>
        </w:tc>
        <w:tc>
          <w:tcPr>
            <w:tcW w:w="1871" w:type="dxa"/>
            <w:vAlign w:val="center"/>
            <w:hideMark/>
          </w:tcPr>
          <w:p w14:paraId="41586E63"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w:t>
            </w:r>
          </w:p>
        </w:tc>
        <w:tc>
          <w:tcPr>
            <w:tcW w:w="1871" w:type="dxa"/>
            <w:vAlign w:val="center"/>
            <w:hideMark/>
          </w:tcPr>
          <w:p w14:paraId="788FAF04"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17</w:t>
            </w:r>
          </w:p>
        </w:tc>
        <w:tc>
          <w:tcPr>
            <w:tcW w:w="1871" w:type="dxa"/>
            <w:vAlign w:val="center"/>
            <w:hideMark/>
          </w:tcPr>
          <w:p w14:paraId="3B3A319A" w14:textId="77777777" w:rsidR="006659A9" w:rsidRPr="003365F9" w:rsidRDefault="006659A9" w:rsidP="006659A9">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10</w:t>
            </w:r>
          </w:p>
        </w:tc>
      </w:tr>
    </w:tbl>
    <w:p w14:paraId="1C0AA833" w14:textId="12304BE7" w:rsidR="00D827FC" w:rsidRPr="003D313D" w:rsidRDefault="003D313D" w:rsidP="00685E00">
      <w:pPr>
        <w:jc w:val="both"/>
        <w:rPr>
          <w:rFonts w:ascii="Proxima Nova Lt" w:eastAsia="Calibri" w:hAnsi="Proxima Nova Lt" w:cs="Times New Roman"/>
          <w:sz w:val="24"/>
          <w:szCs w:val="24"/>
        </w:rPr>
      </w:pPr>
      <w:r w:rsidRPr="003D313D">
        <w:rPr>
          <w:rFonts w:ascii="Proxima Nova Lt" w:eastAsia="Calibri" w:hAnsi="Proxima Nova Lt" w:cs="Times New Roman"/>
          <w:b/>
          <w:bCs/>
          <w:sz w:val="24"/>
          <w:szCs w:val="24"/>
        </w:rPr>
        <w:t>Note:</w:t>
      </w:r>
      <w:r w:rsidRPr="003D313D">
        <w:rPr>
          <w:rFonts w:ascii="Proxima Nova Lt" w:eastAsia="Calibri" w:hAnsi="Proxima Nova Lt" w:cs="Times New Roman"/>
          <w:sz w:val="24"/>
          <w:szCs w:val="24"/>
        </w:rPr>
        <w:t>*The HRTO began to report on this data point in the 2021-22 fiscal year.</w:t>
      </w:r>
    </w:p>
    <w:p w14:paraId="7E9FAF31" w14:textId="030190A8" w:rsidR="00D3450E" w:rsidRDefault="00096C3F" w:rsidP="00685E00">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As noted above, the </w:t>
      </w:r>
      <w:r w:rsidR="005B1586" w:rsidRPr="00CC5129">
        <w:rPr>
          <w:rFonts w:ascii="Proxima Nova Lt" w:eastAsia="Calibri" w:hAnsi="Proxima Nova Lt" w:cs="Times New Roman"/>
          <w:sz w:val="24"/>
          <w:szCs w:val="24"/>
          <w:lang w:val="en-US"/>
        </w:rPr>
        <w:t>HRTO’s introduction of mandatory mediation will have a significant anticipated impact on client demand for HRLSC mediation support services.</w:t>
      </w:r>
      <w:r w:rsidR="005238C2">
        <w:rPr>
          <w:rFonts w:ascii="Proxima Nova Lt" w:eastAsia="Calibri" w:hAnsi="Proxima Nova Lt" w:cs="Times New Roman"/>
          <w:sz w:val="24"/>
          <w:szCs w:val="24"/>
          <w:lang w:val="en-US"/>
        </w:rPr>
        <w:t xml:space="preserve"> </w:t>
      </w:r>
    </w:p>
    <w:p w14:paraId="37A66C00" w14:textId="77777777" w:rsidR="003D1A70" w:rsidRPr="006A70D0" w:rsidRDefault="003D1A70" w:rsidP="00685E00">
      <w:pPr>
        <w:jc w:val="both"/>
        <w:rPr>
          <w:rFonts w:ascii="Proxima Nova Lt" w:hAnsi="Proxima Nova Lt"/>
          <w:sz w:val="16"/>
          <w:lang w:val="en-US"/>
        </w:rPr>
      </w:pPr>
    </w:p>
    <w:p w14:paraId="7A2EC36B" w14:textId="65F46A73" w:rsidR="002F0283" w:rsidRPr="00566EC1" w:rsidRDefault="006133C8" w:rsidP="00D3450E">
      <w:pPr>
        <w:pStyle w:val="Heading3"/>
        <w:rPr>
          <w:rFonts w:ascii="Proxima Nova Lt" w:hAnsi="Proxima Nova Lt"/>
          <w:color w:val="2C5564"/>
        </w:rPr>
      </w:pPr>
      <w:bookmarkStart w:id="41" w:name="_Toc227242723"/>
      <w:r w:rsidRPr="00566EC1">
        <w:rPr>
          <w:rFonts w:ascii="Proxima Nova Lt" w:eastAsia="Calibri" w:hAnsi="Proxima Nova Lt" w:cs="Times New Roman"/>
          <w:color w:val="2C5564"/>
        </w:rPr>
        <w:t xml:space="preserve">6.4.2 </w:t>
      </w:r>
      <w:bookmarkStart w:id="42" w:name="_Toc185612258"/>
      <w:r w:rsidR="003E3293" w:rsidRPr="00566EC1">
        <w:rPr>
          <w:rFonts w:ascii="Proxima Nova Lt" w:hAnsi="Proxima Nova Lt"/>
          <w:color w:val="2C5564"/>
        </w:rPr>
        <w:t>So</w:t>
      </w:r>
      <w:r w:rsidR="00547989" w:rsidRPr="00566EC1">
        <w:rPr>
          <w:rFonts w:ascii="Proxima Nova Lt" w:hAnsi="Proxima Nova Lt"/>
          <w:color w:val="2C5564"/>
        </w:rPr>
        <w:t>cial Areas</w:t>
      </w:r>
      <w:bookmarkEnd w:id="41"/>
      <w:bookmarkEnd w:id="42"/>
    </w:p>
    <w:p w14:paraId="60DFC4BD" w14:textId="77777777" w:rsidR="00D3450E" w:rsidRPr="00D3450E" w:rsidRDefault="00D3450E" w:rsidP="00D3450E"/>
    <w:p w14:paraId="5E9C0E38" w14:textId="3278314E" w:rsidR="005B1586" w:rsidRDefault="00547989" w:rsidP="00547989">
      <w:pPr>
        <w:jc w:val="both"/>
        <w:rPr>
          <w:rFonts w:ascii="Proxima Nova Lt" w:eastAsia="Calibri" w:hAnsi="Proxima Nova Lt" w:cs="Times New Roman"/>
          <w:i/>
          <w:iCs/>
          <w:sz w:val="24"/>
          <w:szCs w:val="24"/>
        </w:rPr>
      </w:pPr>
      <w:r w:rsidRPr="00CC5129">
        <w:rPr>
          <w:rFonts w:ascii="Proxima Nova Lt" w:eastAsia="Calibri" w:hAnsi="Proxima Nova Lt" w:cs="Times New Roman"/>
          <w:sz w:val="24"/>
          <w:szCs w:val="24"/>
        </w:rPr>
        <w:t xml:space="preserve">The HRLSC’s published service delivery data on </w:t>
      </w:r>
      <w:r w:rsidR="005B1586" w:rsidRPr="00CC5129">
        <w:rPr>
          <w:rFonts w:ascii="Proxima Nova Lt" w:eastAsia="Calibri" w:hAnsi="Proxima Nova Lt" w:cs="Times New Roman"/>
          <w:sz w:val="24"/>
          <w:szCs w:val="24"/>
        </w:rPr>
        <w:t xml:space="preserve">the </w:t>
      </w:r>
      <w:r w:rsidRPr="00CC5129">
        <w:rPr>
          <w:rFonts w:ascii="Proxima Nova Lt" w:eastAsia="Calibri" w:hAnsi="Proxima Nova Lt" w:cs="Times New Roman"/>
          <w:sz w:val="24"/>
          <w:szCs w:val="24"/>
        </w:rPr>
        <w:t xml:space="preserve">social areas </w:t>
      </w:r>
      <w:r w:rsidR="005B1586" w:rsidRPr="00CC5129">
        <w:rPr>
          <w:rFonts w:ascii="Proxima Nova Lt" w:eastAsia="Calibri" w:hAnsi="Proxima Nova Lt" w:cs="Times New Roman"/>
          <w:sz w:val="24"/>
          <w:szCs w:val="24"/>
        </w:rPr>
        <w:t xml:space="preserve">involved in the cases the Centre handled this past year, as profiled </w:t>
      </w:r>
      <w:r w:rsidRPr="00CC5129">
        <w:rPr>
          <w:rFonts w:ascii="Proxima Nova Lt" w:eastAsia="Calibri" w:hAnsi="Proxima Nova Lt" w:cs="Times New Roman"/>
          <w:sz w:val="24"/>
          <w:szCs w:val="24"/>
        </w:rPr>
        <w:t xml:space="preserve">in its most </w:t>
      </w:r>
      <w:r w:rsidR="563D48EA" w:rsidRPr="7FC963FB">
        <w:rPr>
          <w:rFonts w:ascii="Proxima Nova Lt" w:eastAsia="Calibri" w:hAnsi="Proxima Nova Lt" w:cs="Times New Roman"/>
          <w:sz w:val="24"/>
          <w:szCs w:val="24"/>
        </w:rPr>
        <w:t>recent</w:t>
      </w:r>
      <w:r w:rsidR="25F2A062" w:rsidRPr="7FC963FB">
        <w:rPr>
          <w:rFonts w:ascii="Proxima Nova Lt" w:eastAsia="Calibri" w:hAnsi="Proxima Nova Lt" w:cs="Times New Roman"/>
          <w:sz w:val="24"/>
          <w:szCs w:val="24"/>
        </w:rPr>
        <w:t xml:space="preserve"> </w:t>
      </w:r>
      <w:r w:rsidR="005B1586" w:rsidRPr="00CC5129">
        <w:rPr>
          <w:rFonts w:ascii="Proxima Nova Lt" w:eastAsia="Calibri" w:hAnsi="Proxima Nova Lt" w:cs="Times New Roman"/>
          <w:sz w:val="24"/>
          <w:szCs w:val="24"/>
        </w:rPr>
        <w:t xml:space="preserve">2023-2024 </w:t>
      </w:r>
      <w:r w:rsidRPr="00CC5129">
        <w:rPr>
          <w:rFonts w:ascii="Proxima Nova Lt" w:eastAsia="Calibri" w:hAnsi="Proxima Nova Lt" w:cs="Times New Roman"/>
          <w:sz w:val="24"/>
          <w:szCs w:val="24"/>
        </w:rPr>
        <w:t>Annual Report</w:t>
      </w:r>
      <w:r w:rsidR="005B1586" w:rsidRPr="00CC5129">
        <w:rPr>
          <w:rFonts w:ascii="Proxima Nova Lt" w:eastAsia="Calibri" w:hAnsi="Proxima Nova Lt" w:cs="Times New Roman"/>
          <w:sz w:val="24"/>
          <w:szCs w:val="24"/>
        </w:rPr>
        <w:t>,</w:t>
      </w:r>
      <w:r w:rsidRPr="00CC5129">
        <w:rPr>
          <w:rFonts w:ascii="Proxima Nova Lt" w:eastAsia="Calibri" w:hAnsi="Proxima Nova Lt" w:cs="Times New Roman"/>
          <w:sz w:val="24"/>
          <w:szCs w:val="24"/>
        </w:rPr>
        <w:t xml:space="preserve"> </w:t>
      </w:r>
      <w:r w:rsidR="005B1586" w:rsidRPr="00CC5129">
        <w:rPr>
          <w:rFonts w:ascii="Proxima Nova Lt" w:eastAsia="Calibri" w:hAnsi="Proxima Nova Lt" w:cs="Times New Roman"/>
          <w:sz w:val="24"/>
          <w:szCs w:val="24"/>
        </w:rPr>
        <w:t xml:space="preserve">more or less </w:t>
      </w:r>
      <w:r w:rsidR="005B1586" w:rsidRPr="00241DB6">
        <w:rPr>
          <w:rFonts w:ascii="Proxima Nova Lt" w:eastAsia="Calibri" w:hAnsi="Proxima Nova Lt" w:cs="Times New Roman"/>
          <w:sz w:val="24"/>
          <w:szCs w:val="24"/>
        </w:rPr>
        <w:t>mirror</w:t>
      </w:r>
      <w:r w:rsidRPr="00241DB6">
        <w:rPr>
          <w:rFonts w:ascii="Proxima Nova Lt" w:eastAsia="Calibri" w:hAnsi="Proxima Nova Lt" w:cs="Times New Roman"/>
          <w:sz w:val="24"/>
          <w:szCs w:val="24"/>
        </w:rPr>
        <w:t xml:space="preserve"> trends </w:t>
      </w:r>
      <w:r w:rsidR="005B1586" w:rsidRPr="00241DB6">
        <w:rPr>
          <w:rFonts w:ascii="Proxima Nova Lt" w:eastAsia="Calibri" w:hAnsi="Proxima Nova Lt" w:cs="Times New Roman"/>
          <w:sz w:val="24"/>
          <w:szCs w:val="24"/>
        </w:rPr>
        <w:t>at the HRTO</w:t>
      </w:r>
      <w:r w:rsidR="0001410E" w:rsidRPr="00241DB6">
        <w:rPr>
          <w:rFonts w:ascii="Proxima Nova Lt" w:eastAsia="Calibri" w:hAnsi="Proxima Nova Lt" w:cs="Times New Roman"/>
          <w:sz w:val="24"/>
          <w:szCs w:val="24"/>
        </w:rPr>
        <w:t xml:space="preserve"> (as documented in the table below), </w:t>
      </w:r>
      <w:r w:rsidR="005B1586" w:rsidRPr="00241DB6">
        <w:rPr>
          <w:rFonts w:ascii="Proxima Nova Lt" w:eastAsia="Calibri" w:hAnsi="Proxima Nova Lt" w:cs="Times New Roman"/>
          <w:sz w:val="24"/>
          <w:szCs w:val="24"/>
        </w:rPr>
        <w:t>with employment consistently being the most common social area or loca</w:t>
      </w:r>
      <w:r w:rsidR="00D3450E" w:rsidRPr="00241DB6">
        <w:rPr>
          <w:rFonts w:ascii="Proxima Nova Lt" w:eastAsia="Calibri" w:hAnsi="Proxima Nova Lt" w:cs="Times New Roman"/>
          <w:sz w:val="24"/>
          <w:szCs w:val="24"/>
        </w:rPr>
        <w:t>t</w:t>
      </w:r>
      <w:r w:rsidR="005B1586" w:rsidRPr="00241DB6">
        <w:rPr>
          <w:rFonts w:ascii="Proxima Nova Lt" w:eastAsia="Calibri" w:hAnsi="Proxima Nova Lt" w:cs="Times New Roman"/>
          <w:sz w:val="24"/>
          <w:szCs w:val="24"/>
        </w:rPr>
        <w:t>ion for complaints of discrimination</w:t>
      </w:r>
      <w:r w:rsidR="00D53A3A" w:rsidRPr="00241DB6">
        <w:rPr>
          <w:rFonts w:ascii="Proxima Nova Lt" w:eastAsia="Calibri" w:hAnsi="Proxima Nova Lt" w:cs="Times New Roman"/>
          <w:sz w:val="24"/>
          <w:szCs w:val="24"/>
        </w:rPr>
        <w:t xml:space="preserve"> (</w:t>
      </w:r>
      <w:r w:rsidR="0001410E" w:rsidRPr="00241DB6">
        <w:rPr>
          <w:rFonts w:ascii="Proxima Nova Lt" w:eastAsia="Calibri" w:hAnsi="Proxima Nova Lt" w:cs="Times New Roman"/>
          <w:sz w:val="24"/>
          <w:szCs w:val="24"/>
        </w:rPr>
        <w:t>s</w:t>
      </w:r>
      <w:r w:rsidR="00D53A3A" w:rsidRPr="00241DB6">
        <w:rPr>
          <w:rFonts w:ascii="Proxima Nova Lt" w:eastAsia="Calibri" w:hAnsi="Proxima Nova Lt" w:cs="Times New Roman"/>
          <w:sz w:val="24"/>
          <w:szCs w:val="24"/>
        </w:rPr>
        <w:t xml:space="preserve">ee Appendix </w:t>
      </w:r>
      <w:r w:rsidR="00A7451C" w:rsidRPr="00241DB6">
        <w:rPr>
          <w:rFonts w:ascii="Proxima Nova Lt" w:eastAsia="Calibri" w:hAnsi="Proxima Nova Lt" w:cs="Times New Roman"/>
          <w:sz w:val="24"/>
          <w:szCs w:val="24"/>
        </w:rPr>
        <w:t>C</w:t>
      </w:r>
      <w:r w:rsidR="0001410E" w:rsidRPr="00241DB6">
        <w:rPr>
          <w:rFonts w:ascii="Proxima Nova Lt" w:eastAsia="Calibri" w:hAnsi="Proxima Nova Lt" w:cs="Times New Roman"/>
          <w:sz w:val="24"/>
          <w:szCs w:val="24"/>
        </w:rPr>
        <w:t xml:space="preserve"> for more on Statistics Canada analyses of discrimination and unfair treatment trends across various social areas over</w:t>
      </w:r>
      <w:r w:rsidR="0001410E" w:rsidRPr="00081568">
        <w:rPr>
          <w:rFonts w:ascii="Proxima Nova Lt" w:eastAsia="Calibri" w:hAnsi="Proxima Nova Lt" w:cs="Times New Roman"/>
          <w:sz w:val="24"/>
          <w:szCs w:val="24"/>
        </w:rPr>
        <w:t xml:space="preserve"> the past 5 years, and related research findings</w:t>
      </w:r>
      <w:r w:rsidR="00D53A3A" w:rsidRPr="0001410E">
        <w:rPr>
          <w:rFonts w:ascii="Proxima Nova Lt" w:eastAsia="Calibri" w:hAnsi="Proxima Nova Lt" w:cs="Times New Roman"/>
          <w:sz w:val="24"/>
          <w:szCs w:val="24"/>
        </w:rPr>
        <w:t>)</w:t>
      </w:r>
      <w:r w:rsidR="006B4E72">
        <w:rPr>
          <w:rFonts w:ascii="Proxima Nova Lt" w:eastAsia="Calibri" w:hAnsi="Proxima Nova Lt" w:cs="Times New Roman"/>
          <w:i/>
          <w:iCs/>
          <w:sz w:val="24"/>
          <w:szCs w:val="24"/>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1871"/>
        <w:gridCol w:w="1871"/>
        <w:gridCol w:w="1871"/>
        <w:gridCol w:w="1871"/>
      </w:tblGrid>
      <w:tr w:rsidR="00D84BD5" w:rsidRPr="00D84BD5" w14:paraId="0520411E" w14:textId="77777777" w:rsidTr="00343669">
        <w:trPr>
          <w:trHeight w:val="340"/>
        </w:trPr>
        <w:tc>
          <w:tcPr>
            <w:tcW w:w="1871" w:type="dxa"/>
            <w:vAlign w:val="center"/>
            <w:hideMark/>
          </w:tcPr>
          <w:p w14:paraId="39129A36" w14:textId="77777777" w:rsidR="00D84BD5" w:rsidRPr="003365F9" w:rsidRDefault="00D84BD5" w:rsidP="00D84BD5">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Social Area*</w:t>
            </w:r>
          </w:p>
        </w:tc>
        <w:tc>
          <w:tcPr>
            <w:tcW w:w="1871" w:type="dxa"/>
            <w:vAlign w:val="center"/>
            <w:hideMark/>
          </w:tcPr>
          <w:p w14:paraId="19B2E003" w14:textId="77777777" w:rsidR="00D84BD5" w:rsidRPr="003365F9" w:rsidRDefault="00D84BD5" w:rsidP="00D84BD5">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2022-2023</w:t>
            </w:r>
          </w:p>
        </w:tc>
        <w:tc>
          <w:tcPr>
            <w:tcW w:w="1871" w:type="dxa"/>
            <w:vAlign w:val="center"/>
            <w:hideMark/>
          </w:tcPr>
          <w:p w14:paraId="7E48971F" w14:textId="77777777" w:rsidR="00D84BD5" w:rsidRPr="003365F9" w:rsidRDefault="00D84BD5" w:rsidP="00D84BD5">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2021-2022</w:t>
            </w:r>
          </w:p>
        </w:tc>
        <w:tc>
          <w:tcPr>
            <w:tcW w:w="1871" w:type="dxa"/>
            <w:vAlign w:val="center"/>
            <w:hideMark/>
          </w:tcPr>
          <w:p w14:paraId="41DA7DC4" w14:textId="77777777" w:rsidR="00D84BD5" w:rsidRPr="003365F9" w:rsidRDefault="00D84BD5" w:rsidP="00D84BD5">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2020-2021</w:t>
            </w:r>
          </w:p>
        </w:tc>
        <w:tc>
          <w:tcPr>
            <w:tcW w:w="1871" w:type="dxa"/>
            <w:vAlign w:val="center"/>
            <w:hideMark/>
          </w:tcPr>
          <w:p w14:paraId="7617ABA1" w14:textId="77777777" w:rsidR="00D84BD5" w:rsidRPr="003365F9" w:rsidRDefault="00D84BD5" w:rsidP="00D84BD5">
            <w:pPr>
              <w:spacing w:after="0" w:line="240" w:lineRule="auto"/>
              <w:jc w:val="center"/>
              <w:rPr>
                <w:rFonts w:ascii="Proxima Nova Lt" w:eastAsia="Times New Roman" w:hAnsi="Proxima Nova Lt" w:cs="Arial"/>
                <w:b/>
                <w:bCs/>
                <w:color w:val="000000"/>
                <w:sz w:val="20"/>
                <w:szCs w:val="20"/>
                <w:lang w:eastAsia="en-CA"/>
              </w:rPr>
            </w:pPr>
            <w:r w:rsidRPr="003365F9">
              <w:rPr>
                <w:rFonts w:ascii="Proxima Nova Lt" w:eastAsia="Times New Roman" w:hAnsi="Proxima Nova Lt" w:cs="Arial"/>
                <w:b/>
                <w:bCs/>
                <w:color w:val="000000"/>
                <w:sz w:val="20"/>
                <w:szCs w:val="20"/>
                <w:lang w:eastAsia="en-CA"/>
              </w:rPr>
              <w:t>2019-2020</w:t>
            </w:r>
          </w:p>
        </w:tc>
      </w:tr>
      <w:tr w:rsidR="00D84BD5" w:rsidRPr="00D84BD5" w14:paraId="3604D947" w14:textId="77777777" w:rsidTr="00343669">
        <w:trPr>
          <w:trHeight w:val="340"/>
        </w:trPr>
        <w:tc>
          <w:tcPr>
            <w:tcW w:w="1871" w:type="dxa"/>
            <w:vAlign w:val="center"/>
            <w:hideMark/>
          </w:tcPr>
          <w:p w14:paraId="416ED8AA"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Employment</w:t>
            </w:r>
          </w:p>
        </w:tc>
        <w:tc>
          <w:tcPr>
            <w:tcW w:w="1871" w:type="dxa"/>
            <w:vAlign w:val="center"/>
            <w:hideMark/>
          </w:tcPr>
          <w:p w14:paraId="547AD782"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60%</w:t>
            </w:r>
          </w:p>
        </w:tc>
        <w:tc>
          <w:tcPr>
            <w:tcW w:w="1871" w:type="dxa"/>
            <w:vAlign w:val="center"/>
            <w:hideMark/>
          </w:tcPr>
          <w:p w14:paraId="07AA89B2"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53%</w:t>
            </w:r>
          </w:p>
        </w:tc>
        <w:tc>
          <w:tcPr>
            <w:tcW w:w="1871" w:type="dxa"/>
            <w:vAlign w:val="center"/>
            <w:hideMark/>
          </w:tcPr>
          <w:p w14:paraId="3471219F"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55%</w:t>
            </w:r>
          </w:p>
        </w:tc>
        <w:tc>
          <w:tcPr>
            <w:tcW w:w="1871" w:type="dxa"/>
            <w:vAlign w:val="center"/>
            <w:hideMark/>
          </w:tcPr>
          <w:p w14:paraId="73238DD3"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62%</w:t>
            </w:r>
          </w:p>
        </w:tc>
      </w:tr>
      <w:tr w:rsidR="00D84BD5" w:rsidRPr="00D84BD5" w14:paraId="446A3587" w14:textId="77777777" w:rsidTr="00343669">
        <w:trPr>
          <w:trHeight w:val="340"/>
        </w:trPr>
        <w:tc>
          <w:tcPr>
            <w:tcW w:w="1871" w:type="dxa"/>
            <w:vAlign w:val="center"/>
            <w:hideMark/>
          </w:tcPr>
          <w:p w14:paraId="73105BEC"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Goods, services and facilities</w:t>
            </w:r>
          </w:p>
        </w:tc>
        <w:tc>
          <w:tcPr>
            <w:tcW w:w="1871" w:type="dxa"/>
            <w:vAlign w:val="center"/>
            <w:hideMark/>
          </w:tcPr>
          <w:p w14:paraId="55A3527C"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28%</w:t>
            </w:r>
          </w:p>
        </w:tc>
        <w:tc>
          <w:tcPr>
            <w:tcW w:w="1871" w:type="dxa"/>
            <w:vAlign w:val="center"/>
            <w:hideMark/>
          </w:tcPr>
          <w:p w14:paraId="75A052A9"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35%</w:t>
            </w:r>
          </w:p>
        </w:tc>
        <w:tc>
          <w:tcPr>
            <w:tcW w:w="1871" w:type="dxa"/>
            <w:vAlign w:val="center"/>
            <w:hideMark/>
          </w:tcPr>
          <w:p w14:paraId="229001A7"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33%</w:t>
            </w:r>
          </w:p>
        </w:tc>
        <w:tc>
          <w:tcPr>
            <w:tcW w:w="1871" w:type="dxa"/>
            <w:vAlign w:val="center"/>
            <w:hideMark/>
          </w:tcPr>
          <w:p w14:paraId="099C18A5"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25%</w:t>
            </w:r>
          </w:p>
        </w:tc>
      </w:tr>
      <w:tr w:rsidR="00D84BD5" w:rsidRPr="00D84BD5" w14:paraId="2B9C00E8" w14:textId="77777777" w:rsidTr="00343669">
        <w:trPr>
          <w:trHeight w:val="340"/>
        </w:trPr>
        <w:tc>
          <w:tcPr>
            <w:tcW w:w="1871" w:type="dxa"/>
            <w:vAlign w:val="center"/>
            <w:hideMark/>
          </w:tcPr>
          <w:p w14:paraId="39944FBD"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Housing</w:t>
            </w:r>
          </w:p>
        </w:tc>
        <w:tc>
          <w:tcPr>
            <w:tcW w:w="1871" w:type="dxa"/>
            <w:vAlign w:val="center"/>
            <w:hideMark/>
          </w:tcPr>
          <w:p w14:paraId="09C3DB62"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9%</w:t>
            </w:r>
          </w:p>
        </w:tc>
        <w:tc>
          <w:tcPr>
            <w:tcW w:w="1871" w:type="dxa"/>
            <w:vAlign w:val="center"/>
            <w:hideMark/>
          </w:tcPr>
          <w:p w14:paraId="39C3EA49"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8%</w:t>
            </w:r>
          </w:p>
        </w:tc>
        <w:tc>
          <w:tcPr>
            <w:tcW w:w="1871" w:type="dxa"/>
            <w:vAlign w:val="center"/>
            <w:hideMark/>
          </w:tcPr>
          <w:p w14:paraId="2BFFC864"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9%</w:t>
            </w:r>
          </w:p>
        </w:tc>
        <w:tc>
          <w:tcPr>
            <w:tcW w:w="1871" w:type="dxa"/>
            <w:vAlign w:val="center"/>
            <w:hideMark/>
          </w:tcPr>
          <w:p w14:paraId="0EB75DF4"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9%</w:t>
            </w:r>
          </w:p>
        </w:tc>
      </w:tr>
      <w:tr w:rsidR="00D84BD5" w:rsidRPr="00D84BD5" w14:paraId="015EC0E5" w14:textId="77777777" w:rsidTr="00343669">
        <w:trPr>
          <w:trHeight w:val="340"/>
        </w:trPr>
        <w:tc>
          <w:tcPr>
            <w:tcW w:w="1871" w:type="dxa"/>
            <w:vAlign w:val="center"/>
            <w:hideMark/>
          </w:tcPr>
          <w:p w14:paraId="1ADB7EA7"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Contracts</w:t>
            </w:r>
          </w:p>
        </w:tc>
        <w:tc>
          <w:tcPr>
            <w:tcW w:w="1871" w:type="dxa"/>
            <w:vAlign w:val="center"/>
            <w:hideMark/>
          </w:tcPr>
          <w:p w14:paraId="7196933F"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c>
          <w:tcPr>
            <w:tcW w:w="1871" w:type="dxa"/>
            <w:vAlign w:val="center"/>
            <w:hideMark/>
          </w:tcPr>
          <w:p w14:paraId="389BDC23"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c>
          <w:tcPr>
            <w:tcW w:w="1871" w:type="dxa"/>
            <w:vAlign w:val="center"/>
            <w:hideMark/>
          </w:tcPr>
          <w:p w14:paraId="4E58F51E"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c>
          <w:tcPr>
            <w:tcW w:w="1871" w:type="dxa"/>
            <w:vAlign w:val="center"/>
            <w:hideMark/>
          </w:tcPr>
          <w:p w14:paraId="45C067E6"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r>
      <w:tr w:rsidR="00D84BD5" w:rsidRPr="00D84BD5" w14:paraId="7F9A698D" w14:textId="77777777" w:rsidTr="00343669">
        <w:trPr>
          <w:trHeight w:val="340"/>
        </w:trPr>
        <w:tc>
          <w:tcPr>
            <w:tcW w:w="1871" w:type="dxa"/>
            <w:vAlign w:val="center"/>
            <w:hideMark/>
          </w:tcPr>
          <w:p w14:paraId="2B1AB89B"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Membership in a vocational association</w:t>
            </w:r>
          </w:p>
        </w:tc>
        <w:tc>
          <w:tcPr>
            <w:tcW w:w="1871" w:type="dxa"/>
            <w:vAlign w:val="center"/>
            <w:hideMark/>
          </w:tcPr>
          <w:p w14:paraId="3B28DA9E"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w:t>
            </w:r>
          </w:p>
        </w:tc>
        <w:tc>
          <w:tcPr>
            <w:tcW w:w="1871" w:type="dxa"/>
            <w:vAlign w:val="center"/>
            <w:hideMark/>
          </w:tcPr>
          <w:p w14:paraId="2957A93E"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w:t>
            </w:r>
          </w:p>
        </w:tc>
        <w:tc>
          <w:tcPr>
            <w:tcW w:w="1871" w:type="dxa"/>
            <w:vAlign w:val="center"/>
            <w:hideMark/>
          </w:tcPr>
          <w:p w14:paraId="23047668"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c>
          <w:tcPr>
            <w:tcW w:w="1871" w:type="dxa"/>
            <w:vAlign w:val="center"/>
            <w:hideMark/>
          </w:tcPr>
          <w:p w14:paraId="7D3F472C"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r>
      <w:tr w:rsidR="00D84BD5" w:rsidRPr="00D84BD5" w14:paraId="3EF25C6E" w14:textId="77777777" w:rsidTr="00343669">
        <w:trPr>
          <w:trHeight w:val="340"/>
        </w:trPr>
        <w:tc>
          <w:tcPr>
            <w:tcW w:w="1871" w:type="dxa"/>
            <w:vAlign w:val="center"/>
            <w:hideMark/>
          </w:tcPr>
          <w:p w14:paraId="61D04F1D"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No social area</w:t>
            </w:r>
          </w:p>
        </w:tc>
        <w:tc>
          <w:tcPr>
            <w:tcW w:w="1871" w:type="dxa"/>
            <w:vAlign w:val="center"/>
            <w:hideMark/>
          </w:tcPr>
          <w:p w14:paraId="0F780659"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0%</w:t>
            </w:r>
          </w:p>
        </w:tc>
        <w:tc>
          <w:tcPr>
            <w:tcW w:w="1871" w:type="dxa"/>
            <w:vAlign w:val="center"/>
            <w:hideMark/>
          </w:tcPr>
          <w:p w14:paraId="0A982CA6"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c>
          <w:tcPr>
            <w:tcW w:w="1871" w:type="dxa"/>
            <w:vAlign w:val="center"/>
            <w:hideMark/>
          </w:tcPr>
          <w:p w14:paraId="0AF58525"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1%</w:t>
            </w:r>
          </w:p>
        </w:tc>
        <w:tc>
          <w:tcPr>
            <w:tcW w:w="1871" w:type="dxa"/>
            <w:vAlign w:val="center"/>
            <w:hideMark/>
          </w:tcPr>
          <w:p w14:paraId="08018FB2" w14:textId="77777777" w:rsidR="00D84BD5" w:rsidRPr="003365F9" w:rsidRDefault="00D84BD5" w:rsidP="00D84BD5">
            <w:pPr>
              <w:spacing w:after="0" w:line="240" w:lineRule="auto"/>
              <w:jc w:val="center"/>
              <w:rPr>
                <w:rFonts w:ascii="Proxima Nova Lt" w:eastAsia="Times New Roman" w:hAnsi="Proxima Nova Lt" w:cs="Arial"/>
                <w:color w:val="000000"/>
                <w:sz w:val="20"/>
                <w:szCs w:val="20"/>
                <w:lang w:eastAsia="en-CA"/>
              </w:rPr>
            </w:pPr>
            <w:r w:rsidRPr="003365F9">
              <w:rPr>
                <w:rFonts w:ascii="Proxima Nova Lt" w:eastAsia="Times New Roman" w:hAnsi="Proxima Nova Lt" w:cs="Arial"/>
                <w:color w:val="000000"/>
                <w:sz w:val="20"/>
                <w:szCs w:val="20"/>
                <w:lang w:eastAsia="en-CA"/>
              </w:rPr>
              <w:t>2%</w:t>
            </w:r>
          </w:p>
        </w:tc>
      </w:tr>
    </w:tbl>
    <w:p w14:paraId="1A0446E8" w14:textId="28057DBB" w:rsidR="00902293" w:rsidRDefault="00D84BD5" w:rsidP="00547989">
      <w:pPr>
        <w:jc w:val="both"/>
        <w:rPr>
          <w:rFonts w:ascii="Proxima Nova Lt" w:eastAsia="Calibri" w:hAnsi="Proxima Nova Lt" w:cs="Times New Roman"/>
          <w:sz w:val="24"/>
          <w:szCs w:val="24"/>
        </w:rPr>
      </w:pPr>
      <w:r w:rsidRPr="00D84BD5">
        <w:rPr>
          <w:rFonts w:ascii="Proxima Nova Lt" w:eastAsia="Calibri" w:hAnsi="Proxima Nova Lt" w:cs="Times New Roman"/>
          <w:b/>
          <w:bCs/>
          <w:sz w:val="24"/>
          <w:szCs w:val="24"/>
        </w:rPr>
        <w:t>Note:</w:t>
      </w:r>
      <w:r>
        <w:rPr>
          <w:rFonts w:ascii="Proxima Nova Lt" w:eastAsia="Calibri" w:hAnsi="Proxima Nova Lt" w:cs="Times New Roman"/>
          <w:b/>
          <w:bCs/>
          <w:sz w:val="24"/>
          <w:szCs w:val="24"/>
        </w:rPr>
        <w:t xml:space="preserve"> </w:t>
      </w:r>
      <w:r w:rsidRPr="00D84BD5">
        <w:rPr>
          <w:rFonts w:ascii="Proxima Nova Lt" w:eastAsia="Calibri" w:hAnsi="Proxima Nova Lt" w:cs="Times New Roman"/>
          <w:sz w:val="24"/>
          <w:szCs w:val="24"/>
        </w:rPr>
        <w:t>*Some applications allege discrimination in more than one social area, so the total may exceed 100%.</w:t>
      </w:r>
    </w:p>
    <w:p w14:paraId="249D262B" w14:textId="31E74FB0" w:rsidR="006C1B1A" w:rsidRPr="00566EC1" w:rsidRDefault="006133C8" w:rsidP="00CF62A1">
      <w:pPr>
        <w:pStyle w:val="Heading3"/>
        <w:rPr>
          <w:rFonts w:ascii="Proxima Nova Lt" w:hAnsi="Proxima Nova Lt"/>
          <w:color w:val="2C5564"/>
        </w:rPr>
      </w:pPr>
      <w:bookmarkStart w:id="43" w:name="_Toc227242724"/>
      <w:r w:rsidRPr="00566EC1">
        <w:rPr>
          <w:rFonts w:ascii="Proxima Nova Lt" w:eastAsia="Calibri" w:hAnsi="Proxima Nova Lt" w:cs="Times New Roman"/>
          <w:color w:val="2C5564"/>
        </w:rPr>
        <w:t xml:space="preserve">6.4.3 </w:t>
      </w:r>
      <w:bookmarkStart w:id="44" w:name="_Toc185612259"/>
      <w:r w:rsidR="00547989" w:rsidRPr="00566EC1">
        <w:rPr>
          <w:rFonts w:ascii="Proxima Nova Lt" w:hAnsi="Proxima Nova Lt"/>
          <w:color w:val="2C5564"/>
        </w:rPr>
        <w:t>Prohibited Grounds</w:t>
      </w:r>
      <w:bookmarkEnd w:id="43"/>
      <w:bookmarkEnd w:id="44"/>
      <w:r w:rsidR="00CF62A1" w:rsidRPr="00566EC1">
        <w:rPr>
          <w:rFonts w:ascii="Proxima Nova Lt" w:hAnsi="Proxima Nova Lt"/>
          <w:color w:val="2C5564"/>
        </w:rPr>
        <w:br/>
      </w:r>
    </w:p>
    <w:p w14:paraId="79FC88B8" w14:textId="5847CB5C" w:rsidR="00CF54FC" w:rsidRPr="005A11BA" w:rsidRDefault="00CC7B54" w:rsidP="00CF54FC">
      <w:pPr>
        <w:rPr>
          <w:rFonts w:ascii="Proxima Nova Lt" w:eastAsia="Calibri" w:hAnsi="Proxima Nova Lt" w:cs="Times New Roman"/>
          <w:i/>
          <w:iCs/>
          <w:sz w:val="24"/>
          <w:szCs w:val="24"/>
        </w:rPr>
      </w:pPr>
      <w:r>
        <w:rPr>
          <w:rFonts w:ascii="Proxima Nova Lt" w:eastAsia="Calibri" w:hAnsi="Proxima Nova Lt" w:cs="Times New Roman"/>
          <w:sz w:val="24"/>
          <w:szCs w:val="24"/>
        </w:rPr>
        <w:t>Disability</w:t>
      </w:r>
      <w:r w:rsidR="005166E6" w:rsidRPr="00241DB6">
        <w:rPr>
          <w:rFonts w:ascii="Proxima Nova Lt" w:eastAsia="Calibri" w:hAnsi="Proxima Nova Lt" w:cs="Times New Roman"/>
          <w:sz w:val="24"/>
          <w:szCs w:val="24"/>
        </w:rPr>
        <w:t>,</w:t>
      </w:r>
      <w:r w:rsidRPr="00241DB6">
        <w:rPr>
          <w:rFonts w:ascii="Proxima Nova Lt" w:eastAsia="Calibri" w:hAnsi="Proxima Nova Lt" w:cs="Times New Roman"/>
          <w:sz w:val="24"/>
          <w:szCs w:val="24"/>
        </w:rPr>
        <w:t xml:space="preserve"> followed by race-related grounds</w:t>
      </w:r>
      <w:r w:rsidR="00081568" w:rsidRPr="00241DB6">
        <w:rPr>
          <w:rFonts w:ascii="Proxima Nova Lt" w:eastAsia="Calibri" w:hAnsi="Proxima Nova Lt" w:cs="Times New Roman"/>
          <w:sz w:val="24"/>
          <w:szCs w:val="24"/>
        </w:rPr>
        <w:t>,</w:t>
      </w:r>
      <w:r w:rsidRPr="00241DB6">
        <w:rPr>
          <w:rFonts w:ascii="Proxima Nova Lt" w:eastAsia="Calibri" w:hAnsi="Proxima Nova Lt" w:cs="Times New Roman"/>
          <w:sz w:val="24"/>
          <w:szCs w:val="24"/>
        </w:rPr>
        <w:t xml:space="preserve"> and then sex, pregnancy</w:t>
      </w:r>
      <w:r w:rsidR="00C57F59">
        <w:rPr>
          <w:rFonts w:ascii="Proxima Nova Lt" w:eastAsia="Calibri" w:hAnsi="Proxima Nova Lt" w:cs="Times New Roman"/>
          <w:sz w:val="24"/>
          <w:szCs w:val="24"/>
        </w:rPr>
        <w:t>,</w:t>
      </w:r>
      <w:r w:rsidRPr="00241DB6">
        <w:rPr>
          <w:rFonts w:ascii="Proxima Nova Lt" w:eastAsia="Calibri" w:hAnsi="Proxima Nova Lt" w:cs="Times New Roman"/>
          <w:sz w:val="24"/>
          <w:szCs w:val="24"/>
        </w:rPr>
        <w:t xml:space="preserve"> and sexual harassment</w:t>
      </w:r>
      <w:r w:rsidR="005166E6" w:rsidRPr="00241DB6">
        <w:rPr>
          <w:rFonts w:ascii="Proxima Nova Lt" w:eastAsia="Calibri" w:hAnsi="Proxima Nova Lt" w:cs="Times New Roman"/>
          <w:sz w:val="24"/>
          <w:szCs w:val="24"/>
        </w:rPr>
        <w:t>,</w:t>
      </w:r>
      <w:r w:rsidRPr="00241DB6">
        <w:rPr>
          <w:rFonts w:ascii="Proxima Nova Lt" w:eastAsia="Calibri" w:hAnsi="Proxima Nova Lt" w:cs="Times New Roman"/>
          <w:sz w:val="24"/>
          <w:szCs w:val="24"/>
        </w:rPr>
        <w:t xml:space="preserve"> continue to be the most frequently cited prohibited grounds</w:t>
      </w:r>
      <w:r w:rsidR="0001410E" w:rsidRPr="00241DB6">
        <w:rPr>
          <w:rFonts w:ascii="Proxima Nova Lt" w:eastAsia="Calibri" w:hAnsi="Proxima Nova Lt" w:cs="Times New Roman"/>
          <w:sz w:val="24"/>
          <w:szCs w:val="24"/>
        </w:rPr>
        <w:t xml:space="preserve"> at the HRTO</w:t>
      </w:r>
      <w:r w:rsidR="006B4E72" w:rsidRPr="00241DB6">
        <w:rPr>
          <w:rFonts w:ascii="Proxima Nova Lt" w:eastAsia="Calibri" w:hAnsi="Proxima Nova Lt" w:cs="Times New Roman"/>
          <w:sz w:val="24"/>
          <w:szCs w:val="24"/>
        </w:rPr>
        <w:t xml:space="preserve"> (see Appendix </w:t>
      </w:r>
      <w:r w:rsidR="00A7451C" w:rsidRPr="00241DB6">
        <w:rPr>
          <w:rFonts w:ascii="Proxima Nova Lt" w:eastAsia="Calibri" w:hAnsi="Proxima Nova Lt" w:cs="Times New Roman"/>
          <w:sz w:val="24"/>
          <w:szCs w:val="24"/>
        </w:rPr>
        <w:t>D</w:t>
      </w:r>
      <w:r w:rsidR="0001410E" w:rsidRPr="00241DB6">
        <w:rPr>
          <w:rFonts w:ascii="Proxima Nova Lt" w:eastAsia="Calibri" w:hAnsi="Proxima Nova Lt" w:cs="Times New Roman"/>
          <w:sz w:val="24"/>
          <w:szCs w:val="24"/>
        </w:rPr>
        <w:t xml:space="preserve"> for more on discrimination trends by prohibited grounds, including at the HRTO, in Statistics Canada analyses, and related research</w:t>
      </w:r>
      <w:r w:rsidR="00D03D51" w:rsidRPr="00241DB6">
        <w:rPr>
          <w:rFonts w:ascii="Proxima Nova Lt" w:eastAsia="Calibri" w:hAnsi="Proxima Nova Lt" w:cs="Times New Roman"/>
          <w:sz w:val="24"/>
          <w:szCs w:val="24"/>
        </w:rPr>
        <w:t>, as may be expected to impact on current and future demand for HRLSC services</w:t>
      </w:r>
      <w:r w:rsidR="006B4E72" w:rsidRPr="00241DB6">
        <w:rPr>
          <w:rFonts w:ascii="Proxima Nova Lt" w:eastAsia="Calibri" w:hAnsi="Proxima Nova Lt" w:cs="Times New Roman"/>
          <w:sz w:val="24"/>
          <w:szCs w:val="24"/>
        </w:rPr>
        <w:t>).</w:t>
      </w:r>
      <w:r w:rsidRPr="00241DB6">
        <w:rPr>
          <w:rFonts w:ascii="Proxima Nova Lt" w:eastAsia="Calibri" w:hAnsi="Proxima Nova Lt" w:cs="Times New Roman"/>
          <w:i/>
          <w:iCs/>
          <w:sz w:val="24"/>
          <w:szCs w:val="24"/>
        </w:rPr>
        <w:t xml:space="preserve"> </w:t>
      </w:r>
      <w:r w:rsidR="00CF62A1">
        <w:rPr>
          <w:rFonts w:ascii="Proxima Nova Lt" w:eastAsia="Calibri" w:hAnsi="Proxima Nova Lt" w:cs="Times New Roman"/>
          <w:i/>
          <w:iCs/>
          <w:sz w:val="24"/>
          <w:szCs w:val="24"/>
        </w:rPr>
        <w:br/>
      </w:r>
    </w:p>
    <w:p w14:paraId="5F07BD16" w14:textId="598F6479" w:rsidR="00D21BB9" w:rsidRPr="00566EC1" w:rsidRDefault="00547989" w:rsidP="00D21BB9">
      <w:pPr>
        <w:pStyle w:val="Heading2"/>
        <w:numPr>
          <w:ilvl w:val="1"/>
          <w:numId w:val="13"/>
        </w:numPr>
        <w:rPr>
          <w:rFonts w:ascii="Proxima Nova Lt" w:eastAsia="Calibri" w:hAnsi="Proxima Nova Lt"/>
          <w:color w:val="2C5564"/>
          <w:sz w:val="24"/>
          <w:szCs w:val="24"/>
        </w:rPr>
      </w:pPr>
      <w:bookmarkStart w:id="45" w:name="content"/>
      <w:bookmarkStart w:id="46" w:name="quickfacts"/>
      <w:bookmarkStart w:id="47" w:name="_Toc185612260"/>
      <w:bookmarkStart w:id="48" w:name="_Toc227242725"/>
      <w:bookmarkEnd w:id="45"/>
      <w:bookmarkEnd w:id="46"/>
      <w:r w:rsidRPr="00566EC1">
        <w:rPr>
          <w:rFonts w:ascii="Proxima Nova Lt" w:eastAsia="Calibri" w:hAnsi="Proxima Nova Lt"/>
          <w:color w:val="2C5564"/>
          <w:sz w:val="24"/>
          <w:szCs w:val="24"/>
        </w:rPr>
        <w:lastRenderedPageBreak/>
        <w:t>Demographic shifts, labour market conditions, labour relations and employment conditions</w:t>
      </w:r>
      <w:bookmarkEnd w:id="47"/>
      <w:bookmarkEnd w:id="48"/>
      <w:r w:rsidR="007061FD" w:rsidRPr="00566EC1">
        <w:rPr>
          <w:rFonts w:ascii="Proxima Nova Lt" w:eastAsia="Calibri" w:hAnsi="Proxima Nova Lt"/>
          <w:color w:val="2C5564"/>
          <w:sz w:val="24"/>
          <w:szCs w:val="24"/>
        </w:rPr>
        <w:br/>
      </w:r>
    </w:p>
    <w:p w14:paraId="75E38D71" w14:textId="5988C632" w:rsidR="00CF54FC" w:rsidRPr="00566EC1" w:rsidRDefault="0066382F" w:rsidP="00CF54FC">
      <w:pPr>
        <w:rPr>
          <w:rFonts w:ascii="Proxima Nova Lt" w:eastAsia="Calibri" w:hAnsi="Proxima Nova Lt" w:cs="Times New Roman"/>
          <w:i/>
          <w:iCs/>
          <w:color w:val="2C5564"/>
          <w:sz w:val="24"/>
          <w:szCs w:val="24"/>
        </w:rPr>
      </w:pPr>
      <w:r w:rsidRPr="00241DB6">
        <w:rPr>
          <w:rFonts w:ascii="Proxima Nova Lt" w:eastAsia="Calibri" w:hAnsi="Proxima Nova Lt" w:cs="Times New Roman"/>
          <w:sz w:val="24"/>
          <w:szCs w:val="24"/>
        </w:rPr>
        <w:t xml:space="preserve">Projected employment growth, coupled with documented disparities in unemployment affecting racialized groups and provincial policy initiatives to expand recruitment in health care and skilled trades, points to a heightened risk of employment-related human rights issues. The labour market data (cited in Appendix </w:t>
      </w:r>
      <w:r w:rsidR="00A7451C" w:rsidRPr="00241DB6">
        <w:rPr>
          <w:rFonts w:ascii="Proxima Nova Lt" w:eastAsia="Calibri" w:hAnsi="Proxima Nova Lt" w:cs="Times New Roman"/>
          <w:sz w:val="24"/>
          <w:szCs w:val="24"/>
        </w:rPr>
        <w:t>E</w:t>
      </w:r>
      <w:r w:rsidRPr="00241DB6">
        <w:rPr>
          <w:rFonts w:ascii="Proxima Nova Lt" w:eastAsia="Calibri" w:hAnsi="Proxima Nova Lt" w:cs="Times New Roman"/>
          <w:sz w:val="24"/>
          <w:szCs w:val="24"/>
        </w:rPr>
        <w:t>) and associated policy directions suggest an increased likelihood of discrimination and harassment claims in Code-protected sectors, reinforcing the need for expanded HRLSC service capacity.</w:t>
      </w:r>
    </w:p>
    <w:p w14:paraId="5FCE0953" w14:textId="1622F016" w:rsidR="007061FD" w:rsidRPr="00566EC1" w:rsidRDefault="0066382F" w:rsidP="006A70D0">
      <w:pPr>
        <w:rPr>
          <w:rFonts w:ascii="Proxima Nova Lt" w:hAnsi="Proxima Nova Lt"/>
          <w:i/>
          <w:color w:val="2C5564"/>
        </w:rPr>
      </w:pPr>
      <w:r w:rsidRPr="00566EC1">
        <w:rPr>
          <w:rFonts w:ascii="Proxima Nova Lt" w:eastAsia="Calibri" w:hAnsi="Proxima Nova Lt" w:cs="Times New Roman"/>
          <w:i/>
          <w:iCs/>
          <w:color w:val="2C5564"/>
        </w:rPr>
        <w:t xml:space="preserve">Hate trends, </w:t>
      </w:r>
      <w:bookmarkStart w:id="49" w:name="_Toc185612261"/>
      <w:r w:rsidRPr="00566EC1">
        <w:rPr>
          <w:rFonts w:ascii="Proxima Nova Lt" w:hAnsi="Proxima Nova Lt"/>
          <w:i/>
          <w:color w:val="2C5564"/>
        </w:rPr>
        <w:t>Impacts of global conflict and displacement in Ontario</w:t>
      </w:r>
      <w:bookmarkEnd w:id="49"/>
      <w:r w:rsidRPr="00566EC1">
        <w:rPr>
          <w:rFonts w:ascii="Proxima Nova Lt" w:eastAsia="Calibri" w:hAnsi="Proxima Nova Lt" w:cs="Times New Roman"/>
          <w:i/>
          <w:iCs/>
          <w:color w:val="2C5564"/>
        </w:rPr>
        <w:t xml:space="preserve">, and </w:t>
      </w:r>
      <w:bookmarkStart w:id="50" w:name="_Toc185612262"/>
      <w:r w:rsidRPr="00566EC1">
        <w:rPr>
          <w:rFonts w:ascii="Proxima Nova Lt" w:hAnsi="Proxima Nova Lt"/>
          <w:i/>
          <w:color w:val="2C5564"/>
        </w:rPr>
        <w:t>Origin, Ancestry</w:t>
      </w:r>
      <w:r w:rsidRPr="00566EC1">
        <w:rPr>
          <w:rFonts w:ascii="Proxima Nova Lt" w:eastAsia="Calibri" w:hAnsi="Proxima Nova Lt" w:cs="Times New Roman"/>
          <w:i/>
          <w:iCs/>
          <w:color w:val="2C5564"/>
        </w:rPr>
        <w:t>,</w:t>
      </w:r>
      <w:r w:rsidRPr="00566EC1">
        <w:rPr>
          <w:rFonts w:ascii="Proxima Nova Lt" w:hAnsi="Proxima Nova Lt"/>
          <w:i/>
          <w:color w:val="2C5564"/>
        </w:rPr>
        <w:t xml:space="preserve"> and Creed Based Discrimination</w:t>
      </w:r>
      <w:bookmarkEnd w:id="50"/>
    </w:p>
    <w:p w14:paraId="46719FF5" w14:textId="40139A89" w:rsidR="00241DB6" w:rsidRPr="00A12B83" w:rsidRDefault="007061FD" w:rsidP="006A70D0">
      <w:pPr>
        <w:rPr>
          <w:rFonts w:ascii="Proxima Nova Lt" w:eastAsia="Calibri" w:hAnsi="Proxima Nova Lt" w:cs="Times New Roman"/>
          <w:sz w:val="24"/>
          <w:szCs w:val="24"/>
        </w:rPr>
      </w:pPr>
      <w:r w:rsidRPr="00241DB6">
        <w:rPr>
          <w:rFonts w:ascii="Proxima Nova Lt" w:eastAsia="Calibri" w:hAnsi="Proxima Nova Lt" w:cs="Times New Roman"/>
          <w:sz w:val="24"/>
          <w:szCs w:val="24"/>
        </w:rPr>
        <w:t xml:space="preserve">Recent data demonstrates a sharp increase in hate crimes across Canada, with Ontario reporting the highest incidence in 2023 both in absolute terms and relative to population, reflecting the mutually reinforcing relationship between discrimination and hate, particularly along racial, religious and sexual orientation grounds </w:t>
      </w:r>
      <w:r w:rsidRPr="00241DB6">
        <w:rPr>
          <w:rFonts w:ascii="Proxima Nova Lt" w:eastAsia="Calibri" w:hAnsi="Proxima Nova Lt" w:cs="Times New Roman"/>
          <w:sz w:val="24"/>
          <w:szCs w:val="24"/>
          <w:lang w:val="en-US"/>
        </w:rPr>
        <w:t xml:space="preserve">(See Appendix </w:t>
      </w:r>
      <w:r w:rsidR="00A7451C" w:rsidRPr="00241DB6">
        <w:rPr>
          <w:rFonts w:ascii="Proxima Nova Lt" w:eastAsia="Calibri" w:hAnsi="Proxima Nova Lt" w:cs="Times New Roman"/>
          <w:sz w:val="24"/>
          <w:szCs w:val="24"/>
          <w:lang w:val="en-US"/>
        </w:rPr>
        <w:t>F</w:t>
      </w:r>
      <w:r>
        <w:rPr>
          <w:rFonts w:ascii="Proxima Nova Lt" w:eastAsia="Calibri" w:hAnsi="Proxima Nova Lt" w:cs="Times New Roman"/>
          <w:sz w:val="24"/>
          <w:szCs w:val="24"/>
          <w:lang w:val="en-US"/>
        </w:rPr>
        <w:t xml:space="preserve"> for</w:t>
      </w:r>
      <w:r w:rsidR="00A7451C">
        <w:rPr>
          <w:rFonts w:ascii="Proxima Nova Lt" w:eastAsia="Calibri" w:hAnsi="Proxima Nova Lt" w:cs="Times New Roman"/>
          <w:sz w:val="24"/>
          <w:szCs w:val="24"/>
          <w:lang w:val="en-US"/>
        </w:rPr>
        <w:t xml:space="preserve"> </w:t>
      </w:r>
      <w:r>
        <w:rPr>
          <w:rFonts w:ascii="Proxima Nova Lt" w:eastAsia="Calibri" w:hAnsi="Proxima Nova Lt" w:cs="Times New Roman"/>
          <w:sz w:val="24"/>
          <w:szCs w:val="24"/>
          <w:lang w:val="en-US"/>
        </w:rPr>
        <w:t>more on hate crime research)</w:t>
      </w:r>
      <w:r w:rsidR="00F518DA">
        <w:rPr>
          <w:rFonts w:ascii="Proxima Nova Lt" w:eastAsia="Calibri" w:hAnsi="Proxima Nova Lt" w:cs="Times New Roman"/>
          <w:sz w:val="24"/>
          <w:szCs w:val="24"/>
          <w:lang w:val="en-US"/>
        </w:rPr>
        <w:t>.</w:t>
      </w:r>
      <w:r w:rsidRPr="00241DB6">
        <w:rPr>
          <w:rFonts w:ascii="Proxima Nova Lt" w:eastAsia="Calibri" w:hAnsi="Proxima Nova Lt" w:cs="Times New Roman"/>
          <w:sz w:val="24"/>
          <w:szCs w:val="24"/>
        </w:rPr>
        <w:t xml:space="preserve"> At the same time, a marked rise in asylum seekers since 2023–2024, compounded by barriers to shelter and social supports and increasingly polarized public discourse, has intensified social tensions affecting Code-protected communities, including Indigenous, Black, Muslim, Jewish, 2SLGBTQQIA+ and creed-based diasporic groups. Together, these trends, alongside global instability and shifting immigration dynamics, underscore a growing risk of hate-related incidents and discrimination in Ontario, notwithstanding provincial anti-hate initiatives.</w:t>
      </w:r>
      <w:r>
        <w:rPr>
          <w:rFonts w:ascii="Proxima Nova Lt" w:eastAsia="Calibri" w:hAnsi="Proxima Nova Lt" w:cs="Times New Roman"/>
          <w:sz w:val="24"/>
          <w:szCs w:val="24"/>
        </w:rPr>
        <w:t xml:space="preserve"> </w:t>
      </w:r>
      <w:r w:rsidRPr="00241DB6">
        <w:rPr>
          <w:rFonts w:ascii="Proxima Nova Lt" w:eastAsia="Calibri" w:hAnsi="Proxima Nova Lt" w:cs="Times New Roman"/>
          <w:sz w:val="24"/>
          <w:szCs w:val="24"/>
        </w:rPr>
        <w:t>This is likely to give rise to heightened human rights issues, increasing demand f</w:t>
      </w:r>
      <w:r>
        <w:rPr>
          <w:rFonts w:ascii="Proxima Nova Lt" w:eastAsia="Calibri" w:hAnsi="Proxima Nova Lt" w:cs="Times New Roman"/>
          <w:sz w:val="24"/>
          <w:szCs w:val="24"/>
        </w:rPr>
        <w:t xml:space="preserve">or HRLSC services in </w:t>
      </w:r>
      <w:r w:rsidRPr="00241DB6">
        <w:rPr>
          <w:rFonts w:ascii="Proxima Nova Lt" w:eastAsia="Calibri" w:hAnsi="Proxima Nova Lt" w:cs="Times New Roman"/>
          <w:i/>
          <w:iCs/>
          <w:sz w:val="24"/>
          <w:szCs w:val="24"/>
        </w:rPr>
        <w:t>Code</w:t>
      </w:r>
      <w:r>
        <w:rPr>
          <w:rFonts w:ascii="Proxima Nova Lt" w:eastAsia="Calibri" w:hAnsi="Proxima Nova Lt" w:cs="Times New Roman"/>
          <w:sz w:val="24"/>
          <w:szCs w:val="24"/>
        </w:rPr>
        <w:t xml:space="preserve">-protected social areas. </w:t>
      </w:r>
      <w:bookmarkEnd w:id="25"/>
      <w:r w:rsidR="00A12B83">
        <w:rPr>
          <w:rFonts w:ascii="Proxima Nova Lt" w:eastAsia="Calibri" w:hAnsi="Proxima Nova Lt" w:cs="Times New Roman"/>
          <w:sz w:val="24"/>
          <w:szCs w:val="24"/>
        </w:rPr>
        <w:br/>
      </w:r>
    </w:p>
    <w:p w14:paraId="3E5C4326" w14:textId="3DE32B57" w:rsidR="00547989" w:rsidRPr="00910462" w:rsidRDefault="007A4C25" w:rsidP="007A4C25">
      <w:pPr>
        <w:pStyle w:val="Heading2"/>
        <w:rPr>
          <w:rFonts w:ascii="Proxima Nova Lt" w:eastAsia="Calibri" w:hAnsi="Proxima Nova Lt"/>
          <w:b/>
          <w:bCs/>
          <w:sz w:val="24"/>
          <w:szCs w:val="24"/>
        </w:rPr>
      </w:pPr>
      <w:bookmarkStart w:id="51" w:name="_Toc185612263"/>
      <w:bookmarkStart w:id="52" w:name="_Toc227242726"/>
      <w:r w:rsidRPr="00566EC1">
        <w:rPr>
          <w:rFonts w:ascii="Proxima Nova Lt" w:eastAsia="Calibri" w:hAnsi="Proxima Nova Lt"/>
          <w:b/>
          <w:bCs/>
          <w:color w:val="2C5564"/>
          <w:sz w:val="24"/>
          <w:szCs w:val="24"/>
        </w:rPr>
        <w:t>Internal</w:t>
      </w:r>
      <w:r w:rsidR="00547989" w:rsidRPr="00566EC1">
        <w:rPr>
          <w:rFonts w:ascii="Proxima Nova Lt" w:eastAsia="Calibri" w:hAnsi="Proxima Nova Lt"/>
          <w:b/>
          <w:bCs/>
          <w:color w:val="2C5564"/>
          <w:sz w:val="24"/>
          <w:szCs w:val="24"/>
        </w:rPr>
        <w:t xml:space="preserve"> Factors</w:t>
      </w:r>
      <w:bookmarkEnd w:id="51"/>
      <w:bookmarkEnd w:id="52"/>
    </w:p>
    <w:p w14:paraId="38EE5FAF" w14:textId="77777777" w:rsidR="007A4C25" w:rsidRPr="00910462" w:rsidRDefault="007A4C25" w:rsidP="007A4C25">
      <w:pPr>
        <w:rPr>
          <w:rFonts w:ascii="Proxima Nova Lt" w:hAnsi="Proxima Nova Lt"/>
          <w:sz w:val="24"/>
          <w:szCs w:val="24"/>
          <w:lang w:val="en-US"/>
        </w:rPr>
      </w:pPr>
    </w:p>
    <w:p w14:paraId="703B633D" w14:textId="17F6EE43" w:rsidR="00BD0268" w:rsidRPr="00566EC1" w:rsidRDefault="0098187F" w:rsidP="0098187F">
      <w:pPr>
        <w:pStyle w:val="Heading2"/>
        <w:rPr>
          <w:rFonts w:ascii="Proxima Nova Lt" w:eastAsia="Aptos" w:hAnsi="Proxima Nova Lt"/>
          <w:color w:val="2C5564"/>
          <w:sz w:val="24"/>
          <w:szCs w:val="24"/>
        </w:rPr>
      </w:pPr>
      <w:bookmarkStart w:id="53" w:name="_Toc185612264"/>
      <w:bookmarkStart w:id="54" w:name="_Toc227242727"/>
      <w:r w:rsidRPr="00566EC1">
        <w:rPr>
          <w:rFonts w:ascii="Proxima Nova Lt" w:eastAsia="Aptos" w:hAnsi="Proxima Nova Lt"/>
          <w:color w:val="2C5564"/>
          <w:sz w:val="24"/>
          <w:szCs w:val="24"/>
        </w:rPr>
        <w:t xml:space="preserve">6.6 </w:t>
      </w:r>
      <w:r w:rsidR="00BD0268" w:rsidRPr="00566EC1">
        <w:rPr>
          <w:rFonts w:ascii="Proxima Nova Lt" w:eastAsia="Aptos" w:hAnsi="Proxima Nova Lt"/>
          <w:color w:val="2C5564"/>
          <w:sz w:val="24"/>
          <w:szCs w:val="24"/>
        </w:rPr>
        <w:t>Budget and Funding Management</w:t>
      </w:r>
      <w:bookmarkEnd w:id="53"/>
      <w:bookmarkEnd w:id="54"/>
    </w:p>
    <w:p w14:paraId="315B1C6A" w14:textId="299D3F27" w:rsidR="00BD0268" w:rsidRDefault="00BD0268" w:rsidP="00BD0268">
      <w:pPr>
        <w:rPr>
          <w:rFonts w:ascii="Proxima Nova Lt" w:eastAsia="Aptos" w:hAnsi="Proxima Nova Lt" w:cs="Times New Roman"/>
          <w:kern w:val="2"/>
          <w:sz w:val="24"/>
          <w:szCs w:val="24"/>
          <w:lang w:val="en-US"/>
          <w14:ligatures w14:val="standardContextual"/>
        </w:rPr>
      </w:pPr>
    </w:p>
    <w:p w14:paraId="449B363B" w14:textId="237AC61E" w:rsidR="00664505" w:rsidRPr="00910462" w:rsidRDefault="00664505" w:rsidP="00BD0268">
      <w:pPr>
        <w:rPr>
          <w:rFonts w:ascii="Proxima Nova Lt" w:eastAsia="Aptos" w:hAnsi="Proxima Nova Lt" w:cs="Times New Roman"/>
          <w:kern w:val="2"/>
          <w:sz w:val="24"/>
          <w:szCs w:val="24"/>
          <w:lang w:val="en-US"/>
          <w14:ligatures w14:val="standardContextual"/>
        </w:rPr>
      </w:pPr>
      <w:r w:rsidRPr="00E55E97">
        <w:rPr>
          <w:rFonts w:ascii="Proxima Nova Lt" w:eastAsia="Aptos" w:hAnsi="Proxima Nova Lt" w:cs="Times New Roman"/>
          <w:kern w:val="2"/>
          <w:sz w:val="24"/>
          <w:szCs w:val="24"/>
          <w:lang w:val="en-US"/>
          <w14:ligatures w14:val="standardContextual"/>
        </w:rPr>
        <w:t xml:space="preserve">The HRLSC’s </w:t>
      </w:r>
      <w:r w:rsidRPr="00E55E97">
        <w:rPr>
          <w:rFonts w:ascii="Proxima Nova Lt" w:hAnsi="Proxima Nova Lt"/>
          <w:sz w:val="24"/>
          <w:szCs w:val="24"/>
        </w:rPr>
        <w:t>ongoing financial sustainability pressures</w:t>
      </w:r>
      <w:r w:rsidRPr="00807827">
        <w:rPr>
          <w:rFonts w:ascii="Proxima Nova Lt" w:hAnsi="Proxima Nova Lt"/>
          <w:sz w:val="24"/>
          <w:szCs w:val="24"/>
        </w:rPr>
        <w:t xml:space="preserve"> </w:t>
      </w:r>
      <w:r w:rsidRPr="00910462">
        <w:rPr>
          <w:rFonts w:ascii="Proxima Nova Lt" w:eastAsia="Aptos" w:hAnsi="Proxima Nova Lt" w:cs="Times New Roman"/>
          <w:kern w:val="2"/>
          <w:sz w:val="24"/>
          <w:szCs w:val="24"/>
          <w:lang w:val="en-US"/>
          <w14:ligatures w14:val="standardContextual"/>
        </w:rPr>
        <w:t xml:space="preserve">require a strategic approach to resource allocation, ensuring fiscal responsibility while maintaining service delivery standards. Additionally, the organization remains committed to exploring and securing other sources of funding to diversify its financial </w:t>
      </w:r>
      <w:r>
        <w:rPr>
          <w:rFonts w:ascii="Proxima Nova Lt" w:eastAsia="Aptos" w:hAnsi="Proxima Nova Lt" w:cs="Times New Roman"/>
          <w:kern w:val="2"/>
          <w:sz w:val="24"/>
          <w:szCs w:val="24"/>
          <w:lang w:val="en-US"/>
          <w14:ligatures w14:val="standardContextual"/>
        </w:rPr>
        <w:t>resources</w:t>
      </w:r>
      <w:r w:rsidRPr="00910462">
        <w:rPr>
          <w:rFonts w:ascii="Proxima Nova Lt" w:eastAsia="Aptos" w:hAnsi="Proxima Nova Lt" w:cs="Times New Roman"/>
          <w:kern w:val="2"/>
          <w:sz w:val="24"/>
          <w:szCs w:val="24"/>
          <w:lang w:val="en-US"/>
          <w14:ligatures w14:val="standardContextual"/>
        </w:rPr>
        <w:t xml:space="preserve">. This diversification will address service gaps, </w:t>
      </w:r>
      <w:r>
        <w:rPr>
          <w:rFonts w:ascii="Proxima Nova Lt" w:eastAsia="Aptos" w:hAnsi="Proxima Nova Lt" w:cs="Times New Roman"/>
          <w:kern w:val="2"/>
          <w:sz w:val="24"/>
          <w:szCs w:val="24"/>
          <w:lang w:val="en-US"/>
          <w14:ligatures w14:val="standardContextual"/>
        </w:rPr>
        <w:t xml:space="preserve">with a plan to </w:t>
      </w:r>
      <w:r w:rsidRPr="00910462">
        <w:rPr>
          <w:rFonts w:ascii="Proxima Nova Lt" w:eastAsia="Aptos" w:hAnsi="Proxima Nova Lt" w:cs="Times New Roman"/>
          <w:kern w:val="2"/>
          <w:sz w:val="24"/>
          <w:szCs w:val="24"/>
          <w:lang w:val="en-US"/>
          <w14:ligatures w14:val="standardContextual"/>
        </w:rPr>
        <w:t>enhance and support future growth.</w:t>
      </w:r>
    </w:p>
    <w:p w14:paraId="0EFE2D01" w14:textId="0EE2875D" w:rsidR="00BD0268" w:rsidRDefault="00A45E9C" w:rsidP="00BD0268">
      <w:pPr>
        <w:rPr>
          <w:rFonts w:ascii="Proxima Nova Lt" w:eastAsia="Aptos" w:hAnsi="Proxima Nova Lt" w:cs="Times New Roman"/>
          <w:kern w:val="2"/>
          <w:sz w:val="24"/>
          <w:szCs w:val="24"/>
          <w:lang w:val="en-US"/>
          <w14:ligatures w14:val="standardContextual"/>
        </w:rPr>
      </w:pPr>
      <w:r w:rsidRPr="00910462">
        <w:rPr>
          <w:rFonts w:ascii="Proxima Nova Lt" w:eastAsia="Aptos" w:hAnsi="Proxima Nova Lt" w:cs="Times New Roman"/>
          <w:kern w:val="2"/>
          <w:sz w:val="24"/>
          <w:szCs w:val="24"/>
          <w:lang w:val="en-US"/>
          <w14:ligatures w14:val="standardContextual"/>
        </w:rPr>
        <w:t xml:space="preserve">In March 2024, the HRLSC’s </w:t>
      </w:r>
      <w:r w:rsidR="00C57F59">
        <w:rPr>
          <w:rFonts w:ascii="Proxima Nova Lt" w:eastAsia="Aptos" w:hAnsi="Proxima Nova Lt" w:cs="Times New Roman"/>
          <w:kern w:val="2"/>
          <w:sz w:val="24"/>
          <w:szCs w:val="24"/>
          <w:lang w:val="en-US"/>
          <w14:ligatures w14:val="standardContextual"/>
        </w:rPr>
        <w:t>three</w:t>
      </w:r>
      <w:r w:rsidRPr="00910462">
        <w:rPr>
          <w:rFonts w:ascii="Proxima Nova Lt" w:eastAsia="Aptos" w:hAnsi="Proxima Nova Lt" w:cs="Times New Roman"/>
          <w:kern w:val="2"/>
          <w:sz w:val="24"/>
          <w:szCs w:val="24"/>
          <w:lang w:val="en-US"/>
          <w14:ligatures w14:val="standardContextual"/>
        </w:rPr>
        <w:t xml:space="preserve">-year federal grant from the Department of Justice which supported </w:t>
      </w:r>
      <w:r w:rsidR="00C57F59">
        <w:rPr>
          <w:rFonts w:ascii="Proxima Nova Lt" w:eastAsia="Aptos" w:hAnsi="Proxima Nova Lt" w:cs="Times New Roman"/>
          <w:kern w:val="2"/>
          <w:sz w:val="24"/>
          <w:szCs w:val="24"/>
          <w:lang w:val="en-US"/>
          <w14:ligatures w14:val="standardContextual"/>
        </w:rPr>
        <w:t xml:space="preserve">the </w:t>
      </w:r>
      <w:r w:rsidRPr="00910462">
        <w:rPr>
          <w:rFonts w:ascii="Proxima Nova Lt" w:eastAsia="Aptos" w:hAnsi="Proxima Nova Lt" w:cs="Times New Roman"/>
          <w:kern w:val="2"/>
          <w:sz w:val="24"/>
          <w:szCs w:val="24"/>
          <w:lang w:val="en-US"/>
          <w14:ligatures w14:val="standardContextual"/>
        </w:rPr>
        <w:t xml:space="preserve">HRLSC’s Sexual Harassment and Resource Exchange Program came to an end. </w:t>
      </w:r>
    </w:p>
    <w:p w14:paraId="59B4A645" w14:textId="5202F5A0" w:rsidR="00705FE0" w:rsidRPr="00705FE0" w:rsidRDefault="00705FE0" w:rsidP="00705FE0">
      <w:pPr>
        <w:rPr>
          <w:rFonts w:ascii="Proxima Nova Lt" w:eastAsia="Aptos" w:hAnsi="Proxima Nova Lt" w:cs="Times New Roman"/>
          <w:kern w:val="2"/>
          <w:sz w:val="24"/>
          <w:szCs w:val="24"/>
          <w14:ligatures w14:val="standardContextual"/>
        </w:rPr>
      </w:pPr>
      <w:r w:rsidRPr="34A705F9">
        <w:rPr>
          <w:rFonts w:ascii="Proxima Nova Lt" w:eastAsia="Aptos" w:hAnsi="Proxima Nova Lt" w:cs="Times New Roman"/>
          <w:sz w:val="24"/>
          <w:szCs w:val="24"/>
          <w:lang w:val="en-US"/>
        </w:rPr>
        <w:lastRenderedPageBreak/>
        <w:t>T</w:t>
      </w:r>
      <w:r w:rsidR="00480275" w:rsidRPr="34A705F9">
        <w:rPr>
          <w:rFonts w:ascii="Proxima Nova Lt" w:eastAsia="Aptos" w:hAnsi="Proxima Nova Lt" w:cs="Times New Roman"/>
          <w:sz w:val="24"/>
          <w:szCs w:val="24"/>
          <w:lang w:val="en-US"/>
        </w:rPr>
        <w:t xml:space="preserve">he HRLSC received </w:t>
      </w:r>
      <w:r w:rsidRPr="34A705F9">
        <w:rPr>
          <w:rFonts w:ascii="Proxima Nova Lt" w:eastAsia="Aptos" w:hAnsi="Proxima Nova Lt" w:cs="Times New Roman"/>
          <w:sz w:val="24"/>
          <w:szCs w:val="24"/>
          <w:lang w:val="en-US"/>
        </w:rPr>
        <w:t xml:space="preserve">time-limited </w:t>
      </w:r>
      <w:r w:rsidR="00480275" w:rsidRPr="34A705F9">
        <w:rPr>
          <w:rFonts w:ascii="Proxima Nova Lt" w:eastAsia="Aptos" w:hAnsi="Proxima Nova Lt" w:cs="Times New Roman"/>
          <w:sz w:val="24"/>
          <w:szCs w:val="24"/>
          <w:lang w:val="en-US"/>
        </w:rPr>
        <w:t>grant funding from the L</w:t>
      </w:r>
      <w:r w:rsidR="0095161A" w:rsidRPr="34A705F9">
        <w:rPr>
          <w:rFonts w:ascii="Proxima Nova Lt" w:eastAsia="Aptos" w:hAnsi="Proxima Nova Lt" w:cs="Times New Roman"/>
          <w:sz w:val="24"/>
          <w:szCs w:val="24"/>
          <w:lang w:val="en-US"/>
        </w:rPr>
        <w:t>FO</w:t>
      </w:r>
      <w:r w:rsidRPr="34A705F9">
        <w:rPr>
          <w:rFonts w:ascii="Proxima Nova Lt" w:eastAsia="Aptos" w:hAnsi="Proxima Nova Lt" w:cs="Times New Roman"/>
          <w:sz w:val="24"/>
          <w:szCs w:val="24"/>
          <w:lang w:val="en-US"/>
        </w:rPr>
        <w:t xml:space="preserve"> in January 2025 ($250</w:t>
      </w:r>
      <w:r w:rsidR="005F2DB9" w:rsidRPr="34A705F9">
        <w:rPr>
          <w:rFonts w:ascii="Proxima Nova Lt" w:eastAsia="Aptos" w:hAnsi="Proxima Nova Lt" w:cs="Times New Roman"/>
          <w:sz w:val="24"/>
          <w:szCs w:val="24"/>
          <w:lang w:val="en-US"/>
        </w:rPr>
        <w:t>K</w:t>
      </w:r>
      <w:r w:rsidR="00F21C48" w:rsidRPr="34A705F9">
        <w:rPr>
          <w:rFonts w:ascii="Proxima Nova Lt" w:eastAsia="Aptos" w:hAnsi="Proxima Nova Lt" w:cs="Times New Roman"/>
          <w:sz w:val="24"/>
          <w:szCs w:val="24"/>
          <w:lang w:val="en-US"/>
        </w:rPr>
        <w:t xml:space="preserve">; </w:t>
      </w:r>
      <w:r w:rsidR="00F21C48" w:rsidRPr="34A705F9">
        <w:rPr>
          <w:rFonts w:ascii="Proxima Nova Lt" w:eastAsia="Aptos" w:hAnsi="Proxima Nova Lt" w:cs="Times New Roman"/>
          <w:sz w:val="24"/>
          <w:szCs w:val="24"/>
        </w:rPr>
        <w:t>January 20, 2025-January 19, 2027</w:t>
      </w:r>
      <w:r w:rsidRPr="34A705F9">
        <w:rPr>
          <w:rFonts w:ascii="Proxima Nova Lt" w:eastAsia="Aptos" w:hAnsi="Proxima Nova Lt" w:cs="Times New Roman"/>
          <w:sz w:val="24"/>
          <w:szCs w:val="24"/>
          <w:lang w:val="en-US"/>
        </w:rPr>
        <w:t xml:space="preserve">) and </w:t>
      </w:r>
      <w:r w:rsidR="21586CB5" w:rsidRPr="34A705F9">
        <w:rPr>
          <w:rFonts w:ascii="Proxima Nova Lt" w:eastAsia="Aptos" w:hAnsi="Proxima Nova Lt" w:cs="Times New Roman"/>
          <w:sz w:val="24"/>
          <w:szCs w:val="24"/>
          <w:lang w:val="en-US"/>
        </w:rPr>
        <w:t xml:space="preserve">in </w:t>
      </w:r>
      <w:r w:rsidRPr="34A705F9">
        <w:rPr>
          <w:rFonts w:ascii="Proxima Nova Lt" w:eastAsia="Aptos" w:hAnsi="Proxima Nova Lt" w:cs="Times New Roman"/>
          <w:sz w:val="24"/>
          <w:szCs w:val="24"/>
          <w:lang w:val="en-US"/>
        </w:rPr>
        <w:t>July 2025 ($</w:t>
      </w:r>
      <w:r w:rsidR="00AB262B" w:rsidRPr="34A705F9">
        <w:rPr>
          <w:rFonts w:ascii="Proxima Nova Lt" w:eastAsia="Aptos" w:hAnsi="Proxima Nova Lt" w:cs="Times New Roman"/>
          <w:sz w:val="24"/>
          <w:szCs w:val="24"/>
        </w:rPr>
        <w:t>4</w:t>
      </w:r>
      <w:r w:rsidR="00125A45" w:rsidRPr="34A705F9">
        <w:rPr>
          <w:rFonts w:ascii="Proxima Nova Lt" w:eastAsia="Aptos" w:hAnsi="Proxima Nova Lt" w:cs="Times New Roman"/>
          <w:sz w:val="24"/>
          <w:szCs w:val="24"/>
        </w:rPr>
        <w:t>.</w:t>
      </w:r>
      <w:r w:rsidR="00AB262B" w:rsidRPr="34A705F9">
        <w:rPr>
          <w:rFonts w:ascii="Proxima Nova Lt" w:eastAsia="Aptos" w:hAnsi="Proxima Nova Lt" w:cs="Times New Roman"/>
          <w:sz w:val="24"/>
          <w:szCs w:val="24"/>
        </w:rPr>
        <w:t>53</w:t>
      </w:r>
      <w:r w:rsidR="005F2DB9" w:rsidRPr="34A705F9">
        <w:rPr>
          <w:rFonts w:ascii="Proxima Nova Lt" w:eastAsia="Aptos" w:hAnsi="Proxima Nova Lt" w:cs="Times New Roman"/>
          <w:sz w:val="24"/>
          <w:szCs w:val="24"/>
        </w:rPr>
        <w:t>6</w:t>
      </w:r>
      <w:r w:rsidR="00AB262B" w:rsidRPr="34A705F9">
        <w:rPr>
          <w:rFonts w:ascii="Proxima Nova Lt" w:eastAsia="Aptos" w:hAnsi="Proxima Nova Lt" w:cs="Times New Roman"/>
          <w:sz w:val="24"/>
          <w:szCs w:val="24"/>
        </w:rPr>
        <w:t>M</w:t>
      </w:r>
      <w:r w:rsidR="00F21C48" w:rsidRPr="34A705F9">
        <w:rPr>
          <w:rFonts w:ascii="Proxima Nova Lt" w:eastAsia="Aptos" w:hAnsi="Proxima Nova Lt" w:cs="Times New Roman"/>
          <w:sz w:val="24"/>
          <w:szCs w:val="24"/>
        </w:rPr>
        <w:t>;</w:t>
      </w:r>
      <w:r w:rsidR="00AB262B" w:rsidRPr="34A705F9">
        <w:rPr>
          <w:rFonts w:ascii="Proxima Nova Lt" w:eastAsia="Aptos" w:hAnsi="Proxima Nova Lt" w:cs="Times New Roman"/>
          <w:sz w:val="24"/>
          <w:szCs w:val="24"/>
        </w:rPr>
        <w:t xml:space="preserve"> Sept</w:t>
      </w:r>
      <w:r w:rsidR="00F21C48" w:rsidRPr="34A705F9">
        <w:rPr>
          <w:rFonts w:ascii="Proxima Nova Lt" w:eastAsia="Aptos" w:hAnsi="Proxima Nova Lt" w:cs="Times New Roman"/>
          <w:sz w:val="24"/>
          <w:szCs w:val="24"/>
        </w:rPr>
        <w:t>ember</w:t>
      </w:r>
      <w:r w:rsidR="00AB262B" w:rsidRPr="34A705F9">
        <w:rPr>
          <w:rFonts w:ascii="Proxima Nova Lt" w:eastAsia="Aptos" w:hAnsi="Proxima Nova Lt" w:cs="Times New Roman"/>
          <w:sz w:val="24"/>
          <w:szCs w:val="24"/>
        </w:rPr>
        <w:t xml:space="preserve"> 8, 2025 - March 31, 2028)</w:t>
      </w:r>
      <w:r w:rsidR="00480275" w:rsidRPr="34A705F9">
        <w:rPr>
          <w:rFonts w:ascii="Proxima Nova Lt" w:eastAsia="Aptos" w:hAnsi="Proxima Nova Lt" w:cs="Times New Roman"/>
          <w:sz w:val="24"/>
          <w:szCs w:val="24"/>
          <w:lang w:val="en-US"/>
        </w:rPr>
        <w:t xml:space="preserve"> to support</w:t>
      </w:r>
      <w:r w:rsidRPr="34A705F9">
        <w:rPr>
          <w:rFonts w:ascii="Proxima Nova Lt" w:eastAsia="Aptos" w:hAnsi="Proxima Nova Lt" w:cs="Times New Roman"/>
          <w:sz w:val="24"/>
          <w:szCs w:val="24"/>
        </w:rPr>
        <w:t xml:space="preserve"> targeted initiatives </w:t>
      </w:r>
      <w:r w:rsidR="00C5030A" w:rsidRPr="34A705F9">
        <w:rPr>
          <w:rFonts w:ascii="Proxima Nova Lt" w:eastAsia="Aptos" w:hAnsi="Proxima Nova Lt" w:cs="Times New Roman"/>
          <w:sz w:val="24"/>
          <w:szCs w:val="24"/>
        </w:rPr>
        <w:t>such as</w:t>
      </w:r>
      <w:r w:rsidRPr="34A705F9">
        <w:rPr>
          <w:rFonts w:ascii="Proxima Nova Lt" w:eastAsia="Aptos" w:hAnsi="Proxima Nova Lt" w:cs="Times New Roman"/>
          <w:sz w:val="24"/>
          <w:szCs w:val="24"/>
        </w:rPr>
        <w:t xml:space="preserve"> access to justice for unrepresented human rights claimants, particularly at the early stages of disputes and through HRTO mediations.</w:t>
      </w:r>
    </w:p>
    <w:p w14:paraId="30F5EA0B" w14:textId="025B92D7" w:rsidR="00480275" w:rsidRPr="00A12B83" w:rsidRDefault="00480275" w:rsidP="00BD0268">
      <w:pPr>
        <w:rPr>
          <w:rFonts w:ascii="Proxima Nova Lt" w:eastAsia="Aptos" w:hAnsi="Proxima Nova Lt" w:cs="Times New Roman"/>
          <w:kern w:val="2"/>
          <w:sz w:val="24"/>
          <w:szCs w:val="24"/>
          <w:lang w:val="en-US"/>
          <w14:ligatures w14:val="standardContextual"/>
        </w:rPr>
      </w:pPr>
    </w:p>
    <w:p w14:paraId="46DD91F4" w14:textId="310F111D" w:rsidR="00B34BEC" w:rsidRPr="00910462" w:rsidRDefault="0098187F" w:rsidP="0098187F">
      <w:pPr>
        <w:pStyle w:val="Heading2"/>
        <w:rPr>
          <w:rFonts w:eastAsia="Aptos"/>
        </w:rPr>
      </w:pPr>
      <w:bookmarkStart w:id="55" w:name="_Toc185612265"/>
      <w:bookmarkStart w:id="56" w:name="_Toc227242728"/>
      <w:r w:rsidRPr="00566EC1">
        <w:rPr>
          <w:rFonts w:ascii="Proxima Nova Lt" w:eastAsia="Aptos" w:hAnsi="Proxima Nova Lt"/>
          <w:color w:val="2C5564"/>
          <w:sz w:val="24"/>
          <w:szCs w:val="24"/>
        </w:rPr>
        <w:t xml:space="preserve">6.7 </w:t>
      </w:r>
      <w:r w:rsidR="00BD0268" w:rsidRPr="00566EC1">
        <w:rPr>
          <w:rFonts w:ascii="Proxima Nova Lt" w:eastAsia="Aptos" w:hAnsi="Proxima Nova Lt"/>
          <w:color w:val="2C5564"/>
          <w:sz w:val="24"/>
          <w:szCs w:val="24"/>
        </w:rPr>
        <w:t>Strategic Planning and Prioritization</w:t>
      </w:r>
      <w:bookmarkEnd w:id="55"/>
      <w:bookmarkEnd w:id="56"/>
    </w:p>
    <w:p w14:paraId="77B90AEB" w14:textId="0F7FA508" w:rsidR="00A45E9C" w:rsidRPr="00910462" w:rsidRDefault="00BD0268" w:rsidP="006A70D0">
      <w:pPr>
        <w:jc w:val="both"/>
        <w:rPr>
          <w:rFonts w:ascii="Proxima Nova Lt" w:eastAsia="Calibri" w:hAnsi="Proxima Nova Lt" w:cs="Times New Roman"/>
          <w:sz w:val="24"/>
          <w:szCs w:val="24"/>
          <w:lang w:val="en-US"/>
        </w:rPr>
      </w:pPr>
      <w:r w:rsidRPr="00910462">
        <w:rPr>
          <w:rFonts w:ascii="Proxima Nova Lt" w:eastAsia="Aptos" w:hAnsi="Proxima Nova Lt" w:cs="Times New Roman"/>
          <w:color w:val="5D7F8D"/>
          <w:kern w:val="2"/>
          <w:sz w:val="24"/>
          <w:szCs w:val="24"/>
          <w:lang w:val="en-US"/>
          <w14:ligatures w14:val="standardContextual"/>
        </w:rPr>
        <w:br/>
      </w:r>
      <w:r w:rsidR="00B34BEC" w:rsidRPr="00910462">
        <w:rPr>
          <w:rFonts w:ascii="Proxima Nova Lt" w:eastAsia="Calibri" w:hAnsi="Proxima Nova Lt" w:cs="Times New Roman"/>
          <w:sz w:val="24"/>
          <w:szCs w:val="24"/>
          <w:lang w:val="en-US"/>
        </w:rPr>
        <w:t>With the assistance of experienced strategic planners, the HRLSC Board undertook comprehensive strategic planning and consultations with diverse stakeholders and engaged with staff multiple times throughout the process</w:t>
      </w:r>
      <w:r w:rsidR="00A45E9C" w:rsidRPr="00910462">
        <w:rPr>
          <w:rFonts w:ascii="Proxima Nova Lt" w:eastAsia="Calibri" w:hAnsi="Proxima Nova Lt" w:cs="Times New Roman"/>
          <w:sz w:val="24"/>
          <w:szCs w:val="24"/>
          <w:lang w:val="en-US"/>
        </w:rPr>
        <w:t xml:space="preserve"> in the 2023-2024 and 2024-2025 fiscal years</w:t>
      </w:r>
      <w:r w:rsidR="00B34BEC" w:rsidRPr="00910462">
        <w:rPr>
          <w:rFonts w:ascii="Proxima Nova Lt" w:eastAsia="Calibri" w:hAnsi="Proxima Nova Lt" w:cs="Times New Roman"/>
          <w:sz w:val="24"/>
          <w:szCs w:val="24"/>
          <w:lang w:val="en-US"/>
        </w:rPr>
        <w:t>. Being responsive to the stakeholder and staff feedback, the new Strategic Plan calls for the HRLSC to be creative and innovative in our delivery of legal support services. </w:t>
      </w:r>
    </w:p>
    <w:p w14:paraId="61998CB3" w14:textId="7BD8AD07" w:rsidR="00007D56" w:rsidRDefault="00A45E9C" w:rsidP="00B0331B">
      <w:pPr>
        <w:jc w:val="both"/>
        <w:rPr>
          <w:rFonts w:ascii="Proxima Nova Lt" w:eastAsia="Calibri" w:hAnsi="Proxima Nova Lt" w:cs="Times New Roman"/>
          <w:sz w:val="24"/>
          <w:szCs w:val="24"/>
          <w:lang w:val="en-US"/>
        </w:rPr>
      </w:pPr>
      <w:r w:rsidRPr="00910462">
        <w:rPr>
          <w:rFonts w:ascii="Proxima Nova Lt" w:eastAsia="Calibri" w:hAnsi="Proxima Nova Lt" w:cs="Times New Roman"/>
          <w:sz w:val="24"/>
          <w:szCs w:val="24"/>
          <w:lang w:val="en-US"/>
        </w:rPr>
        <w:t xml:space="preserve">Elaborated in detail in Section 11 below, the </w:t>
      </w:r>
      <w:r w:rsidR="00B34BEC" w:rsidRPr="00910462">
        <w:rPr>
          <w:rFonts w:ascii="Proxima Nova Lt" w:eastAsia="Calibri" w:hAnsi="Proxima Nova Lt" w:cs="Times New Roman"/>
          <w:sz w:val="24"/>
          <w:szCs w:val="24"/>
          <w:lang w:val="en-US"/>
        </w:rPr>
        <w:t xml:space="preserve">Strategic Plan focuses on the need for the HRLSC, as </w:t>
      </w:r>
      <w:r w:rsidRPr="00910462">
        <w:rPr>
          <w:rFonts w:ascii="Proxima Nova Lt" w:eastAsia="Calibri" w:hAnsi="Proxima Nova Lt" w:cs="Times New Roman"/>
          <w:sz w:val="24"/>
          <w:szCs w:val="24"/>
          <w:lang w:val="en-US"/>
        </w:rPr>
        <w:t>a</w:t>
      </w:r>
      <w:r w:rsidR="00B34BEC" w:rsidRPr="00910462">
        <w:rPr>
          <w:rFonts w:ascii="Proxima Nova Lt" w:eastAsia="Calibri" w:hAnsi="Proxima Nova Lt" w:cs="Times New Roman"/>
          <w:sz w:val="24"/>
          <w:szCs w:val="24"/>
          <w:lang w:val="en-US"/>
        </w:rPr>
        <w:t xml:space="preserve"> provincial </w:t>
      </w:r>
      <w:r w:rsidR="00B0331B">
        <w:rPr>
          <w:rFonts w:ascii="Proxima Nova Lt" w:eastAsia="Calibri" w:hAnsi="Proxima Nova Lt" w:cs="Times New Roman"/>
          <w:sz w:val="24"/>
          <w:szCs w:val="24"/>
          <w:lang w:val="en-US"/>
        </w:rPr>
        <w:t>c</w:t>
      </w:r>
      <w:r w:rsidR="00B0331B" w:rsidRPr="00910462">
        <w:rPr>
          <w:rFonts w:ascii="Proxima Nova Lt" w:eastAsia="Calibri" w:hAnsi="Proxima Nova Lt" w:cs="Times New Roman"/>
          <w:sz w:val="24"/>
          <w:szCs w:val="24"/>
          <w:lang w:val="en-US"/>
        </w:rPr>
        <w:t>enter</w:t>
      </w:r>
      <w:r w:rsidR="00B34BEC" w:rsidRPr="00910462">
        <w:rPr>
          <w:rFonts w:ascii="Proxima Nova Lt" w:eastAsia="Calibri" w:hAnsi="Proxima Nova Lt" w:cs="Times New Roman"/>
          <w:sz w:val="24"/>
          <w:szCs w:val="24"/>
          <w:lang w:val="en-US"/>
        </w:rPr>
        <w:t xml:space="preserve"> of human rights excellence, to advance its early resolution services and supports, </w:t>
      </w:r>
      <w:r w:rsidR="0002510E">
        <w:rPr>
          <w:rFonts w:ascii="Proxima Nova Lt" w:eastAsia="Calibri" w:hAnsi="Proxima Nova Lt" w:cs="Times New Roman"/>
          <w:sz w:val="24"/>
          <w:szCs w:val="24"/>
          <w:lang w:val="en-US"/>
        </w:rPr>
        <w:t>focused</w:t>
      </w:r>
      <w:r w:rsidR="00B34BEC" w:rsidRPr="00910462">
        <w:rPr>
          <w:rFonts w:ascii="Proxima Nova Lt" w:eastAsia="Calibri" w:hAnsi="Proxima Nova Lt" w:cs="Times New Roman"/>
          <w:sz w:val="24"/>
          <w:szCs w:val="24"/>
          <w:lang w:val="en-US"/>
        </w:rPr>
        <w:t xml:space="preserve"> advocacy, as well as targeted</w:t>
      </w:r>
      <w:r w:rsidR="00B0331B">
        <w:rPr>
          <w:rFonts w:ascii="Proxima Nova Lt" w:eastAsia="Calibri" w:hAnsi="Proxima Nova Lt" w:cs="Times New Roman"/>
          <w:sz w:val="24"/>
          <w:szCs w:val="24"/>
          <w:lang w:val="en-US"/>
        </w:rPr>
        <w:t xml:space="preserve"> </w:t>
      </w:r>
      <w:r w:rsidR="00E17A43">
        <w:rPr>
          <w:rFonts w:ascii="Proxima Nova Lt" w:hAnsi="Proxima Nova Lt"/>
          <w:sz w:val="24"/>
          <w:szCs w:val="24"/>
        </w:rPr>
        <w:t>community engagement</w:t>
      </w:r>
      <w:r w:rsidR="00AD5D75">
        <w:rPr>
          <w:rFonts w:ascii="Proxima Nova Lt" w:hAnsi="Proxima Nova Lt"/>
          <w:sz w:val="24"/>
          <w:szCs w:val="24"/>
        </w:rPr>
        <w:t xml:space="preserve"> to</w:t>
      </w:r>
      <w:r w:rsidR="00B34BEC" w:rsidRPr="00910462">
        <w:rPr>
          <w:rFonts w:ascii="Proxima Nova Lt" w:eastAsia="Calibri" w:hAnsi="Proxima Nova Lt" w:cs="Times New Roman"/>
          <w:sz w:val="24"/>
          <w:szCs w:val="24"/>
          <w:lang w:val="en-US"/>
        </w:rPr>
        <w:t xml:space="preserve"> </w:t>
      </w:r>
      <w:r w:rsidR="00007D56">
        <w:rPr>
          <w:rFonts w:ascii="Proxima Nova Lt" w:eastAsia="Calibri" w:hAnsi="Proxima Nova Lt" w:cs="Times New Roman"/>
          <w:sz w:val="24"/>
          <w:szCs w:val="24"/>
          <w:lang w:val="en-US"/>
        </w:rPr>
        <w:t xml:space="preserve">promote </w:t>
      </w:r>
      <w:r w:rsidR="00303470">
        <w:rPr>
          <w:rFonts w:ascii="Proxima Nova Lt" w:eastAsia="Calibri" w:hAnsi="Proxima Nova Lt" w:cs="Times New Roman"/>
          <w:sz w:val="24"/>
          <w:szCs w:val="24"/>
          <w:lang w:val="en-US"/>
        </w:rPr>
        <w:t>public awareness</w:t>
      </w:r>
      <w:r w:rsidR="00007D56">
        <w:rPr>
          <w:rFonts w:ascii="Proxima Nova Lt" w:eastAsia="Calibri" w:hAnsi="Proxima Nova Lt" w:cs="Times New Roman"/>
          <w:sz w:val="24"/>
          <w:szCs w:val="24"/>
          <w:lang w:val="en-US"/>
        </w:rPr>
        <w:t xml:space="preserve"> about the HRLSC’s </w:t>
      </w:r>
      <w:r w:rsidR="00B0331B">
        <w:rPr>
          <w:rFonts w:ascii="Proxima Nova Lt" w:eastAsia="Calibri" w:hAnsi="Proxima Nova Lt" w:cs="Times New Roman"/>
          <w:sz w:val="24"/>
          <w:szCs w:val="24"/>
          <w:lang w:val="en-US"/>
        </w:rPr>
        <w:t xml:space="preserve">legal </w:t>
      </w:r>
      <w:r w:rsidR="00007D56">
        <w:rPr>
          <w:rFonts w:ascii="Proxima Nova Lt" w:eastAsia="Calibri" w:hAnsi="Proxima Nova Lt" w:cs="Times New Roman"/>
          <w:sz w:val="24"/>
          <w:szCs w:val="24"/>
          <w:lang w:val="en-US"/>
        </w:rPr>
        <w:t>services and strategic use</w:t>
      </w:r>
      <w:r w:rsidR="00B34BEC" w:rsidRPr="00910462">
        <w:rPr>
          <w:rFonts w:ascii="Proxima Nova Lt" w:eastAsia="Calibri" w:hAnsi="Proxima Nova Lt" w:cs="Times New Roman"/>
          <w:sz w:val="24"/>
          <w:szCs w:val="24"/>
          <w:lang w:val="en-US"/>
        </w:rPr>
        <w:t xml:space="preserve"> </w:t>
      </w:r>
      <w:r w:rsidR="00AD5D75">
        <w:rPr>
          <w:rFonts w:ascii="Proxima Nova Lt" w:eastAsia="Calibri" w:hAnsi="Proxima Nova Lt" w:cs="Times New Roman"/>
          <w:sz w:val="24"/>
          <w:szCs w:val="24"/>
          <w:lang w:val="en-US"/>
        </w:rPr>
        <w:t xml:space="preserve">of </w:t>
      </w:r>
      <w:r w:rsidR="00B34BEC" w:rsidRPr="00910462">
        <w:rPr>
          <w:rFonts w:ascii="Proxima Nova Lt" w:eastAsia="Calibri" w:hAnsi="Proxima Nova Lt" w:cs="Times New Roman"/>
          <w:sz w:val="24"/>
          <w:szCs w:val="24"/>
          <w:lang w:val="en-US"/>
        </w:rPr>
        <w:t xml:space="preserve">media and communications to improve access to human rights supports and service options for people across Ontario, especially for those who are most marginalized and vulnerable to discrimination. </w:t>
      </w:r>
    </w:p>
    <w:p w14:paraId="43B55053" w14:textId="236FA113" w:rsidR="00B34BEC" w:rsidRPr="00A12B83" w:rsidRDefault="00B34BEC" w:rsidP="006A70D0">
      <w:pPr>
        <w:jc w:val="both"/>
        <w:rPr>
          <w:rFonts w:ascii="Proxima Nova Lt" w:eastAsia="Calibri" w:hAnsi="Proxima Nova Lt" w:cs="Times New Roman"/>
          <w:sz w:val="24"/>
          <w:szCs w:val="24"/>
          <w:lang w:val="en-US"/>
        </w:rPr>
      </w:pPr>
      <w:r w:rsidRPr="00910462">
        <w:rPr>
          <w:rFonts w:ascii="Proxima Nova Lt" w:eastAsia="Calibri" w:hAnsi="Proxima Nova Lt" w:cs="Times New Roman"/>
          <w:sz w:val="24"/>
          <w:szCs w:val="24"/>
          <w:lang w:val="en-US"/>
        </w:rPr>
        <w:t>To help ensure continued responsiveness to growing and evolving public demands for new and different kinds of human rights support services, it was also widely recognized that the HRLSC will need to seek out creative means and partnerships to diversify its funding in order to expand its resource capacity. It will also need to advance targeted, data-driven, evidence-based</w:t>
      </w:r>
      <w:r w:rsidR="00C57F59">
        <w:rPr>
          <w:rFonts w:ascii="Proxima Nova Lt" w:eastAsia="Calibri" w:hAnsi="Proxima Nova Lt" w:cs="Times New Roman"/>
          <w:sz w:val="24"/>
          <w:szCs w:val="24"/>
          <w:lang w:val="en-US"/>
        </w:rPr>
        <w:t>,</w:t>
      </w:r>
      <w:r w:rsidRPr="00910462">
        <w:rPr>
          <w:rFonts w:ascii="Proxima Nova Lt" w:eastAsia="Calibri" w:hAnsi="Proxima Nova Lt" w:cs="Times New Roman"/>
          <w:sz w:val="24"/>
          <w:szCs w:val="24"/>
          <w:lang w:val="en-US"/>
        </w:rPr>
        <w:t xml:space="preserve"> and priority-informed approaches to service delivery, so as to put the HRLSC on a more intentional and sustainable footing, including as a human rights employer of choice.</w:t>
      </w:r>
    </w:p>
    <w:p w14:paraId="20E21904" w14:textId="494DF0B9" w:rsidR="00202E31" w:rsidRPr="00566EC1" w:rsidRDefault="0098187F" w:rsidP="00C75A2B">
      <w:pPr>
        <w:pStyle w:val="Heading2"/>
        <w:rPr>
          <w:rFonts w:ascii="Proxima Nova Lt" w:eastAsia="Aptos" w:hAnsi="Proxima Nova Lt"/>
          <w:color w:val="2C5564"/>
          <w:sz w:val="24"/>
          <w:szCs w:val="24"/>
        </w:rPr>
      </w:pPr>
      <w:bookmarkStart w:id="57" w:name="_Toc184068633"/>
      <w:bookmarkStart w:id="58" w:name="_Toc184068635"/>
      <w:bookmarkStart w:id="59" w:name="_Toc184068637"/>
      <w:bookmarkStart w:id="60" w:name="_Toc184068639"/>
      <w:bookmarkStart w:id="61" w:name="_Toc185612266"/>
      <w:bookmarkStart w:id="62" w:name="_Toc227242729"/>
      <w:bookmarkEnd w:id="57"/>
      <w:bookmarkEnd w:id="58"/>
      <w:bookmarkEnd w:id="59"/>
      <w:bookmarkEnd w:id="60"/>
      <w:r w:rsidRPr="00566EC1">
        <w:rPr>
          <w:rFonts w:ascii="Proxima Nova Lt" w:eastAsia="Aptos" w:hAnsi="Proxima Nova Lt"/>
          <w:color w:val="2C5564"/>
          <w:sz w:val="24"/>
          <w:szCs w:val="24"/>
        </w:rPr>
        <w:t xml:space="preserve">6.8 </w:t>
      </w:r>
      <w:r w:rsidR="00547989" w:rsidRPr="00566EC1">
        <w:rPr>
          <w:rFonts w:ascii="Proxima Nova Lt" w:eastAsia="Aptos" w:hAnsi="Proxima Nova Lt"/>
          <w:color w:val="2C5564"/>
          <w:sz w:val="24"/>
          <w:szCs w:val="24"/>
        </w:rPr>
        <w:t xml:space="preserve">Workforce </w:t>
      </w:r>
      <w:r w:rsidR="00202E31" w:rsidRPr="00566EC1">
        <w:rPr>
          <w:rFonts w:ascii="Proxima Nova Lt" w:eastAsia="Aptos" w:hAnsi="Proxima Nova Lt"/>
          <w:color w:val="2C5564"/>
          <w:sz w:val="24"/>
          <w:szCs w:val="24"/>
        </w:rPr>
        <w:t>Trends</w:t>
      </w:r>
      <w:bookmarkEnd w:id="61"/>
      <w:bookmarkEnd w:id="62"/>
      <w:r w:rsidR="00202E31" w:rsidRPr="00566EC1">
        <w:rPr>
          <w:rFonts w:ascii="Proxima Nova Lt" w:eastAsia="Aptos" w:hAnsi="Proxima Nova Lt"/>
          <w:color w:val="2C5564"/>
          <w:sz w:val="24"/>
          <w:szCs w:val="24"/>
        </w:rPr>
        <w:t xml:space="preserve"> </w:t>
      </w:r>
    </w:p>
    <w:p w14:paraId="27FF4986" w14:textId="77777777" w:rsidR="00C75A2B" w:rsidRPr="00C75A2B" w:rsidRDefault="00C75A2B" w:rsidP="00C75A2B">
      <w:pPr>
        <w:rPr>
          <w:lang w:val="en-US"/>
        </w:rPr>
      </w:pPr>
    </w:p>
    <w:p w14:paraId="0A1E5921" w14:textId="50969A25" w:rsidR="00C75A2B" w:rsidRPr="00566EC1" w:rsidRDefault="006133C8" w:rsidP="00C75A2B">
      <w:pPr>
        <w:pStyle w:val="Heading3"/>
        <w:rPr>
          <w:rFonts w:ascii="Proxima Nova Lt" w:hAnsi="Proxima Nova Lt"/>
          <w:color w:val="2C5564"/>
          <w:bdr w:val="nil"/>
        </w:rPr>
      </w:pPr>
      <w:bookmarkStart w:id="63" w:name="_Toc184068647"/>
      <w:bookmarkStart w:id="64" w:name="_Toc227242730"/>
      <w:r w:rsidRPr="00566EC1">
        <w:rPr>
          <w:rFonts w:ascii="Proxima Nova Lt" w:eastAsia="Arial Unicode MS" w:hAnsi="Proxima Nova Lt"/>
          <w:color w:val="2C5564"/>
          <w:bdr w:val="nil"/>
        </w:rPr>
        <w:t xml:space="preserve">6.8.1 </w:t>
      </w:r>
      <w:bookmarkStart w:id="65" w:name="_Toc185612267"/>
      <w:r w:rsidR="00202E31" w:rsidRPr="00566EC1">
        <w:rPr>
          <w:rFonts w:ascii="Proxima Nova Lt" w:hAnsi="Proxima Nova Lt"/>
          <w:color w:val="2C5564"/>
          <w:bdr w:val="nil"/>
        </w:rPr>
        <w:t>T</w:t>
      </w:r>
      <w:r w:rsidR="00547989" w:rsidRPr="00566EC1">
        <w:rPr>
          <w:rFonts w:ascii="Proxima Nova Lt" w:hAnsi="Proxima Nova Lt"/>
          <w:color w:val="2C5564"/>
          <w:bdr w:val="nil"/>
        </w:rPr>
        <w:t>urnover of experienced staff</w:t>
      </w:r>
      <w:bookmarkEnd w:id="63"/>
      <w:bookmarkEnd w:id="64"/>
      <w:bookmarkEnd w:id="65"/>
    </w:p>
    <w:p w14:paraId="233A99CA" w14:textId="77777777" w:rsidR="00C75A2B" w:rsidRPr="00C75A2B" w:rsidRDefault="00C75A2B" w:rsidP="00C75A2B">
      <w:pPr>
        <w:rPr>
          <w:lang w:val="en-US"/>
        </w:rPr>
      </w:pPr>
    </w:p>
    <w:p w14:paraId="43FABFDC" w14:textId="4272EFB6" w:rsidR="005A382D" w:rsidRPr="00910462" w:rsidRDefault="00547989" w:rsidP="00547989">
      <w:pPr>
        <w:jc w:val="both"/>
        <w:rPr>
          <w:rFonts w:ascii="Proxima Nova Lt" w:eastAsia="Calibri" w:hAnsi="Proxima Nova Lt" w:cs="Times New Roman"/>
          <w:sz w:val="24"/>
          <w:szCs w:val="24"/>
        </w:rPr>
      </w:pPr>
      <w:r w:rsidRPr="00910462">
        <w:rPr>
          <w:rFonts w:ascii="Proxima Nova Lt" w:eastAsia="Calibri" w:hAnsi="Proxima Nova Lt" w:cs="Times New Roman"/>
          <w:sz w:val="24"/>
          <w:szCs w:val="24"/>
        </w:rPr>
        <w:t xml:space="preserve">The HRLSC continues to experience the departure of senior legal staff </w:t>
      </w:r>
      <w:r w:rsidR="00EB6374" w:rsidRPr="00910462">
        <w:rPr>
          <w:rFonts w:ascii="Proxima Nova Lt" w:eastAsia="Calibri" w:hAnsi="Proxima Nova Lt" w:cs="Times New Roman"/>
          <w:sz w:val="24"/>
          <w:szCs w:val="24"/>
        </w:rPr>
        <w:t xml:space="preserve">to </w:t>
      </w:r>
      <w:r w:rsidR="00A879B9">
        <w:rPr>
          <w:rFonts w:ascii="Proxima Nova Lt" w:eastAsia="Calibri" w:hAnsi="Proxima Nova Lt" w:cs="Times New Roman"/>
          <w:sz w:val="24"/>
          <w:szCs w:val="24"/>
        </w:rPr>
        <w:t>other</w:t>
      </w:r>
      <w:r w:rsidR="00EB6374" w:rsidRPr="00910462">
        <w:rPr>
          <w:rFonts w:ascii="Proxima Nova Lt" w:eastAsia="Calibri" w:hAnsi="Proxima Nova Lt" w:cs="Times New Roman"/>
          <w:sz w:val="24"/>
          <w:szCs w:val="24"/>
        </w:rPr>
        <w:t xml:space="preserve">-public agencies including universities, school boards, provincial government, etc., where legal salaries are significantly higher. This is </w:t>
      </w:r>
      <w:r w:rsidRPr="00910462">
        <w:rPr>
          <w:rFonts w:ascii="Proxima Nova Lt" w:eastAsia="Calibri" w:hAnsi="Proxima Nova Lt" w:cs="Times New Roman"/>
          <w:sz w:val="24"/>
          <w:szCs w:val="24"/>
        </w:rPr>
        <w:t>directly related to the Centre’s inability to offer competitive salaries for experienced lawyers with specialized human rights knowledge</w:t>
      </w:r>
      <w:r w:rsidR="00ED44FB">
        <w:rPr>
          <w:rFonts w:ascii="Proxima Nova Lt" w:eastAsia="Calibri" w:hAnsi="Proxima Nova Lt" w:cs="Times New Roman"/>
          <w:sz w:val="24"/>
          <w:szCs w:val="24"/>
        </w:rPr>
        <w:t>.</w:t>
      </w:r>
    </w:p>
    <w:p w14:paraId="6F5DD64B" w14:textId="7C475CF4" w:rsidR="007C7389" w:rsidRDefault="009772C6" w:rsidP="00084083">
      <w:pPr>
        <w:jc w:val="center"/>
        <w:rPr>
          <w:rFonts w:ascii="Proxima Nova Lt" w:eastAsia="Calibri" w:hAnsi="Proxima Nova Lt" w:cs="Times New Roman"/>
          <w:sz w:val="24"/>
          <w:szCs w:val="24"/>
        </w:rPr>
      </w:pPr>
      <w:r w:rsidRPr="005A382D">
        <w:rPr>
          <w:rFonts w:ascii="Proxima Nova Lt" w:hAnsi="Proxima Nova Lt"/>
          <w:noProof/>
          <w:sz w:val="24"/>
        </w:rPr>
        <w:lastRenderedPageBreak/>
        <w:drawing>
          <wp:inline distT="0" distB="0" distL="0" distR="0" wp14:anchorId="58C60143" wp14:editId="3A739232">
            <wp:extent cx="4762831" cy="2696445"/>
            <wp:effectExtent l="0" t="0" r="0" b="8890"/>
            <wp:docPr id="1008708884" name="Picture 1" descr="Attorneys and Legal Executives: Number of Departures and Leave Taken; (X-axis) Number of Attorneys and Legal Executives; (Y-axis) Fiscal Year: # of permanent departures of attorneys; # of legal executives who left; # of permanent departures of attorneys; # of leave days taken by attorneys. 2015/2016: 3 permanent departures of lawyers, 4 leaves of absence taken by lawyers; 2016/2017: 3 permanent departures of attorneys, 2 permanent departures of attorneys, 2 leaves of absence taken by attorneys; 2017/2018: 3 permanent departures of attorneys, 1 permanent departure of attorneys, 2 attorneys taking leave of absence; 2018/2019: 2 lawyers left permanently, 1 lawyer left permanently, 4 legal staff members left; 2019/2020: 2 lawyers left permanently, 3 legal staff members left; 1 lawyer left permanently; 1 lawyer took leave; 2020/2021: 1 legal staff member left, 1 lawyer left permanently, 2 lawyers took leave; 2021/2022: 2 legal staff members left, 2 lawyers left permanently, 1 lawyer took leave; 2022/2023: 1 permanent departure of attorneys, 3 leaves of absence taken by attorneys; 2023/2024: 1 legal staff member who left, 3 leaves of absence taken by attorneys; Since the beginning of the fiscal year: 2 permanent departures of attorneys, 4 leaves of absence taken by attorn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08884" name="Picture 1" descr="Attorneys and Legal Executives: Number of Departures and Leave Taken; (X-axis) Number of Attorneys and Legal Executives; (Y-axis) Fiscal Year: # of permanent departures of attorneys; # of legal executives who left; # of permanent departures of attorneys; # of leave days taken by attorneys. 2015/2016: 3 permanent departures of lawyers, 4 leaves of absence taken by lawyers; 2016/2017: 3 permanent departures of attorneys, 2 permanent departures of attorneys, 2 leaves of absence taken by attorneys; 2017/2018: 3 permanent departures of attorneys, 1 permanent departure of attorneys, 2 attorneys taking leave of absence; 2018/2019: 2 lawyers left permanently, 1 lawyer left permanently, 4 legal staff members left; 2019/2020: 2 lawyers left permanently, 3 legal staff members left; 1 lawyer left permanently; 1 lawyer took leave; 2020/2021: 1 legal staff member left, 1 lawyer left permanently, 2 lawyers took leave; 2021/2022: 2 legal staff members left, 2 lawyers left permanently, 1 lawyer took leave; 2022/2023: 1 permanent departure of attorneys, 3 leaves of absence taken by attorneys; 2023/2024: 1 legal staff member who left, 3 leaves of absence taken by attorneys; Since the beginning of the fiscal year: 2 permanent departures of attorneys, 4 leaves of absence taken by attorneys"/>
                    <pic:cNvPicPr/>
                  </pic:nvPicPr>
                  <pic:blipFill>
                    <a:blip r:embed="rId22"/>
                    <a:stretch>
                      <a:fillRect/>
                    </a:stretch>
                  </pic:blipFill>
                  <pic:spPr>
                    <a:xfrm>
                      <a:off x="0" y="0"/>
                      <a:ext cx="4810615" cy="2723497"/>
                    </a:xfrm>
                    <a:prstGeom prst="rect">
                      <a:avLst/>
                    </a:prstGeom>
                  </pic:spPr>
                </pic:pic>
              </a:graphicData>
            </a:graphic>
          </wp:inline>
        </w:drawing>
      </w:r>
    </w:p>
    <w:p w14:paraId="6DF34907" w14:textId="77777777" w:rsidR="00EB6374" w:rsidRDefault="00EB6374" w:rsidP="00547989">
      <w:pPr>
        <w:jc w:val="both"/>
        <w:rPr>
          <w:rFonts w:ascii="Proxima Nova Lt" w:eastAsia="Calibri" w:hAnsi="Proxima Nova Lt" w:cs="Times New Roman"/>
          <w:sz w:val="24"/>
          <w:szCs w:val="24"/>
        </w:rPr>
      </w:pPr>
    </w:p>
    <w:p w14:paraId="459E3E84" w14:textId="3D9B5804" w:rsidR="00EB6374" w:rsidRDefault="00EB6374" w:rsidP="00EB6374">
      <w:pPr>
        <w:jc w:val="both"/>
        <w:rPr>
          <w:rFonts w:ascii="Proxima Nova Lt" w:eastAsia="Calibri" w:hAnsi="Proxima Nova Lt" w:cs="Times New Roman"/>
          <w:sz w:val="24"/>
          <w:szCs w:val="24"/>
        </w:rPr>
      </w:pPr>
      <w:r w:rsidRPr="00547989">
        <w:rPr>
          <w:rFonts w:ascii="Proxima Nova Lt" w:eastAsia="Calibri" w:hAnsi="Proxima Nova Lt" w:cs="Times New Roman"/>
          <w:sz w:val="24"/>
          <w:szCs w:val="24"/>
        </w:rPr>
        <w:t xml:space="preserve">The HRLSC continues to seek MAG support to help develop a sustainable financial model </w:t>
      </w:r>
      <w:r>
        <w:rPr>
          <w:rFonts w:ascii="Proxima Nova Lt" w:eastAsia="Calibri" w:hAnsi="Proxima Nova Lt" w:cs="Times New Roman"/>
          <w:sz w:val="24"/>
          <w:szCs w:val="24"/>
        </w:rPr>
        <w:t xml:space="preserve">including </w:t>
      </w:r>
      <w:r w:rsidRPr="00547989">
        <w:rPr>
          <w:rFonts w:ascii="Proxima Nova Lt" w:eastAsia="Calibri" w:hAnsi="Proxima Nova Lt" w:cs="Times New Roman"/>
          <w:sz w:val="24"/>
          <w:szCs w:val="24"/>
        </w:rPr>
        <w:t xml:space="preserve">to improve retention of experienced </w:t>
      </w:r>
      <w:r>
        <w:rPr>
          <w:rFonts w:ascii="Proxima Nova Lt" w:eastAsia="Calibri" w:hAnsi="Proxima Nova Lt" w:cs="Times New Roman"/>
          <w:sz w:val="24"/>
          <w:szCs w:val="24"/>
        </w:rPr>
        <w:t xml:space="preserve">staff and </w:t>
      </w:r>
      <w:r w:rsidRPr="00547989">
        <w:rPr>
          <w:rFonts w:ascii="Proxima Nova Lt" w:eastAsia="Calibri" w:hAnsi="Proxima Nova Lt" w:cs="Times New Roman"/>
          <w:sz w:val="24"/>
          <w:szCs w:val="24"/>
        </w:rPr>
        <w:t xml:space="preserve">lawyers. </w:t>
      </w:r>
    </w:p>
    <w:p w14:paraId="65FB0EEA" w14:textId="77777777" w:rsidR="005A382D" w:rsidRDefault="005A382D" w:rsidP="00EB6374">
      <w:pPr>
        <w:jc w:val="both"/>
        <w:rPr>
          <w:rFonts w:ascii="Proxima Nova Lt" w:eastAsia="Calibri" w:hAnsi="Proxima Nova Lt" w:cs="Times New Roman"/>
          <w:sz w:val="24"/>
          <w:szCs w:val="24"/>
        </w:rPr>
      </w:pPr>
    </w:p>
    <w:p w14:paraId="26B1463B" w14:textId="11010E7D" w:rsidR="00BD0268" w:rsidRPr="00566EC1" w:rsidRDefault="006133C8" w:rsidP="00202E31">
      <w:pPr>
        <w:pStyle w:val="Heading3"/>
        <w:rPr>
          <w:rFonts w:ascii="Proxima Nova Lt" w:hAnsi="Proxima Nova Lt"/>
          <w:color w:val="2C5564"/>
          <w:bdr w:val="nil"/>
        </w:rPr>
      </w:pPr>
      <w:bookmarkStart w:id="66" w:name="_Toc184068648"/>
      <w:bookmarkStart w:id="67" w:name="_Toc227242731"/>
      <w:r w:rsidRPr="00566EC1">
        <w:rPr>
          <w:rFonts w:ascii="Proxima Nova Lt" w:eastAsia="Arial Unicode MS" w:hAnsi="Proxima Nova Lt"/>
          <w:color w:val="2C5564"/>
          <w:bdr w:val="nil"/>
        </w:rPr>
        <w:t xml:space="preserve">6.8.2 </w:t>
      </w:r>
      <w:bookmarkStart w:id="68" w:name="_Toc185612268"/>
      <w:r w:rsidR="00202E31" w:rsidRPr="00566EC1">
        <w:rPr>
          <w:rFonts w:ascii="Proxima Nova Lt" w:hAnsi="Proxima Nova Lt"/>
          <w:i/>
          <w:color w:val="2C5564"/>
          <w:bdr w:val="nil"/>
        </w:rPr>
        <w:t>Bargaining with</w:t>
      </w:r>
      <w:bookmarkEnd w:id="66"/>
      <w:r w:rsidR="00202E31" w:rsidRPr="00566EC1">
        <w:rPr>
          <w:rFonts w:ascii="Proxima Nova Lt" w:hAnsi="Proxima Nova Lt"/>
          <w:i/>
          <w:color w:val="2C5564"/>
          <w:bdr w:val="nil"/>
        </w:rPr>
        <w:t xml:space="preserve"> </w:t>
      </w:r>
      <w:bookmarkStart w:id="69" w:name="_Toc184068649"/>
      <w:r w:rsidR="00BD0268" w:rsidRPr="00566EC1">
        <w:rPr>
          <w:rFonts w:ascii="Proxima Nova Lt" w:hAnsi="Proxima Nova Lt"/>
          <w:i/>
          <w:color w:val="2C5564"/>
          <w:bdr w:val="nil"/>
        </w:rPr>
        <w:t>Unionized Staff (non-Legal and lawyer groups)</w:t>
      </w:r>
      <w:bookmarkEnd w:id="67"/>
      <w:bookmarkEnd w:id="68"/>
      <w:bookmarkEnd w:id="69"/>
    </w:p>
    <w:p w14:paraId="7425BDE9" w14:textId="77777777" w:rsidR="00202E31" w:rsidRPr="00910462" w:rsidRDefault="00202E31" w:rsidP="00084083">
      <w:pPr>
        <w:rPr>
          <w:rFonts w:ascii="Proxima Nova Lt" w:hAnsi="Proxima Nova Lt"/>
          <w:sz w:val="24"/>
          <w:szCs w:val="24"/>
        </w:rPr>
      </w:pPr>
    </w:p>
    <w:p w14:paraId="12931E80" w14:textId="5EA200AF" w:rsidR="00BE102B" w:rsidRPr="00910462" w:rsidRDefault="00BD0268" w:rsidP="00BD0268">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kern w:val="2"/>
          <w:sz w:val="24"/>
          <w:szCs w:val="24"/>
          <w:bdr w:val="nil"/>
          <w14:ligatures w14:val="standardContextual"/>
        </w:rPr>
      </w:pPr>
      <w:r w:rsidRPr="00910462">
        <w:rPr>
          <w:rFonts w:ascii="Proxima Nova Lt" w:eastAsia="Arial Unicode MS" w:hAnsi="Proxima Nova Lt" w:cs="Arial"/>
          <w:kern w:val="2"/>
          <w:sz w:val="24"/>
          <w:szCs w:val="24"/>
          <w:bdr w:val="nil"/>
          <w14:ligatures w14:val="standardContextual"/>
        </w:rPr>
        <w:t xml:space="preserve">The HRLSC will be negotiating a new collective agreement with </w:t>
      </w:r>
      <w:r w:rsidR="00202E31" w:rsidRPr="00910462">
        <w:rPr>
          <w:rFonts w:ascii="Proxima Nova Lt" w:eastAsia="Arial Unicode MS" w:hAnsi="Proxima Nova Lt" w:cs="Arial"/>
          <w:kern w:val="2"/>
          <w:sz w:val="24"/>
          <w:szCs w:val="24"/>
          <w:bdr w:val="nil"/>
          <w14:ligatures w14:val="standardContextual"/>
        </w:rPr>
        <w:t xml:space="preserve">two </w:t>
      </w:r>
      <w:r w:rsidRPr="00910462">
        <w:rPr>
          <w:rFonts w:ascii="Proxima Nova Lt" w:eastAsia="Arial Unicode MS" w:hAnsi="Proxima Nova Lt" w:cs="Arial"/>
          <w:kern w:val="2"/>
          <w:sz w:val="24"/>
          <w:szCs w:val="24"/>
          <w:bdr w:val="nil"/>
          <w14:ligatures w14:val="standardContextual"/>
        </w:rPr>
        <w:t>OPSEU</w:t>
      </w:r>
      <w:r w:rsidR="00202E31" w:rsidRPr="00910462">
        <w:rPr>
          <w:rFonts w:ascii="Proxima Nova Lt" w:eastAsia="Arial Unicode MS" w:hAnsi="Proxima Nova Lt" w:cs="Arial"/>
          <w:kern w:val="2"/>
          <w:sz w:val="24"/>
          <w:szCs w:val="24"/>
          <w:bdr w:val="nil"/>
          <w14:ligatures w14:val="standardContextual"/>
        </w:rPr>
        <w:t xml:space="preserve"> bargaining groups (non-counsel and counsel)</w:t>
      </w:r>
      <w:r w:rsidR="00BE102B" w:rsidRPr="00910462">
        <w:rPr>
          <w:rFonts w:ascii="Proxima Nova Lt" w:eastAsia="Arial Unicode MS" w:hAnsi="Proxima Nova Lt" w:cs="Arial"/>
          <w:kern w:val="2"/>
          <w:sz w:val="24"/>
          <w:szCs w:val="24"/>
          <w:bdr w:val="nil"/>
          <w14:ligatures w14:val="standardContextual"/>
        </w:rPr>
        <w:t xml:space="preserve"> in 2025</w:t>
      </w:r>
      <w:r w:rsidRPr="00910462">
        <w:rPr>
          <w:rFonts w:ascii="Proxima Nova Lt" w:eastAsia="Arial Unicode MS" w:hAnsi="Proxima Nova Lt" w:cs="Arial"/>
          <w:kern w:val="2"/>
          <w:sz w:val="24"/>
          <w:szCs w:val="24"/>
          <w:bdr w:val="nil"/>
          <w14:ligatures w14:val="standardContextual"/>
        </w:rPr>
        <w:t xml:space="preserve">, and it is anticipated that </w:t>
      </w:r>
      <w:r w:rsidR="00202E31" w:rsidRPr="00910462">
        <w:rPr>
          <w:rFonts w:ascii="Proxima Nova Lt" w:eastAsia="Arial Unicode MS" w:hAnsi="Proxima Nova Lt" w:cs="Arial"/>
          <w:kern w:val="2"/>
          <w:sz w:val="24"/>
          <w:szCs w:val="24"/>
          <w:bdr w:val="nil"/>
          <w14:ligatures w14:val="standardContextual"/>
        </w:rPr>
        <w:t xml:space="preserve">compensation </w:t>
      </w:r>
      <w:r w:rsidR="00E5084A" w:rsidRPr="00910462">
        <w:rPr>
          <w:rFonts w:ascii="Proxima Nova Lt" w:eastAsia="Arial Unicode MS" w:hAnsi="Proxima Nova Lt" w:cs="Arial"/>
          <w:kern w:val="2"/>
          <w:sz w:val="24"/>
          <w:szCs w:val="24"/>
          <w:bdr w:val="nil"/>
          <w14:ligatures w14:val="standardContextual"/>
        </w:rPr>
        <w:t xml:space="preserve">to address serious pay disparities </w:t>
      </w:r>
      <w:r w:rsidR="00202E31" w:rsidRPr="00910462">
        <w:rPr>
          <w:rFonts w:ascii="Proxima Nova Lt" w:eastAsia="Arial Unicode MS" w:hAnsi="Proxima Nova Lt" w:cs="Arial"/>
          <w:kern w:val="2"/>
          <w:sz w:val="24"/>
          <w:szCs w:val="24"/>
          <w:bdr w:val="nil"/>
          <w14:ligatures w14:val="standardContextual"/>
        </w:rPr>
        <w:t>will be a significant item for negotiation</w:t>
      </w:r>
      <w:r w:rsidRPr="00910462">
        <w:rPr>
          <w:rFonts w:ascii="Proxima Nova Lt" w:eastAsia="Arial Unicode MS" w:hAnsi="Proxima Nova Lt" w:cs="Arial"/>
          <w:kern w:val="2"/>
          <w:sz w:val="24"/>
          <w:szCs w:val="24"/>
          <w:bdr w:val="nil"/>
          <w14:ligatures w14:val="standardContextual"/>
        </w:rPr>
        <w:t xml:space="preserve">. </w:t>
      </w:r>
    </w:p>
    <w:p w14:paraId="7F1ECF00" w14:textId="77777777" w:rsidR="00BE102B" w:rsidRPr="00910462" w:rsidRDefault="00BE102B" w:rsidP="00BD0268">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kern w:val="2"/>
          <w:sz w:val="24"/>
          <w:szCs w:val="24"/>
          <w:bdr w:val="nil"/>
          <w14:ligatures w14:val="standardContextual"/>
        </w:rPr>
      </w:pPr>
    </w:p>
    <w:p w14:paraId="79E0033F" w14:textId="5DF57D7F" w:rsidR="00BD0268" w:rsidRPr="00910462" w:rsidRDefault="00C57F59" w:rsidP="00BD0268">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kern w:val="2"/>
          <w:sz w:val="24"/>
          <w:szCs w:val="24"/>
          <w:bdr w:val="nil"/>
          <w14:ligatures w14:val="standardContextual"/>
        </w:rPr>
      </w:pPr>
      <w:r>
        <w:rPr>
          <w:rFonts w:ascii="Proxima Nova Lt" w:eastAsia="Aptos" w:hAnsi="Proxima Nova Lt" w:cs="Times New Roman"/>
          <w:kern w:val="2"/>
          <w:sz w:val="24"/>
          <w:szCs w:val="24"/>
          <w:lang w:val="en-US"/>
          <w14:ligatures w14:val="standardContextual"/>
        </w:rPr>
        <w:t xml:space="preserve">The </w:t>
      </w:r>
      <w:r w:rsidR="00BD0268" w:rsidRPr="00910462">
        <w:rPr>
          <w:rFonts w:ascii="Proxima Nova Lt" w:eastAsia="Aptos" w:hAnsi="Proxima Nova Lt" w:cs="Times New Roman"/>
          <w:kern w:val="2"/>
          <w:sz w:val="24"/>
          <w:szCs w:val="24"/>
          <w:lang w:val="en-US"/>
          <w14:ligatures w14:val="standardContextual"/>
        </w:rPr>
        <w:t xml:space="preserve">HRLSC is obligated under the </w:t>
      </w:r>
      <w:r w:rsidR="00AC2944">
        <w:rPr>
          <w:rFonts w:ascii="Proxima Nova Lt" w:eastAsia="Aptos" w:hAnsi="Proxima Nova Lt" w:cs="Times New Roman"/>
          <w:kern w:val="2"/>
          <w:sz w:val="24"/>
          <w:szCs w:val="24"/>
          <w:lang w:val="en-US"/>
          <w14:ligatures w14:val="standardContextual"/>
        </w:rPr>
        <w:t>Agencies and Appointments Directive (</w:t>
      </w:r>
      <w:r w:rsidR="00BD0268" w:rsidRPr="00910462">
        <w:rPr>
          <w:rFonts w:ascii="Proxima Nova Lt" w:eastAsia="Aptos" w:hAnsi="Proxima Nova Lt" w:cs="Times New Roman"/>
          <w:kern w:val="2"/>
          <w:sz w:val="24"/>
          <w:szCs w:val="24"/>
          <w:lang w:val="en-US"/>
          <w14:ligatures w14:val="standardContextual"/>
        </w:rPr>
        <w:t>AAD</w:t>
      </w:r>
      <w:r w:rsidR="00AC2944">
        <w:rPr>
          <w:rFonts w:ascii="Proxima Nova Lt" w:eastAsia="Aptos" w:hAnsi="Proxima Nova Lt" w:cs="Times New Roman"/>
          <w:kern w:val="2"/>
          <w:sz w:val="24"/>
          <w:szCs w:val="24"/>
          <w:lang w:val="en-US"/>
          <w14:ligatures w14:val="standardContextual"/>
        </w:rPr>
        <w:t>)</w:t>
      </w:r>
      <w:r w:rsidR="00BD0268" w:rsidRPr="00910462">
        <w:rPr>
          <w:rFonts w:ascii="Proxima Nova Lt" w:eastAsia="Aptos" w:hAnsi="Proxima Nova Lt" w:cs="Times New Roman"/>
          <w:kern w:val="2"/>
          <w:sz w:val="24"/>
          <w:szCs w:val="24"/>
          <w:lang w:val="en-US"/>
          <w14:ligatures w14:val="standardContextual"/>
        </w:rPr>
        <w:t xml:space="preserve"> to seek TBS</w:t>
      </w:r>
      <w:r w:rsidR="00350700" w:rsidRPr="00910462">
        <w:rPr>
          <w:rFonts w:ascii="Proxima Nova Lt" w:eastAsia="Aptos" w:hAnsi="Proxima Nova Lt" w:cs="Times New Roman"/>
          <w:kern w:val="2"/>
          <w:sz w:val="24"/>
          <w:szCs w:val="24"/>
          <w:lang w:val="en-US"/>
          <w14:ligatures w14:val="standardContextual"/>
        </w:rPr>
        <w:t>’s</w:t>
      </w:r>
      <w:r w:rsidR="00BD0268" w:rsidRPr="00910462">
        <w:rPr>
          <w:rFonts w:ascii="Proxima Nova Lt" w:eastAsia="Aptos" w:hAnsi="Proxima Nova Lt" w:cs="Times New Roman"/>
          <w:kern w:val="2"/>
          <w:sz w:val="24"/>
          <w:szCs w:val="24"/>
          <w:lang w:val="en-US"/>
          <w14:ligatures w14:val="standardContextual"/>
        </w:rPr>
        <w:t xml:space="preserve"> approval on monetary and non-monetary matters prior to bargaining commencing</w:t>
      </w:r>
      <w:r>
        <w:rPr>
          <w:rFonts w:ascii="Proxima Nova Lt" w:eastAsia="Aptos" w:hAnsi="Proxima Nova Lt" w:cs="Times New Roman"/>
          <w:kern w:val="2"/>
          <w:sz w:val="24"/>
          <w:szCs w:val="24"/>
          <w:lang w:val="en-US"/>
          <w14:ligatures w14:val="standardContextual"/>
        </w:rPr>
        <w:t>,</w:t>
      </w:r>
      <w:r w:rsidR="00202E31" w:rsidRPr="00910462">
        <w:rPr>
          <w:rFonts w:ascii="Proxima Nova Lt" w:eastAsia="Aptos" w:hAnsi="Proxima Nova Lt" w:cs="Times New Roman"/>
          <w:kern w:val="2"/>
          <w:sz w:val="24"/>
          <w:szCs w:val="24"/>
          <w:lang w:val="en-US"/>
          <w14:ligatures w14:val="standardContextual"/>
        </w:rPr>
        <w:t xml:space="preserve"> and any </w:t>
      </w:r>
      <w:r w:rsidR="00BE102B" w:rsidRPr="00910462">
        <w:rPr>
          <w:rFonts w:ascii="Proxima Nova Lt" w:eastAsia="Aptos" w:hAnsi="Proxima Nova Lt" w:cs="Times New Roman"/>
          <w:kern w:val="2"/>
          <w:sz w:val="24"/>
          <w:szCs w:val="24"/>
          <w:lang w:val="en-US"/>
          <w14:ligatures w14:val="standardContextual"/>
        </w:rPr>
        <w:t xml:space="preserve">final </w:t>
      </w:r>
      <w:r w:rsidR="00202E31" w:rsidRPr="00910462">
        <w:rPr>
          <w:rFonts w:ascii="Proxima Nova Lt" w:eastAsia="Aptos" w:hAnsi="Proxima Nova Lt" w:cs="Times New Roman"/>
          <w:kern w:val="2"/>
          <w:sz w:val="24"/>
          <w:szCs w:val="24"/>
          <w:lang w:val="en-US"/>
          <w14:ligatures w14:val="standardContextual"/>
        </w:rPr>
        <w:t xml:space="preserve">agreement </w:t>
      </w:r>
      <w:r w:rsidR="00BE102B" w:rsidRPr="00910462">
        <w:rPr>
          <w:rFonts w:ascii="Proxima Nova Lt" w:eastAsia="Aptos" w:hAnsi="Proxima Nova Lt" w:cs="Times New Roman"/>
          <w:kern w:val="2"/>
          <w:sz w:val="24"/>
          <w:szCs w:val="24"/>
          <w:lang w:val="en-US"/>
          <w14:ligatures w14:val="standardContextual"/>
        </w:rPr>
        <w:t xml:space="preserve">will </w:t>
      </w:r>
      <w:r w:rsidR="00202E31" w:rsidRPr="00910462">
        <w:rPr>
          <w:rFonts w:ascii="Proxima Nova Lt" w:eastAsia="Aptos" w:hAnsi="Proxima Nova Lt" w:cs="Times New Roman"/>
          <w:kern w:val="2"/>
          <w:sz w:val="24"/>
          <w:szCs w:val="24"/>
          <w:lang w:val="en-US"/>
          <w14:ligatures w14:val="standardContextual"/>
        </w:rPr>
        <w:t>require TBS approval</w:t>
      </w:r>
      <w:r w:rsidR="00BD0268" w:rsidRPr="00910462">
        <w:rPr>
          <w:rFonts w:ascii="Proxima Nova Lt" w:eastAsia="Aptos" w:hAnsi="Proxima Nova Lt" w:cs="Times New Roman"/>
          <w:kern w:val="2"/>
          <w:sz w:val="24"/>
          <w:szCs w:val="24"/>
          <w:lang w:val="en-US"/>
          <w14:ligatures w14:val="standardContextual"/>
        </w:rPr>
        <w:t>.</w:t>
      </w:r>
    </w:p>
    <w:p w14:paraId="0D315C23" w14:textId="209E6125" w:rsidR="00BD0268" w:rsidRPr="00910462" w:rsidRDefault="00BD0268" w:rsidP="00BD0268">
      <w:pPr>
        <w:jc w:val="both"/>
        <w:rPr>
          <w:rFonts w:ascii="Proxima Nova Lt" w:eastAsia="Aptos" w:hAnsi="Proxima Nova Lt" w:cs="Aptos"/>
          <w:kern w:val="2"/>
          <w:sz w:val="24"/>
          <w:szCs w:val="24"/>
          <w:lang w:val="en-US"/>
          <w14:ligatures w14:val="standardContextual"/>
        </w:rPr>
      </w:pPr>
      <w:r w:rsidRPr="00910462">
        <w:rPr>
          <w:rFonts w:ascii="Proxima Nova Lt" w:eastAsia="Aptos" w:hAnsi="Proxima Nova Lt" w:cs="Aptos"/>
          <w:kern w:val="2"/>
          <w:sz w:val="24"/>
          <w:szCs w:val="24"/>
          <w:lang w:val="en-US"/>
          <w14:ligatures w14:val="standardContextual"/>
        </w:rPr>
        <w:t xml:space="preserve"> </w:t>
      </w:r>
    </w:p>
    <w:p w14:paraId="39A85CD8" w14:textId="3DD037D4" w:rsidR="00BD0268" w:rsidRPr="00566EC1" w:rsidRDefault="006133C8" w:rsidP="00202E31">
      <w:pPr>
        <w:pStyle w:val="Heading3"/>
        <w:rPr>
          <w:rFonts w:ascii="Proxima Nova Lt" w:hAnsi="Proxima Nova Lt"/>
          <w:color w:val="2C5564"/>
          <w:bdr w:val="nil"/>
        </w:rPr>
      </w:pPr>
      <w:bookmarkStart w:id="70" w:name="_Toc184068650"/>
      <w:bookmarkStart w:id="71" w:name="_Toc227242732"/>
      <w:r w:rsidRPr="00566EC1">
        <w:rPr>
          <w:rFonts w:ascii="Proxima Nova Lt" w:eastAsia="Arial Unicode MS" w:hAnsi="Proxima Nova Lt"/>
          <w:color w:val="2C5564"/>
          <w:bdr w:val="nil"/>
        </w:rPr>
        <w:t xml:space="preserve">6.8.3 </w:t>
      </w:r>
      <w:bookmarkStart w:id="72" w:name="_Toc185612269"/>
      <w:r w:rsidR="00BD0268" w:rsidRPr="00566EC1">
        <w:rPr>
          <w:rFonts w:ascii="Proxima Nova Lt" w:hAnsi="Proxima Nova Lt"/>
          <w:color w:val="2C5564"/>
          <w:bdr w:val="nil"/>
        </w:rPr>
        <w:t>Executive Compensation</w:t>
      </w:r>
      <w:bookmarkEnd w:id="70"/>
      <w:bookmarkEnd w:id="71"/>
      <w:bookmarkEnd w:id="72"/>
    </w:p>
    <w:p w14:paraId="03C4095C" w14:textId="77777777" w:rsidR="00202E31" w:rsidRPr="00910462" w:rsidRDefault="00202E31" w:rsidP="00084083">
      <w:pPr>
        <w:rPr>
          <w:rFonts w:ascii="Proxima Nova Lt" w:hAnsi="Proxima Nova Lt"/>
          <w:sz w:val="24"/>
          <w:szCs w:val="24"/>
        </w:rPr>
      </w:pPr>
    </w:p>
    <w:p w14:paraId="165FD5C7" w14:textId="1246E96D" w:rsidR="007A4C25" w:rsidRPr="003C3D66" w:rsidRDefault="00BD0268" w:rsidP="00547989">
      <w:pPr>
        <w:jc w:val="both"/>
        <w:rPr>
          <w:rFonts w:ascii="Proxima Nova Lt" w:eastAsia="Aptos" w:hAnsi="Proxima Nova Lt" w:cs="Times New Roman"/>
          <w:kern w:val="2"/>
          <w:sz w:val="24"/>
          <w:szCs w:val="24"/>
          <w:lang w:val="en-US"/>
          <w14:ligatures w14:val="standardContextual"/>
        </w:rPr>
      </w:pPr>
      <w:r w:rsidRPr="00910462">
        <w:rPr>
          <w:rFonts w:ascii="Proxima Nova Lt" w:eastAsia="Aptos" w:hAnsi="Proxima Nova Lt" w:cs="Aptos"/>
          <w:kern w:val="2"/>
          <w:sz w:val="24"/>
          <w:szCs w:val="24"/>
          <w:lang w:val="en-US"/>
          <w14:ligatures w14:val="standardContextual"/>
        </w:rPr>
        <w:t xml:space="preserve">The compensation strategy for the HRLSC’s three executive positions complies with the </w:t>
      </w:r>
      <w:r w:rsidRPr="00910462">
        <w:rPr>
          <w:rFonts w:ascii="Proxima Nova Lt" w:eastAsia="Aptos" w:hAnsi="Proxima Nova Lt" w:cs="Aptos"/>
          <w:i/>
          <w:iCs/>
          <w:kern w:val="2"/>
          <w:sz w:val="24"/>
          <w:szCs w:val="24"/>
          <w:lang w:val="en-US"/>
          <w14:ligatures w14:val="standardContextual"/>
        </w:rPr>
        <w:t>Broader Public Sector Executive Compensation Act</w:t>
      </w:r>
      <w:r w:rsidR="000819B4">
        <w:rPr>
          <w:rFonts w:ascii="Proxima Nova Lt" w:eastAsia="Aptos" w:hAnsi="Proxima Nova Lt" w:cs="Aptos"/>
          <w:kern w:val="2"/>
          <w:sz w:val="24"/>
          <w:szCs w:val="24"/>
          <w:lang w:val="en-US"/>
          <w14:ligatures w14:val="standardContextual"/>
        </w:rPr>
        <w:t>.</w:t>
      </w:r>
      <w:r w:rsidRPr="00910462">
        <w:rPr>
          <w:rFonts w:ascii="Proxima Nova Lt" w:eastAsia="Aptos" w:hAnsi="Proxima Nova Lt" w:cs="Aptos"/>
          <w:kern w:val="2"/>
          <w:sz w:val="24"/>
          <w:szCs w:val="24"/>
          <w:lang w:val="en-US"/>
          <w14:ligatures w14:val="standardContextual"/>
        </w:rPr>
        <w:t xml:space="preserve"> </w:t>
      </w:r>
      <w:r w:rsidR="000819B4">
        <w:rPr>
          <w:rFonts w:ascii="Proxima Nova Lt" w:eastAsia="Aptos" w:hAnsi="Proxima Nova Lt" w:cs="Aptos"/>
          <w:kern w:val="2"/>
          <w:sz w:val="24"/>
          <w:szCs w:val="24"/>
          <w:lang w:val="en-US"/>
          <w14:ligatures w14:val="standardContextual"/>
        </w:rPr>
        <w:t>H</w:t>
      </w:r>
      <w:r w:rsidR="000819B4" w:rsidRPr="00910462">
        <w:rPr>
          <w:rFonts w:ascii="Proxima Nova Lt" w:eastAsia="Aptos" w:hAnsi="Proxima Nova Lt" w:cs="Aptos"/>
          <w:kern w:val="2"/>
          <w:sz w:val="24"/>
          <w:szCs w:val="24"/>
          <w:lang w:val="en-US"/>
          <w14:ligatures w14:val="standardContextual"/>
        </w:rPr>
        <w:t>owever</w:t>
      </w:r>
      <w:r w:rsidRPr="00910462">
        <w:rPr>
          <w:rFonts w:ascii="Proxima Nova Lt" w:eastAsia="Aptos" w:hAnsi="Proxima Nova Lt" w:cs="Aptos"/>
          <w:kern w:val="2"/>
          <w:sz w:val="24"/>
          <w:szCs w:val="24"/>
          <w:lang w:val="en-US"/>
          <w14:ligatures w14:val="standardContextual"/>
        </w:rPr>
        <w:t>, compensation remains significantly below market comparators.</w:t>
      </w:r>
    </w:p>
    <w:bookmarkEnd w:id="26"/>
    <w:p w14:paraId="4C65E213" w14:textId="2EB05BF0" w:rsidR="00B915FE" w:rsidRPr="00910462" w:rsidRDefault="00000000" w:rsidP="004D0296">
      <w:pPr>
        <w:jc w:val="both"/>
        <w:rPr>
          <w:rFonts w:ascii="Proxima Nova Lt" w:hAnsi="Proxima Nova Lt"/>
          <w:sz w:val="24"/>
          <w:szCs w:val="24"/>
        </w:rPr>
      </w:pPr>
      <w:r>
        <w:rPr>
          <w:rFonts w:ascii="Proxima Nova Lt" w:eastAsia="Arial" w:hAnsi="Proxima Nova Lt" w:cs="Arial"/>
          <w:b/>
          <w:bCs/>
          <w:noProof/>
          <w:sz w:val="24"/>
          <w:szCs w:val="24"/>
        </w:rPr>
        <w:pict w14:anchorId="6CE8812C">
          <v:rect id="_x0000_i1031" style="width:468pt;height:1.5pt" o:hralign="center" o:hrstd="t" o:hr="t" fillcolor="#a0a0a0" stroked="f"/>
        </w:pict>
      </w:r>
    </w:p>
    <w:p w14:paraId="4F0DAFB3" w14:textId="16B402CD" w:rsidR="0083750D" w:rsidRPr="00566EC1" w:rsidRDefault="0083750D" w:rsidP="008934BA">
      <w:pPr>
        <w:pStyle w:val="Heading1"/>
        <w:spacing w:after="240"/>
        <w:rPr>
          <w:rFonts w:ascii="Proxima Nova Lt" w:hAnsi="Proxima Nova Lt"/>
          <w:color w:val="auto"/>
        </w:rPr>
      </w:pPr>
      <w:bookmarkStart w:id="73" w:name="_Toc89435364"/>
      <w:bookmarkStart w:id="74" w:name="_Toc185612270"/>
      <w:bookmarkStart w:id="75" w:name="_Toc227242733"/>
      <w:bookmarkStart w:id="76" w:name="_Hlk184069795"/>
      <w:bookmarkStart w:id="77" w:name="_Hlk184027584"/>
      <w:r w:rsidRPr="00566EC1">
        <w:rPr>
          <w:rFonts w:ascii="Proxima Nova Lt" w:hAnsi="Proxima Nova Lt"/>
          <w:color w:val="auto"/>
        </w:rPr>
        <w:lastRenderedPageBreak/>
        <w:t xml:space="preserve">Section </w:t>
      </w:r>
      <w:r w:rsidR="003F70B3" w:rsidRPr="00566EC1">
        <w:rPr>
          <w:rFonts w:ascii="Proxima Nova Lt" w:hAnsi="Proxima Nova Lt"/>
          <w:color w:val="auto"/>
        </w:rPr>
        <w:t>7</w:t>
      </w:r>
      <w:r w:rsidRPr="00566EC1">
        <w:rPr>
          <w:rFonts w:ascii="Proxima Nova Lt" w:hAnsi="Proxima Nova Lt"/>
          <w:color w:val="auto"/>
        </w:rPr>
        <w:t xml:space="preserve">: </w:t>
      </w:r>
      <w:bookmarkEnd w:id="73"/>
      <w:r w:rsidR="003F70B3" w:rsidRPr="00566EC1">
        <w:rPr>
          <w:rFonts w:ascii="Proxima Nova Lt" w:hAnsi="Proxima Nova Lt"/>
          <w:color w:val="auto"/>
        </w:rPr>
        <w:t>Summary of HR Impacts Over the Upcoming Three Fiscal Years</w:t>
      </w:r>
      <w:bookmarkEnd w:id="74"/>
      <w:bookmarkEnd w:id="75"/>
      <w:r w:rsidR="003F70B3" w:rsidRPr="00566EC1">
        <w:rPr>
          <w:rFonts w:ascii="Proxima Nova Lt" w:hAnsi="Proxima Nova Lt"/>
          <w:color w:val="auto"/>
        </w:rPr>
        <w:t xml:space="preserve"> </w:t>
      </w:r>
    </w:p>
    <w:bookmarkEnd w:id="76"/>
    <w:p w14:paraId="07811698" w14:textId="0AABC3B3" w:rsidR="00B72F09" w:rsidRPr="00910462" w:rsidRDefault="00FF2592" w:rsidP="002C3F6F">
      <w:pPr>
        <w:jc w:val="both"/>
        <w:rPr>
          <w:rFonts w:ascii="Proxima Nova Lt" w:hAnsi="Proxima Nova Lt" w:cs="Segoe UI"/>
          <w:color w:val="242424"/>
          <w:sz w:val="24"/>
          <w:szCs w:val="24"/>
          <w:shd w:val="clear" w:color="auto" w:fill="FFFFFF"/>
        </w:rPr>
      </w:pPr>
      <w:r>
        <w:rPr>
          <w:rFonts w:ascii="Proxima Nova Lt" w:hAnsi="Proxima Nova Lt" w:cs="Segoe UI"/>
          <w:color w:val="242424"/>
          <w:sz w:val="24"/>
          <w:szCs w:val="24"/>
          <w:shd w:val="clear" w:color="auto" w:fill="FFFFFF"/>
        </w:rPr>
        <w:t>T</w:t>
      </w:r>
      <w:r w:rsidR="002C3F6F" w:rsidRPr="00910462">
        <w:rPr>
          <w:rFonts w:ascii="Proxima Nova Lt" w:hAnsi="Proxima Nova Lt" w:cs="Segoe UI"/>
          <w:color w:val="242424"/>
          <w:sz w:val="24"/>
          <w:szCs w:val="24"/>
          <w:shd w:val="clear" w:color="auto" w:fill="FFFFFF"/>
        </w:rPr>
        <w:t xml:space="preserve">he </w:t>
      </w:r>
      <w:r w:rsidR="00887BDF" w:rsidRPr="00910462">
        <w:rPr>
          <w:rFonts w:ascii="Proxima Nova Lt" w:hAnsi="Proxima Nova Lt" w:cs="Segoe UI"/>
          <w:color w:val="242424"/>
          <w:sz w:val="24"/>
          <w:szCs w:val="24"/>
          <w:shd w:val="clear" w:color="auto" w:fill="FFFFFF"/>
        </w:rPr>
        <w:t xml:space="preserve">HRLSC </w:t>
      </w:r>
      <w:r w:rsidR="002C3F6F" w:rsidRPr="00910462">
        <w:rPr>
          <w:rFonts w:ascii="Proxima Nova Lt" w:hAnsi="Proxima Nova Lt" w:cs="Segoe UI"/>
          <w:color w:val="242424"/>
          <w:sz w:val="24"/>
          <w:szCs w:val="24"/>
          <w:shd w:val="clear" w:color="auto" w:fill="FFFFFF"/>
        </w:rPr>
        <w:t>aims to maintain an adaptive and dynamic human capital plan that aligns with the priorities outlined in MAG’s Mandate Letter and the</w:t>
      </w:r>
      <w:r w:rsidR="00C57F59">
        <w:rPr>
          <w:rFonts w:ascii="Proxima Nova Lt" w:hAnsi="Proxima Nova Lt" w:cs="Segoe UI"/>
          <w:color w:val="242424"/>
          <w:sz w:val="24"/>
          <w:szCs w:val="24"/>
          <w:shd w:val="clear" w:color="auto" w:fill="FFFFFF"/>
        </w:rPr>
        <w:t xml:space="preserve"> Centre’s</w:t>
      </w:r>
      <w:r w:rsidR="002C3F6F" w:rsidRPr="00910462">
        <w:rPr>
          <w:rFonts w:ascii="Proxima Nova Lt" w:hAnsi="Proxima Nova Lt" w:cs="Segoe UI"/>
          <w:color w:val="242424"/>
          <w:sz w:val="24"/>
          <w:szCs w:val="24"/>
          <w:shd w:val="clear" w:color="auto" w:fill="FFFFFF"/>
        </w:rPr>
        <w:t xml:space="preserve"> </w:t>
      </w:r>
      <w:r w:rsidR="00C57F59">
        <w:rPr>
          <w:rFonts w:ascii="Proxima Nova Lt" w:hAnsi="Proxima Nova Lt" w:cs="Segoe UI"/>
          <w:color w:val="242424"/>
          <w:sz w:val="24"/>
          <w:szCs w:val="24"/>
          <w:shd w:val="clear" w:color="auto" w:fill="FFFFFF"/>
        </w:rPr>
        <w:t>five</w:t>
      </w:r>
      <w:r w:rsidR="002C3F6F" w:rsidRPr="00910462">
        <w:rPr>
          <w:rFonts w:ascii="Proxima Nova Lt" w:hAnsi="Proxima Nova Lt" w:cs="Segoe UI"/>
          <w:color w:val="242424"/>
          <w:sz w:val="24"/>
          <w:szCs w:val="24"/>
          <w:shd w:val="clear" w:color="auto" w:fill="FFFFFF"/>
        </w:rPr>
        <w:t xml:space="preserve">-year strategic plan. To respond to its changing budgetary needs while preserving the scale and resources of operational delivery, </w:t>
      </w:r>
      <w:r w:rsidR="002B6C85">
        <w:rPr>
          <w:rFonts w:ascii="Proxima Nova Lt" w:hAnsi="Proxima Nova Lt" w:cs="Segoe UI"/>
          <w:color w:val="242424"/>
          <w:sz w:val="24"/>
          <w:szCs w:val="24"/>
          <w:shd w:val="clear" w:color="auto" w:fill="FFFFFF"/>
        </w:rPr>
        <w:t xml:space="preserve">and advancing its new 2024-2029 </w:t>
      </w:r>
      <w:r w:rsidR="00C57F59">
        <w:rPr>
          <w:rFonts w:ascii="Proxima Nova Lt" w:hAnsi="Proxima Nova Lt" w:cs="Segoe UI"/>
          <w:color w:val="242424"/>
          <w:sz w:val="24"/>
          <w:szCs w:val="24"/>
          <w:shd w:val="clear" w:color="auto" w:fill="FFFFFF"/>
        </w:rPr>
        <w:t>S</w:t>
      </w:r>
      <w:r w:rsidR="002B6C85">
        <w:rPr>
          <w:rFonts w:ascii="Proxima Nova Lt" w:hAnsi="Proxima Nova Lt" w:cs="Segoe UI"/>
          <w:color w:val="242424"/>
          <w:sz w:val="24"/>
          <w:szCs w:val="24"/>
          <w:shd w:val="clear" w:color="auto" w:fill="FFFFFF"/>
        </w:rPr>
        <w:t xml:space="preserve">trategic </w:t>
      </w:r>
      <w:r w:rsidR="00C57F59">
        <w:rPr>
          <w:rFonts w:ascii="Proxima Nova Lt" w:hAnsi="Proxima Nova Lt" w:cs="Segoe UI"/>
          <w:color w:val="242424"/>
          <w:sz w:val="24"/>
          <w:szCs w:val="24"/>
          <w:shd w:val="clear" w:color="auto" w:fill="FFFFFF"/>
        </w:rPr>
        <w:t>P</w:t>
      </w:r>
      <w:r w:rsidR="002B6C85">
        <w:rPr>
          <w:rFonts w:ascii="Proxima Nova Lt" w:hAnsi="Proxima Nova Lt" w:cs="Segoe UI"/>
          <w:color w:val="242424"/>
          <w:sz w:val="24"/>
          <w:szCs w:val="24"/>
          <w:shd w:val="clear" w:color="auto" w:fill="FFFFFF"/>
        </w:rPr>
        <w:t>lan,</w:t>
      </w:r>
      <w:r w:rsidR="002C3F6F" w:rsidRPr="00910462">
        <w:rPr>
          <w:rFonts w:ascii="Proxima Nova Lt" w:hAnsi="Proxima Nova Lt" w:cs="Segoe UI"/>
          <w:color w:val="242424"/>
          <w:sz w:val="24"/>
          <w:szCs w:val="24"/>
          <w:shd w:val="clear" w:color="auto" w:fill="FFFFFF"/>
        </w:rPr>
        <w:t xml:space="preserve"> the Centre foresees the possibility of subsequent changes to its existing Human Capital Plan below. </w:t>
      </w:r>
    </w:p>
    <w:p w14:paraId="596FCC4C" w14:textId="77777777" w:rsidR="002C3F6F" w:rsidRPr="00B72F09" w:rsidRDefault="002C3F6F" w:rsidP="002C3F6F">
      <w:pPr>
        <w:jc w:val="both"/>
        <w:rPr>
          <w:rFonts w:ascii="Proxima Nova Lt" w:hAnsi="Proxima Nova Lt" w:cstheme="minorHAnsi"/>
          <w:sz w:val="24"/>
          <w:szCs w:val="24"/>
        </w:rPr>
      </w:pPr>
      <w:r w:rsidRPr="00566EC1">
        <w:rPr>
          <w:rFonts w:ascii="Proxima Nova Lt" w:hAnsi="Proxima Nova Lt" w:cstheme="minorHAnsi"/>
          <w:b/>
          <w:bCs/>
          <w:color w:val="2C5564"/>
          <w:sz w:val="24"/>
          <w:szCs w:val="24"/>
        </w:rPr>
        <w:t>Strategic Context</w:t>
      </w:r>
    </w:p>
    <w:p w14:paraId="30FD6224" w14:textId="77777777" w:rsidR="002C3F6F" w:rsidRPr="00910462" w:rsidRDefault="002C3F6F" w:rsidP="002C3F6F">
      <w:pPr>
        <w:jc w:val="both"/>
        <w:rPr>
          <w:rFonts w:ascii="Proxima Nova Lt" w:hAnsi="Proxima Nova Lt" w:cs="Segoe UI"/>
          <w:color w:val="242424"/>
          <w:sz w:val="24"/>
          <w:szCs w:val="24"/>
          <w:shd w:val="clear" w:color="auto" w:fill="FFFFFF"/>
        </w:rPr>
      </w:pPr>
      <w:r w:rsidRPr="00910462">
        <w:rPr>
          <w:rFonts w:ascii="Proxima Nova Lt" w:hAnsi="Proxima Nova Lt" w:cs="Segoe UI"/>
          <w:color w:val="242424"/>
          <w:sz w:val="24"/>
          <w:szCs w:val="24"/>
          <w:shd w:val="clear" w:color="auto" w:fill="FFFFFF"/>
        </w:rPr>
        <w:t>The HRLSC's capital planning embodies its fundamental principles of equality, accessibility, quality service, and transparency. At the HRLSC, human capital planning is seamlessly integrated with operational and service delivery strategies, ensuring these values are consistently reflected in all HR decisions.</w:t>
      </w:r>
    </w:p>
    <w:p w14:paraId="03AAD374" w14:textId="10D4ADED" w:rsidR="002C3F6F" w:rsidRPr="00910462" w:rsidRDefault="00C57F59" w:rsidP="002C3F6F">
      <w:pPr>
        <w:jc w:val="both"/>
        <w:rPr>
          <w:rFonts w:ascii="Proxima Nova Lt" w:hAnsi="Proxima Nova Lt" w:cs="Segoe UI"/>
          <w:color w:val="242424"/>
          <w:kern w:val="2"/>
          <w:sz w:val="24"/>
          <w:szCs w:val="24"/>
          <w:shd w:val="clear" w:color="auto" w:fill="FFFFFF"/>
          <w:lang w:val="en-US"/>
          <w14:ligatures w14:val="standardContextual"/>
        </w:rPr>
      </w:pPr>
      <w:r>
        <w:rPr>
          <w:rFonts w:ascii="Proxima Nova Lt" w:hAnsi="Proxima Nova Lt" w:cs="Segoe UI"/>
          <w:color w:val="242424"/>
          <w:sz w:val="24"/>
          <w:szCs w:val="24"/>
          <w:shd w:val="clear" w:color="auto" w:fill="FFFFFF"/>
        </w:rPr>
        <w:t xml:space="preserve">The </w:t>
      </w:r>
      <w:r w:rsidR="002C3F6F" w:rsidRPr="00910462">
        <w:rPr>
          <w:rFonts w:ascii="Proxima Nova Lt" w:hAnsi="Proxima Nova Lt" w:cs="Segoe UI"/>
          <w:color w:val="242424"/>
          <w:sz w:val="24"/>
          <w:szCs w:val="24"/>
          <w:shd w:val="clear" w:color="auto" w:fill="FFFFFF"/>
        </w:rPr>
        <w:t xml:space="preserve">HRLSC continues to evaluate the performance review process to align with OPS policies in accordance with the updated </w:t>
      </w:r>
      <w:r w:rsidR="00AC2944">
        <w:rPr>
          <w:rFonts w:ascii="Proxima Nova Lt" w:hAnsi="Proxima Nova Lt" w:cs="Segoe UI"/>
          <w:color w:val="242424"/>
          <w:sz w:val="24"/>
          <w:szCs w:val="24"/>
          <w:shd w:val="clear" w:color="auto" w:fill="FFFFFF"/>
        </w:rPr>
        <w:t>Agencies and Appointments Directive (</w:t>
      </w:r>
      <w:r w:rsidR="002C3F6F" w:rsidRPr="00910462">
        <w:rPr>
          <w:rFonts w:ascii="Proxima Nova Lt" w:hAnsi="Proxima Nova Lt" w:cs="Segoe UI"/>
          <w:color w:val="242424"/>
          <w:sz w:val="24"/>
          <w:szCs w:val="24"/>
          <w:shd w:val="clear" w:color="auto" w:fill="FFFFFF"/>
        </w:rPr>
        <w:t>AAD</w:t>
      </w:r>
      <w:r w:rsidR="00AC2944">
        <w:rPr>
          <w:rFonts w:ascii="Proxima Nova Lt" w:hAnsi="Proxima Nova Lt" w:cs="Segoe UI"/>
          <w:color w:val="242424"/>
          <w:sz w:val="24"/>
          <w:szCs w:val="24"/>
          <w:shd w:val="clear" w:color="auto" w:fill="FFFFFF"/>
        </w:rPr>
        <w:t>)</w:t>
      </w:r>
      <w:r w:rsidR="002C3F6F" w:rsidRPr="00910462">
        <w:rPr>
          <w:rFonts w:ascii="Proxima Nova Lt" w:hAnsi="Proxima Nova Lt" w:cs="Segoe UI"/>
          <w:color w:val="242424"/>
          <w:sz w:val="24"/>
          <w:szCs w:val="24"/>
          <w:shd w:val="clear" w:color="auto" w:fill="FFFFFF"/>
        </w:rPr>
        <w:t xml:space="preserve">. Key indicators based on overall expectations will be measured and data will be used to support any performance evaluation. </w:t>
      </w:r>
    </w:p>
    <w:p w14:paraId="4B7EAA7C" w14:textId="77777777" w:rsidR="002C3F6F" w:rsidRPr="00B72F09" w:rsidRDefault="002C3F6F" w:rsidP="002C3F6F">
      <w:pPr>
        <w:jc w:val="both"/>
        <w:rPr>
          <w:rFonts w:ascii="Proxima Nova Lt" w:hAnsi="Proxima Nova Lt" w:cstheme="minorHAnsi"/>
          <w:sz w:val="24"/>
          <w:szCs w:val="24"/>
        </w:rPr>
      </w:pPr>
      <w:r w:rsidRPr="00566EC1">
        <w:rPr>
          <w:rFonts w:ascii="Proxima Nova Lt" w:hAnsi="Proxima Nova Lt" w:cstheme="minorHAnsi"/>
          <w:b/>
          <w:bCs/>
          <w:color w:val="2C5564"/>
          <w:sz w:val="24"/>
          <w:szCs w:val="24"/>
        </w:rPr>
        <w:t>Board Composition</w:t>
      </w:r>
    </w:p>
    <w:p w14:paraId="3EE93163" w14:textId="3F16B332" w:rsidR="002C3F6F" w:rsidRPr="00910462" w:rsidRDefault="002C3F6F" w:rsidP="002C3F6F">
      <w:pPr>
        <w:jc w:val="both"/>
        <w:rPr>
          <w:rFonts w:ascii="Proxima Nova Lt" w:hAnsi="Proxima Nova Lt" w:cs="Segoe UI"/>
          <w:color w:val="242424"/>
          <w:sz w:val="24"/>
          <w:szCs w:val="24"/>
          <w:shd w:val="clear" w:color="auto" w:fill="FFFFFF"/>
        </w:rPr>
      </w:pPr>
      <w:r w:rsidRPr="00910462">
        <w:rPr>
          <w:rFonts w:ascii="Proxima Nova Lt" w:hAnsi="Proxima Nova Lt" w:cs="Segoe UI"/>
          <w:color w:val="242424"/>
          <w:sz w:val="24"/>
          <w:szCs w:val="24"/>
          <w:shd w:val="clear" w:color="auto" w:fill="FFFFFF"/>
        </w:rPr>
        <w:t>The HRLSC is governed by a Board of Directors. The Board consists of no fewer than five</w:t>
      </w:r>
      <w:r w:rsidR="00C57F59">
        <w:rPr>
          <w:rFonts w:ascii="Proxima Nova Lt" w:hAnsi="Proxima Nova Lt" w:cs="Segoe UI"/>
          <w:color w:val="242424"/>
          <w:sz w:val="24"/>
          <w:szCs w:val="24"/>
          <w:shd w:val="clear" w:color="auto" w:fill="FFFFFF"/>
        </w:rPr>
        <w:t>,</w:t>
      </w:r>
      <w:r w:rsidRPr="00910462">
        <w:rPr>
          <w:rFonts w:ascii="Proxima Nova Lt" w:hAnsi="Proxima Nova Lt" w:cs="Segoe UI"/>
          <w:color w:val="242424"/>
          <w:sz w:val="24"/>
          <w:szCs w:val="24"/>
          <w:shd w:val="clear" w:color="auto" w:fill="FFFFFF"/>
        </w:rPr>
        <w:t xml:space="preserve"> and no more than nine Directors. Directors are appointed by the Lieutenant Governor-in-Council. There are currently eight Directors. The HRLSC strives to ensure that the Board is representative of the diversity of Ontario’s population and representative of the geographic regions of the province. As part of the Government Board of Directors appointment process,</w:t>
      </w:r>
      <w:r w:rsidR="00C57F59">
        <w:rPr>
          <w:rFonts w:ascii="Proxima Nova Lt" w:hAnsi="Proxima Nova Lt" w:cs="Segoe UI"/>
          <w:color w:val="242424"/>
          <w:sz w:val="24"/>
          <w:szCs w:val="24"/>
          <w:shd w:val="clear" w:color="auto" w:fill="FFFFFF"/>
        </w:rPr>
        <w:t xml:space="preserve"> the</w:t>
      </w:r>
      <w:r w:rsidRPr="00910462">
        <w:rPr>
          <w:rFonts w:ascii="Proxima Nova Lt" w:hAnsi="Proxima Nova Lt" w:cs="Segoe UI"/>
          <w:color w:val="242424"/>
          <w:sz w:val="24"/>
          <w:szCs w:val="24"/>
          <w:shd w:val="clear" w:color="auto" w:fill="FFFFFF"/>
        </w:rPr>
        <w:t xml:space="preserve"> HRLSC evaluates and recommends potential candidates based on a skills matrix of key requirements. </w:t>
      </w:r>
    </w:p>
    <w:p w14:paraId="1318899F" w14:textId="77777777" w:rsidR="002C3F6F" w:rsidRPr="00B72F09" w:rsidRDefault="002C3F6F" w:rsidP="002C3F6F">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t>Staff Composition</w:t>
      </w:r>
    </w:p>
    <w:p w14:paraId="2F644665" w14:textId="0B8229BD" w:rsidR="002C3F6F" w:rsidRPr="00910462" w:rsidRDefault="002C3F6F" w:rsidP="002C3F6F">
      <w:pPr>
        <w:jc w:val="both"/>
        <w:rPr>
          <w:rFonts w:ascii="Proxima Nova Lt" w:hAnsi="Proxima Nova Lt" w:cs="Segoe UI"/>
          <w:color w:val="242424"/>
          <w:sz w:val="24"/>
          <w:szCs w:val="24"/>
          <w:shd w:val="clear" w:color="auto" w:fill="FFFFFF"/>
        </w:rPr>
      </w:pPr>
      <w:r w:rsidRPr="00910462">
        <w:rPr>
          <w:rFonts w:ascii="Proxima Nova Lt" w:hAnsi="Proxima Nova Lt" w:cs="Segoe UI"/>
          <w:color w:val="242424"/>
          <w:sz w:val="24"/>
          <w:szCs w:val="24"/>
          <w:shd w:val="clear" w:color="auto" w:fill="FFFFFF"/>
        </w:rPr>
        <w:t xml:space="preserve">Alongside the HRLSC’s Board of Directors and management team </w:t>
      </w:r>
      <w:r w:rsidR="00887BDF" w:rsidRPr="00910462">
        <w:rPr>
          <w:rFonts w:ascii="Proxima Nova Lt" w:hAnsi="Proxima Nova Lt" w:cs="Segoe UI"/>
          <w:color w:val="242424"/>
          <w:sz w:val="24"/>
          <w:szCs w:val="24"/>
          <w:shd w:val="clear" w:color="auto" w:fill="FFFFFF"/>
        </w:rPr>
        <w:t xml:space="preserve">is a dedicated team of </w:t>
      </w:r>
      <w:r w:rsidRPr="00910462">
        <w:rPr>
          <w:rFonts w:ascii="Proxima Nova Lt" w:hAnsi="Proxima Nova Lt" w:cs="Segoe UI"/>
          <w:color w:val="242424"/>
          <w:sz w:val="24"/>
          <w:szCs w:val="24"/>
          <w:shd w:val="clear" w:color="auto" w:fill="FFFFFF"/>
        </w:rPr>
        <w:t>full-time staff.</w:t>
      </w:r>
    </w:p>
    <w:p w14:paraId="6A8B9013" w14:textId="423C30B7" w:rsidR="00462F69" w:rsidRDefault="00BD1CE8" w:rsidP="002C3F6F">
      <w:pPr>
        <w:jc w:val="both"/>
        <w:rPr>
          <w:rFonts w:ascii="Proxima Nova Lt" w:eastAsia="Calibri" w:hAnsi="Proxima Nova Lt" w:cs="Times New Roman"/>
          <w:sz w:val="24"/>
          <w:szCs w:val="24"/>
        </w:rPr>
      </w:pPr>
      <w:r w:rsidRPr="00ED7259">
        <w:rPr>
          <w:rFonts w:ascii="Proxima Nova Lt" w:eastAsia="Calibri" w:hAnsi="Proxima Nova Lt" w:cs="Times New Roman"/>
          <w:sz w:val="24"/>
          <w:szCs w:val="24"/>
        </w:rPr>
        <w:t>The HRLSC continues to work with MAG to underscore the need for sustainable funding for staffing and services</w:t>
      </w:r>
      <w:r w:rsidRPr="00ED7259">
        <w:rPr>
          <w:rFonts w:ascii="Proxima Nova Lt" w:hAnsi="Proxima Nova Lt" w:cs="Segoe UI"/>
          <w:color w:val="242424"/>
          <w:sz w:val="24"/>
          <w:szCs w:val="24"/>
          <w:shd w:val="clear" w:color="auto" w:fill="FFFFFF"/>
        </w:rPr>
        <w:t xml:space="preserve">. Should that occur, this will be a matter of discussion between HRLSC and the OPSEU bargaining agents. </w:t>
      </w:r>
      <w:r w:rsidRPr="00ED7259">
        <w:rPr>
          <w:rFonts w:ascii="Proxima Nova Lt" w:eastAsia="Calibri" w:hAnsi="Proxima Nova Lt" w:cs="Times New Roman"/>
          <w:sz w:val="24"/>
          <w:szCs w:val="24"/>
        </w:rPr>
        <w:t>The Centre continues to look for innovative ways to expand its resource base.</w:t>
      </w:r>
    </w:p>
    <w:p w14:paraId="33729C68" w14:textId="77777777" w:rsidR="004A7BF8" w:rsidRPr="00566EC1" w:rsidRDefault="004A7BF8" w:rsidP="004A7BF8">
      <w:pPr>
        <w:jc w:val="both"/>
        <w:rPr>
          <w:rFonts w:ascii="Proxima Nova Lt" w:hAnsi="Proxima Nova Lt" w:cstheme="minorHAnsi"/>
          <w:b/>
          <w:bCs/>
          <w:color w:val="2C5564"/>
          <w:sz w:val="24"/>
          <w:szCs w:val="24"/>
        </w:rPr>
      </w:pPr>
      <w:r w:rsidRPr="00566EC1">
        <w:rPr>
          <w:rFonts w:ascii="Proxima Nova Lt" w:hAnsi="Proxima Nova Lt" w:cstheme="minorHAnsi"/>
          <w:b/>
          <w:bCs/>
          <w:color w:val="2C5564"/>
          <w:sz w:val="24"/>
          <w:szCs w:val="24"/>
        </w:rPr>
        <w:t>HRLSC’s Workforce</w:t>
      </w:r>
    </w:p>
    <w:p w14:paraId="76F73434" w14:textId="4D689EB8" w:rsidR="004A7BF8" w:rsidRPr="006B4C3B" w:rsidRDefault="004A7BF8" w:rsidP="004A7BF8">
      <w:pPr>
        <w:jc w:val="both"/>
        <w:rPr>
          <w:sz w:val="24"/>
          <w:szCs w:val="24"/>
        </w:rPr>
      </w:pPr>
      <w:r w:rsidRPr="006B4C3B">
        <w:rPr>
          <w:rFonts w:ascii="Proxima Nova Lt" w:eastAsia="Calibri" w:hAnsi="Proxima Nova Lt" w:cs="Segoe UI"/>
          <w:color w:val="242424"/>
          <w:sz w:val="24"/>
          <w:szCs w:val="24"/>
          <w:shd w:val="clear" w:color="auto" w:fill="FFFFFF"/>
        </w:rPr>
        <w:t xml:space="preserve">Alongside the HRLSC’s Board of Directors and management team is a dedicated team of full-time staff. </w:t>
      </w:r>
    </w:p>
    <w:p w14:paraId="5E70724F" w14:textId="1F5A75CB" w:rsidR="006B4C3B" w:rsidRPr="006B4C3B" w:rsidRDefault="006B4C3B" w:rsidP="006B4C3B">
      <w:pPr>
        <w:rPr>
          <w:rFonts w:ascii="Proxima Nova Lt" w:eastAsia="Calibri" w:hAnsi="Proxima Nova Lt" w:cs="Segoe UI"/>
          <w:color w:val="242424"/>
          <w:sz w:val="24"/>
          <w:szCs w:val="24"/>
          <w:shd w:val="clear" w:color="auto" w:fill="FFFFFF"/>
        </w:rPr>
      </w:pPr>
      <w:r w:rsidRPr="006B4C3B">
        <w:rPr>
          <w:rFonts w:ascii="Proxima Nova Lt" w:eastAsia="Calibri" w:hAnsi="Proxima Nova Lt" w:cs="Segoe UI"/>
          <w:color w:val="242424"/>
          <w:sz w:val="24"/>
          <w:szCs w:val="24"/>
          <w:shd w:val="clear" w:color="auto" w:fill="FFFFFF"/>
        </w:rPr>
        <w:lastRenderedPageBreak/>
        <w:t xml:space="preserve">The HRLSC’s staff complement is </w:t>
      </w:r>
      <w:r w:rsidR="00AF7EA3">
        <w:rPr>
          <w:rFonts w:ascii="Proxima Nova Lt" w:eastAsia="Calibri" w:hAnsi="Proxima Nova Lt" w:cs="Segoe UI"/>
          <w:color w:val="242424"/>
          <w:sz w:val="24"/>
          <w:szCs w:val="24"/>
          <w:shd w:val="clear" w:color="auto" w:fill="FFFFFF"/>
        </w:rPr>
        <w:t>52.8</w:t>
      </w:r>
      <w:r w:rsidRPr="006B4C3B">
        <w:rPr>
          <w:rFonts w:ascii="Proxima Nova Lt" w:eastAsia="Calibri" w:hAnsi="Proxima Nova Lt" w:cs="Segoe UI"/>
          <w:color w:val="242424"/>
          <w:sz w:val="24"/>
          <w:szCs w:val="24"/>
          <w:shd w:val="clear" w:color="auto" w:fill="FFFFFF"/>
        </w:rPr>
        <w:t xml:space="preserve"> </w:t>
      </w:r>
      <w:r w:rsidR="001D670F">
        <w:rPr>
          <w:rFonts w:ascii="Proxima Nova Lt" w:eastAsia="Calibri" w:hAnsi="Proxima Nova Lt" w:cs="Segoe UI"/>
          <w:color w:val="242424"/>
          <w:sz w:val="24"/>
          <w:szCs w:val="24"/>
          <w:shd w:val="clear" w:color="auto" w:fill="FFFFFF"/>
        </w:rPr>
        <w:t xml:space="preserve">positions </w:t>
      </w:r>
      <w:r w:rsidRPr="006B4C3B">
        <w:rPr>
          <w:rFonts w:ascii="Proxima Nova Lt" w:eastAsia="Calibri" w:hAnsi="Proxima Nova Lt" w:cs="Segoe UI"/>
          <w:color w:val="242424"/>
          <w:sz w:val="24"/>
          <w:szCs w:val="24"/>
          <w:shd w:val="clear" w:color="auto" w:fill="FFFFFF"/>
        </w:rPr>
        <w:t xml:space="preserve">as of December 31, 2025. </w:t>
      </w:r>
    </w:p>
    <w:p w14:paraId="2A3A03E5" w14:textId="77777777" w:rsidR="002C3F6F" w:rsidRPr="00B72F09" w:rsidRDefault="002C3F6F" w:rsidP="002C3F6F">
      <w:pPr>
        <w:spacing w:before="240"/>
        <w:jc w:val="both"/>
        <w:rPr>
          <w:rFonts w:ascii="Proxima Nova Lt" w:hAnsi="Proxima Nova Lt" w:cstheme="minorHAnsi"/>
          <w:sz w:val="24"/>
          <w:szCs w:val="24"/>
        </w:rPr>
      </w:pPr>
      <w:r w:rsidRPr="00566EC1">
        <w:rPr>
          <w:rFonts w:ascii="Proxima Nova Lt" w:hAnsi="Proxima Nova Lt" w:cstheme="minorHAnsi"/>
          <w:b/>
          <w:bCs/>
          <w:color w:val="2C5564"/>
          <w:sz w:val="24"/>
          <w:szCs w:val="24"/>
        </w:rPr>
        <w:t>Human Resource Strategies</w:t>
      </w:r>
    </w:p>
    <w:p w14:paraId="319B7E01" w14:textId="287109FC" w:rsidR="002C3F6F" w:rsidRPr="00B72F09" w:rsidRDefault="002C3F6F" w:rsidP="002C3F6F">
      <w:pPr>
        <w:jc w:val="both"/>
        <w:rPr>
          <w:rFonts w:ascii="Proxima Nova Lt" w:hAnsi="Proxima Nova Lt" w:cs="Segoe UI"/>
          <w:color w:val="242424"/>
          <w:sz w:val="24"/>
          <w:szCs w:val="24"/>
          <w:shd w:val="clear" w:color="auto" w:fill="FFFFFF"/>
        </w:rPr>
      </w:pPr>
      <w:r w:rsidRPr="00B72F09">
        <w:rPr>
          <w:rFonts w:ascii="Proxima Nova Lt" w:hAnsi="Proxima Nova Lt" w:cs="Segoe UI"/>
          <w:color w:val="242424"/>
          <w:sz w:val="24"/>
          <w:szCs w:val="24"/>
          <w:shd w:val="clear" w:color="auto" w:fill="FFFFFF"/>
        </w:rPr>
        <w:t>The HRLSC’s overarching goal is to maintain a safe, diverse, inclusive and healthy workplace free from discrimination, harassment, and violence. Service delivery needs, strategic goals, staff recruitment, retention</w:t>
      </w:r>
      <w:r w:rsidR="00C57F59">
        <w:rPr>
          <w:rFonts w:ascii="Proxima Nova Lt" w:hAnsi="Proxima Nova Lt" w:cs="Segoe UI"/>
          <w:color w:val="242424"/>
          <w:sz w:val="24"/>
          <w:szCs w:val="24"/>
          <w:shd w:val="clear" w:color="auto" w:fill="FFFFFF"/>
        </w:rPr>
        <w:t>,</w:t>
      </w:r>
      <w:r w:rsidRPr="00B72F09">
        <w:rPr>
          <w:rFonts w:ascii="Proxima Nova Lt" w:hAnsi="Proxima Nova Lt" w:cs="Segoe UI"/>
          <w:color w:val="242424"/>
          <w:sz w:val="24"/>
          <w:szCs w:val="24"/>
          <w:shd w:val="clear" w:color="auto" w:fill="FFFFFF"/>
        </w:rPr>
        <w:t xml:space="preserve"> and fiscal realities are the most significant factors impacting human capital planning and management at the HRLSC. The HRLSC will continue to approach human capital planning with flexibility and innovation to support its human capital, mandate, operational and strategic plan. </w:t>
      </w:r>
    </w:p>
    <w:p w14:paraId="1E70A47D" w14:textId="296D948D" w:rsidR="002C3F6F" w:rsidRPr="006A70D0" w:rsidRDefault="00C57F59" w:rsidP="002C3F6F">
      <w:pPr>
        <w:jc w:val="both"/>
        <w:rPr>
          <w:rFonts w:ascii="Proxima Nova Lt" w:hAnsi="Proxima Nova Lt"/>
          <w:color w:val="242424"/>
          <w:sz w:val="24"/>
          <w:shd w:val="clear" w:color="auto" w:fill="FFFFFF"/>
        </w:rPr>
      </w:pPr>
      <w:r>
        <w:rPr>
          <w:rFonts w:ascii="Proxima Nova Lt" w:hAnsi="Proxima Nova Lt" w:cs="Segoe UI"/>
          <w:color w:val="242424"/>
          <w:sz w:val="24"/>
          <w:szCs w:val="24"/>
          <w:shd w:val="clear" w:color="auto" w:fill="FFFFFF"/>
        </w:rPr>
        <w:t xml:space="preserve">The </w:t>
      </w:r>
      <w:r w:rsidR="002C3F6F" w:rsidRPr="00B72F09">
        <w:rPr>
          <w:rFonts w:ascii="Proxima Nova Lt" w:hAnsi="Proxima Nova Lt" w:cs="Segoe UI"/>
          <w:color w:val="242424"/>
          <w:sz w:val="24"/>
          <w:szCs w:val="24"/>
          <w:shd w:val="clear" w:color="auto" w:fill="FFFFFF"/>
        </w:rPr>
        <w:t xml:space="preserve">HRLSC will be conducting an employment equity survey with all staff to obtain updated demographic data. </w:t>
      </w:r>
    </w:p>
    <w:p w14:paraId="62630090" w14:textId="77777777" w:rsidR="002C3F6F" w:rsidRPr="00566EC1" w:rsidRDefault="002C3F6F" w:rsidP="002C3F6F">
      <w:pPr>
        <w:jc w:val="both"/>
        <w:rPr>
          <w:rFonts w:ascii="Proxima Nova Lt" w:hAnsi="Proxima Nova Lt" w:cstheme="minorHAnsi"/>
          <w:b/>
          <w:bCs/>
          <w:color w:val="2C5564"/>
          <w:sz w:val="24"/>
          <w:szCs w:val="24"/>
        </w:rPr>
      </w:pPr>
      <w:r w:rsidRPr="00566EC1">
        <w:rPr>
          <w:rFonts w:ascii="Proxima Nova Lt" w:hAnsi="Proxima Nova Lt" w:cstheme="minorHAnsi"/>
          <w:b/>
          <w:bCs/>
          <w:color w:val="2C5564"/>
          <w:sz w:val="24"/>
          <w:szCs w:val="24"/>
        </w:rPr>
        <w:t>Human Capital Planning Goals</w:t>
      </w:r>
    </w:p>
    <w:p w14:paraId="0B197426" w14:textId="77777777" w:rsidR="002C3F6F" w:rsidRPr="00B72F09" w:rsidRDefault="002C3F6F" w:rsidP="002C3F6F">
      <w:pPr>
        <w:jc w:val="both"/>
        <w:rPr>
          <w:rFonts w:ascii="Proxima Nova Lt" w:hAnsi="Proxima Nova Lt" w:cstheme="minorHAnsi"/>
          <w:sz w:val="24"/>
          <w:szCs w:val="24"/>
        </w:rPr>
      </w:pPr>
      <w:r w:rsidRPr="00B72F09">
        <w:rPr>
          <w:rFonts w:ascii="Proxima Nova Lt" w:hAnsi="Proxima Nova Lt" w:cstheme="minorHAnsi"/>
          <w:sz w:val="24"/>
          <w:szCs w:val="24"/>
        </w:rPr>
        <w:t>The HRLSC’s overarching priorities for this planning period include:</w:t>
      </w:r>
    </w:p>
    <w:p w14:paraId="79DE5244"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Flexible Work</w:t>
      </w:r>
      <w:r w:rsidRPr="00B91733">
        <w:rPr>
          <w:rFonts w:ascii="Proxima Nova Lt" w:hAnsi="Proxima Nova Lt" w:cstheme="minorHAnsi"/>
          <w:sz w:val="24"/>
          <w:szCs w:val="24"/>
        </w:rPr>
        <w:t>: Keep a mix of remote and in-person work, focusing on health and wellbeing.</w:t>
      </w:r>
    </w:p>
    <w:p w14:paraId="3D023B50" w14:textId="3B945CF6" w:rsidR="002B6C85" w:rsidRDefault="002B6C85" w:rsidP="002B6C85">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Recruitment and Retention</w:t>
      </w:r>
      <w:r w:rsidRPr="00B91733">
        <w:rPr>
          <w:rFonts w:ascii="Proxima Nova Lt" w:hAnsi="Proxima Nova Lt" w:cstheme="minorHAnsi"/>
          <w:sz w:val="24"/>
          <w:szCs w:val="24"/>
        </w:rPr>
        <w:t>: Improve hiring and keeping staff</w:t>
      </w:r>
      <w:r w:rsidR="00033DD2">
        <w:rPr>
          <w:rFonts w:ascii="Proxima Nova Lt" w:hAnsi="Proxima Nova Lt" w:cstheme="minorHAnsi"/>
          <w:sz w:val="24"/>
          <w:szCs w:val="24"/>
        </w:rPr>
        <w:t>.</w:t>
      </w:r>
    </w:p>
    <w:p w14:paraId="6106F7AF" w14:textId="14938AA0"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Pr>
          <w:rFonts w:ascii="Proxima Nova Lt" w:hAnsi="Proxima Nova Lt" w:cstheme="minorHAnsi"/>
          <w:b/>
          <w:bCs/>
          <w:sz w:val="24"/>
          <w:szCs w:val="24"/>
        </w:rPr>
        <w:t>Equity</w:t>
      </w:r>
      <w:r w:rsidRPr="00B91733">
        <w:rPr>
          <w:rFonts w:ascii="Proxima Nova Lt" w:hAnsi="Proxima Nova Lt" w:cstheme="minorHAnsi"/>
          <w:sz w:val="24"/>
          <w:szCs w:val="24"/>
        </w:rPr>
        <w:t>:</w:t>
      </w:r>
      <w:r>
        <w:rPr>
          <w:rFonts w:ascii="Proxima Nova Lt" w:hAnsi="Proxima Nova Lt" w:cstheme="minorHAnsi"/>
          <w:sz w:val="24"/>
          <w:szCs w:val="24"/>
        </w:rPr>
        <w:t xml:space="preserve"> M</w:t>
      </w:r>
      <w:r w:rsidRPr="00B72F09">
        <w:rPr>
          <w:rFonts w:ascii="Proxima Nova Lt" w:hAnsi="Proxima Nova Lt" w:cstheme="minorHAnsi"/>
          <w:sz w:val="24"/>
          <w:szCs w:val="24"/>
        </w:rPr>
        <w:t>aintain a diverse, inclusive</w:t>
      </w:r>
      <w:r>
        <w:rPr>
          <w:rFonts w:ascii="Proxima Nova Lt" w:hAnsi="Proxima Nova Lt" w:cstheme="minorHAnsi"/>
          <w:sz w:val="24"/>
          <w:szCs w:val="24"/>
        </w:rPr>
        <w:t>,</w:t>
      </w:r>
      <w:r w:rsidRPr="00B72F09">
        <w:rPr>
          <w:rFonts w:ascii="Proxima Nova Lt" w:hAnsi="Proxima Nova Lt" w:cstheme="minorHAnsi"/>
          <w:sz w:val="24"/>
          <w:szCs w:val="24"/>
        </w:rPr>
        <w:t xml:space="preserve"> equitable workplace, including meeting or exceeding employment equity goals</w:t>
      </w:r>
      <w:r w:rsidR="00ED44FB">
        <w:rPr>
          <w:rFonts w:ascii="Proxima Nova Lt" w:hAnsi="Proxima Nova Lt" w:cstheme="minorHAnsi"/>
          <w:sz w:val="24"/>
          <w:szCs w:val="24"/>
        </w:rPr>
        <w:t>.</w:t>
      </w:r>
    </w:p>
    <w:p w14:paraId="6358CD83"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Modernization</w:t>
      </w:r>
      <w:r w:rsidRPr="00B91733">
        <w:rPr>
          <w:rFonts w:ascii="Proxima Nova Lt" w:hAnsi="Proxima Nova Lt" w:cstheme="minorHAnsi"/>
          <w:sz w:val="24"/>
          <w:szCs w:val="24"/>
        </w:rPr>
        <w:t>: Update hiring and onboarding processes.</w:t>
      </w:r>
    </w:p>
    <w:p w14:paraId="4EBBE969" w14:textId="759A0DBF"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Compensation Review</w:t>
      </w:r>
      <w:r w:rsidRPr="00B91733">
        <w:rPr>
          <w:rFonts w:ascii="Proxima Nova Lt" w:hAnsi="Proxima Nova Lt" w:cstheme="minorHAnsi"/>
          <w:sz w:val="24"/>
          <w:szCs w:val="24"/>
        </w:rPr>
        <w:t>: Review job roles and pay</w:t>
      </w:r>
      <w:r w:rsidR="00033DD2">
        <w:rPr>
          <w:rFonts w:ascii="Proxima Nova Lt" w:hAnsi="Proxima Nova Lt" w:cstheme="minorHAnsi"/>
          <w:sz w:val="24"/>
          <w:szCs w:val="24"/>
        </w:rPr>
        <w:t>,</w:t>
      </w:r>
      <w:r w:rsidRPr="00B91733">
        <w:rPr>
          <w:rFonts w:ascii="Proxima Nova Lt" w:hAnsi="Proxima Nova Lt" w:cstheme="minorHAnsi"/>
          <w:sz w:val="24"/>
          <w:szCs w:val="24"/>
        </w:rPr>
        <w:t xml:space="preserve"> </w:t>
      </w:r>
      <w:r w:rsidR="00033DD2">
        <w:rPr>
          <w:rFonts w:ascii="Proxima Nova Lt" w:hAnsi="Proxima Nova Lt" w:cstheme="minorHAnsi"/>
          <w:sz w:val="24"/>
          <w:szCs w:val="24"/>
        </w:rPr>
        <w:t>including to ensure fair,</w:t>
      </w:r>
      <w:r w:rsidR="00033DD2" w:rsidRPr="00B72F09">
        <w:rPr>
          <w:rFonts w:ascii="Proxima Nova Lt" w:hAnsi="Proxima Nova Lt" w:cstheme="minorHAnsi"/>
          <w:sz w:val="24"/>
          <w:szCs w:val="24"/>
        </w:rPr>
        <w:t xml:space="preserve"> competitive and sustainable salary structures for the HRLSC’s workforce</w:t>
      </w:r>
      <w:r w:rsidR="00033DD2">
        <w:rPr>
          <w:rFonts w:ascii="Proxima Nova Lt" w:hAnsi="Proxima Nova Lt" w:cstheme="minorHAnsi"/>
          <w:sz w:val="24"/>
          <w:szCs w:val="24"/>
        </w:rPr>
        <w:t>.</w:t>
      </w:r>
    </w:p>
    <w:p w14:paraId="199760D0"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Confidentiality</w:t>
      </w:r>
      <w:r w:rsidRPr="00B91733">
        <w:rPr>
          <w:rFonts w:ascii="Proxima Nova Lt" w:hAnsi="Proxima Nova Lt" w:cstheme="minorHAnsi"/>
          <w:sz w:val="24"/>
          <w:szCs w:val="24"/>
        </w:rPr>
        <w:t>: Protect staff information.</w:t>
      </w:r>
    </w:p>
    <w:p w14:paraId="5F69C242"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Succession Planning</w:t>
      </w:r>
      <w:r w:rsidRPr="00B91733">
        <w:rPr>
          <w:rFonts w:ascii="Proxima Nova Lt" w:hAnsi="Proxima Nova Lt" w:cstheme="minorHAnsi"/>
          <w:sz w:val="24"/>
          <w:szCs w:val="24"/>
        </w:rPr>
        <w:t>: Plan for future leadership.</w:t>
      </w:r>
    </w:p>
    <w:p w14:paraId="774E4EBE" w14:textId="06E3CA13"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Professional Development</w:t>
      </w:r>
      <w:r w:rsidRPr="00B91733">
        <w:rPr>
          <w:rFonts w:ascii="Proxima Nova Lt" w:hAnsi="Proxima Nova Lt" w:cstheme="minorHAnsi"/>
          <w:sz w:val="24"/>
          <w:szCs w:val="24"/>
        </w:rPr>
        <w:t xml:space="preserve">: </w:t>
      </w:r>
      <w:r w:rsidR="00033DD2">
        <w:rPr>
          <w:rFonts w:ascii="Proxima Nova Lt" w:hAnsi="Proxima Nova Lt" w:cstheme="minorHAnsi"/>
          <w:sz w:val="24"/>
          <w:szCs w:val="24"/>
        </w:rPr>
        <w:t>Provide</w:t>
      </w:r>
      <w:r w:rsidRPr="00B91733">
        <w:rPr>
          <w:rFonts w:ascii="Proxima Nova Lt" w:hAnsi="Proxima Nova Lt" w:cstheme="minorHAnsi"/>
          <w:sz w:val="24"/>
          <w:szCs w:val="24"/>
        </w:rPr>
        <w:t xml:space="preserve"> training</w:t>
      </w:r>
      <w:r w:rsidR="00033DD2">
        <w:rPr>
          <w:rFonts w:ascii="Proxima Nova Lt" w:hAnsi="Proxima Nova Lt" w:cstheme="minorHAnsi"/>
          <w:sz w:val="24"/>
          <w:szCs w:val="24"/>
        </w:rPr>
        <w:t xml:space="preserve"> and career development opportunities</w:t>
      </w:r>
      <w:r w:rsidRPr="00B91733">
        <w:rPr>
          <w:rFonts w:ascii="Proxima Nova Lt" w:hAnsi="Proxima Nova Lt" w:cstheme="minorHAnsi"/>
          <w:sz w:val="24"/>
          <w:szCs w:val="24"/>
        </w:rPr>
        <w:t xml:space="preserve">, </w:t>
      </w:r>
      <w:r w:rsidR="00033DD2">
        <w:rPr>
          <w:rFonts w:ascii="Proxima Nova Lt" w:hAnsi="Proxima Nova Lt" w:cstheme="minorHAnsi"/>
          <w:sz w:val="24"/>
          <w:szCs w:val="24"/>
        </w:rPr>
        <w:t>including to ensure competencies in place to support management and execution of organizational and strategic plan goals</w:t>
      </w:r>
      <w:r w:rsidRPr="00B91733">
        <w:rPr>
          <w:rFonts w:ascii="Proxima Nova Lt" w:hAnsi="Proxima Nova Lt" w:cstheme="minorHAnsi"/>
          <w:sz w:val="24"/>
          <w:szCs w:val="24"/>
        </w:rPr>
        <w:t>.</w:t>
      </w:r>
    </w:p>
    <w:p w14:paraId="122FB707" w14:textId="01A49CD0"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Wellness</w:t>
      </w:r>
      <w:r w:rsidRPr="00B91733">
        <w:rPr>
          <w:rFonts w:ascii="Proxima Nova Lt" w:hAnsi="Proxima Nova Lt" w:cstheme="minorHAnsi"/>
          <w:sz w:val="24"/>
          <w:szCs w:val="24"/>
        </w:rPr>
        <w:t xml:space="preserve">: </w:t>
      </w:r>
      <w:r w:rsidR="00033DD2">
        <w:rPr>
          <w:rFonts w:ascii="Proxima Nova Lt" w:hAnsi="Proxima Nova Lt" w:cstheme="minorHAnsi"/>
          <w:sz w:val="24"/>
          <w:szCs w:val="24"/>
        </w:rPr>
        <w:t>Protect and p</w:t>
      </w:r>
      <w:r w:rsidRPr="00B91733">
        <w:rPr>
          <w:rFonts w:ascii="Proxima Nova Lt" w:hAnsi="Proxima Nova Lt" w:cstheme="minorHAnsi"/>
          <w:sz w:val="24"/>
          <w:szCs w:val="24"/>
        </w:rPr>
        <w:t>romote mental health and wellness</w:t>
      </w:r>
      <w:r w:rsidR="00033DD2">
        <w:rPr>
          <w:rFonts w:ascii="Proxima Nova Lt" w:hAnsi="Proxima Nova Lt" w:cstheme="minorHAnsi"/>
          <w:sz w:val="24"/>
          <w:szCs w:val="24"/>
        </w:rPr>
        <w:t xml:space="preserve"> of HRLSC workforce and the maintenance of a healthy working environment</w:t>
      </w:r>
      <w:r w:rsidRPr="00B91733">
        <w:rPr>
          <w:rFonts w:ascii="Proxima Nova Lt" w:hAnsi="Proxima Nova Lt" w:cstheme="minorHAnsi"/>
          <w:sz w:val="24"/>
          <w:szCs w:val="24"/>
        </w:rPr>
        <w:t>.</w:t>
      </w:r>
    </w:p>
    <w:p w14:paraId="4B8D3F84" w14:textId="77777777" w:rsidR="002B6C85" w:rsidRPr="00B91733" w:rsidRDefault="002B6C85" w:rsidP="00B91733">
      <w:pPr>
        <w:numPr>
          <w:ilvl w:val="0"/>
          <w:numId w:val="36"/>
        </w:numPr>
        <w:spacing w:after="0" w:line="240" w:lineRule="auto"/>
        <w:contextualSpacing/>
        <w:jc w:val="both"/>
        <w:rPr>
          <w:rFonts w:ascii="Proxima Nova Lt" w:hAnsi="Proxima Nova Lt" w:cstheme="minorHAnsi"/>
          <w:sz w:val="24"/>
          <w:szCs w:val="24"/>
        </w:rPr>
      </w:pPr>
      <w:r w:rsidRPr="00B91733">
        <w:rPr>
          <w:rFonts w:ascii="Proxima Nova Lt" w:hAnsi="Proxima Nova Lt" w:cstheme="minorHAnsi"/>
          <w:b/>
          <w:bCs/>
          <w:sz w:val="24"/>
          <w:szCs w:val="24"/>
        </w:rPr>
        <w:t>Service Flexibility</w:t>
      </w:r>
      <w:r w:rsidRPr="00B91733">
        <w:rPr>
          <w:rFonts w:ascii="Proxima Nova Lt" w:hAnsi="Proxima Nova Lt" w:cstheme="minorHAnsi"/>
          <w:sz w:val="24"/>
          <w:szCs w:val="24"/>
        </w:rPr>
        <w:t>: Maintain flexible and digital services.</w:t>
      </w:r>
    </w:p>
    <w:p w14:paraId="3EC1AEFB" w14:textId="77777777" w:rsidR="002B6C85" w:rsidRDefault="002B6C85" w:rsidP="002C3F6F">
      <w:pPr>
        <w:jc w:val="both"/>
        <w:rPr>
          <w:rFonts w:ascii="Proxima Nova Lt" w:hAnsi="Proxima Nova Lt" w:cstheme="minorHAnsi"/>
          <w:b/>
          <w:bCs/>
          <w:color w:val="000000"/>
          <w:sz w:val="24"/>
          <w:szCs w:val="24"/>
          <w:u w:val="single"/>
        </w:rPr>
      </w:pPr>
    </w:p>
    <w:p w14:paraId="04AE1D79" w14:textId="760B91CB" w:rsidR="002C3F6F" w:rsidRPr="00B72F09" w:rsidRDefault="002C3F6F" w:rsidP="002C3F6F">
      <w:pPr>
        <w:jc w:val="both"/>
        <w:rPr>
          <w:rFonts w:ascii="Proxima Nova Lt" w:hAnsi="Proxima Nova Lt" w:cstheme="minorHAnsi"/>
          <w:sz w:val="24"/>
          <w:szCs w:val="24"/>
        </w:rPr>
      </w:pPr>
      <w:r w:rsidRPr="00566EC1">
        <w:rPr>
          <w:rFonts w:ascii="Proxima Nova Lt" w:hAnsi="Proxima Nova Lt" w:cstheme="minorHAnsi"/>
          <w:b/>
          <w:bCs/>
          <w:color w:val="2C5564"/>
          <w:sz w:val="24"/>
          <w:szCs w:val="24"/>
        </w:rPr>
        <w:t>Compensation Strategies</w:t>
      </w:r>
    </w:p>
    <w:p w14:paraId="26AD6A59" w14:textId="6BE89C4B" w:rsidR="002C3F6F" w:rsidRDefault="002C3F6F" w:rsidP="002C3F6F">
      <w:pPr>
        <w:jc w:val="both"/>
        <w:rPr>
          <w:rFonts w:ascii="Proxima Nova Lt" w:hAnsi="Proxima Nova Lt" w:cstheme="minorHAnsi"/>
          <w:sz w:val="24"/>
          <w:szCs w:val="24"/>
        </w:rPr>
      </w:pPr>
      <w:r w:rsidRPr="00B72F09">
        <w:rPr>
          <w:rFonts w:ascii="Proxima Nova Lt" w:hAnsi="Proxima Nova Lt" w:cstheme="minorHAnsi"/>
          <w:sz w:val="24"/>
          <w:szCs w:val="24"/>
        </w:rPr>
        <w:t>The HRLSC has established compensation principles that align with the fundamental Paris Principles. These principles seek to ensure equitable, fair, competitive</w:t>
      </w:r>
      <w:r w:rsidR="00C57F59">
        <w:rPr>
          <w:rFonts w:ascii="Proxima Nova Lt" w:hAnsi="Proxima Nova Lt" w:cstheme="minorHAnsi"/>
          <w:sz w:val="24"/>
          <w:szCs w:val="24"/>
        </w:rPr>
        <w:t>,</w:t>
      </w:r>
      <w:r w:rsidRPr="00B72F09">
        <w:rPr>
          <w:rFonts w:ascii="Proxima Nova Lt" w:hAnsi="Proxima Nova Lt" w:cstheme="minorHAnsi"/>
          <w:sz w:val="24"/>
          <w:szCs w:val="24"/>
        </w:rPr>
        <w:t xml:space="preserve"> and consistent application of compensation. The HRLSC continues to review and analyze compensation disparities</w:t>
      </w:r>
      <w:r w:rsidR="008209ED">
        <w:rPr>
          <w:rFonts w:ascii="Proxima Nova Lt" w:hAnsi="Proxima Nova Lt" w:cstheme="minorHAnsi"/>
          <w:sz w:val="24"/>
          <w:szCs w:val="24"/>
        </w:rPr>
        <w:t>.</w:t>
      </w:r>
      <w:r w:rsidRPr="00B72F09">
        <w:rPr>
          <w:rFonts w:ascii="Proxima Nova Lt" w:hAnsi="Proxima Nova Lt" w:cstheme="minorHAnsi"/>
          <w:sz w:val="24"/>
          <w:szCs w:val="24"/>
        </w:rPr>
        <w:t xml:space="preserve"> </w:t>
      </w:r>
    </w:p>
    <w:p w14:paraId="65D5A56E" w14:textId="77777777" w:rsidR="002C3F6F" w:rsidRPr="00B72F09" w:rsidRDefault="002C3F6F" w:rsidP="002C3F6F">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t>Unionized Staff</w:t>
      </w:r>
    </w:p>
    <w:p w14:paraId="503869A4" w14:textId="40D4F3CC" w:rsidR="002C3F6F" w:rsidRPr="00B72F09" w:rsidRDefault="002C3F6F" w:rsidP="002C3F6F">
      <w:pPr>
        <w:spacing w:before="240"/>
        <w:jc w:val="both"/>
        <w:rPr>
          <w:rFonts w:ascii="Proxima Nova Lt" w:hAnsi="Proxima Nova Lt" w:cstheme="minorHAnsi"/>
          <w:sz w:val="24"/>
          <w:szCs w:val="24"/>
        </w:rPr>
      </w:pPr>
      <w:r w:rsidRPr="00B72F09">
        <w:rPr>
          <w:rFonts w:ascii="Proxima Nova Lt" w:hAnsi="Proxima Nova Lt" w:cstheme="minorHAnsi"/>
          <w:sz w:val="24"/>
          <w:szCs w:val="24"/>
        </w:rPr>
        <w:lastRenderedPageBreak/>
        <w:t xml:space="preserve">In the Summer of 2024, the HRLSC and OPSEU reached a tentative Collective Agreement for the period covering January 1, 2022, to December 31, 2024, for its non-legal bargaining unit. </w:t>
      </w:r>
    </w:p>
    <w:p w14:paraId="1F399C03" w14:textId="18C89534" w:rsidR="002C3F6F" w:rsidRPr="00B72F09" w:rsidRDefault="002C3F6F" w:rsidP="002C3F6F">
      <w:pPr>
        <w:jc w:val="both"/>
        <w:rPr>
          <w:rFonts w:ascii="Proxima Nova Lt" w:hAnsi="Proxima Nova Lt"/>
          <w:sz w:val="24"/>
          <w:szCs w:val="24"/>
        </w:rPr>
      </w:pPr>
      <w:r w:rsidRPr="00B72F09">
        <w:rPr>
          <w:rFonts w:ascii="Proxima Nova Lt" w:hAnsi="Proxima Nova Lt" w:cstheme="minorHAnsi"/>
          <w:sz w:val="24"/>
          <w:szCs w:val="24"/>
        </w:rPr>
        <w:t>In 2024, the HRLSC was served by OPSEU with a Notice to Bargain to initiate the collective bargaining process for both unionized groups (lawyers and non-legal group).</w:t>
      </w:r>
      <w:r w:rsidR="005238C2">
        <w:rPr>
          <w:rFonts w:ascii="Proxima Nova Lt" w:hAnsi="Proxima Nova Lt" w:cstheme="minorHAnsi"/>
          <w:sz w:val="24"/>
          <w:szCs w:val="24"/>
        </w:rPr>
        <w:t xml:space="preserve"> </w:t>
      </w:r>
      <w:r w:rsidRPr="00B72F09">
        <w:rPr>
          <w:rFonts w:ascii="Proxima Nova Lt" w:hAnsi="Proxima Nova Lt" w:cstheme="minorHAnsi"/>
          <w:sz w:val="24"/>
          <w:szCs w:val="24"/>
        </w:rPr>
        <w:t xml:space="preserve">Bargaining </w:t>
      </w:r>
      <w:r w:rsidRPr="00B72F09">
        <w:rPr>
          <w:rFonts w:ascii="Proxima Nova Lt" w:hAnsi="Proxima Nova Lt"/>
          <w:sz w:val="24"/>
          <w:szCs w:val="24"/>
        </w:rPr>
        <w:t>is expected to commence with both groups some time in 2025.</w:t>
      </w:r>
      <w:r w:rsidR="005238C2">
        <w:rPr>
          <w:rFonts w:ascii="Proxima Nova Lt" w:hAnsi="Proxima Nova Lt"/>
          <w:sz w:val="24"/>
          <w:szCs w:val="24"/>
        </w:rPr>
        <w:t xml:space="preserve"> </w:t>
      </w:r>
    </w:p>
    <w:p w14:paraId="0022D3FE" w14:textId="77777777" w:rsidR="002C3F6F" w:rsidRPr="00B72F09" w:rsidRDefault="002C3F6F" w:rsidP="002C3F6F">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t>Lawyers and Legal Management</w:t>
      </w:r>
    </w:p>
    <w:p w14:paraId="532B73E4" w14:textId="56950591" w:rsidR="002C3F6F" w:rsidRPr="00B72F09" w:rsidRDefault="002C3F6F" w:rsidP="002C3F6F">
      <w:pPr>
        <w:jc w:val="both"/>
        <w:rPr>
          <w:rFonts w:ascii="Proxima Nova Lt" w:hAnsi="Proxima Nova Lt"/>
          <w:sz w:val="24"/>
          <w:szCs w:val="24"/>
        </w:rPr>
      </w:pPr>
      <w:r w:rsidRPr="00B72F09">
        <w:rPr>
          <w:rFonts w:ascii="Proxima Nova Lt" w:hAnsi="Proxima Nova Lt"/>
          <w:sz w:val="24"/>
          <w:szCs w:val="24"/>
        </w:rPr>
        <w:t>In September 2023, the HRLSC was served with a certification application by OPSEU on behalf of the HRLSC’s lawyer staff</w:t>
      </w:r>
      <w:r w:rsidR="00B72F09">
        <w:rPr>
          <w:rFonts w:ascii="Proxima Nova Lt" w:hAnsi="Proxima Nova Lt"/>
          <w:sz w:val="24"/>
          <w:szCs w:val="24"/>
        </w:rPr>
        <w:t xml:space="preserve"> </w:t>
      </w:r>
      <w:r w:rsidR="005000FC" w:rsidRPr="00B72F09">
        <w:rPr>
          <w:rFonts w:ascii="Proxima Nova Lt" w:hAnsi="Proxima Nova Lt"/>
          <w:sz w:val="24"/>
          <w:szCs w:val="24"/>
        </w:rPr>
        <w:t>complement</w:t>
      </w:r>
      <w:r w:rsidRPr="00B72F09">
        <w:rPr>
          <w:rFonts w:ascii="Proxima Nova Lt" w:hAnsi="Proxima Nova Lt"/>
          <w:sz w:val="24"/>
          <w:szCs w:val="24"/>
        </w:rPr>
        <w:t xml:space="preserve">. </w:t>
      </w:r>
    </w:p>
    <w:p w14:paraId="4509C9A5" w14:textId="355F6390" w:rsidR="002C3F6F" w:rsidRPr="006A70D0" w:rsidRDefault="002C3F6F" w:rsidP="002C3F6F">
      <w:pPr>
        <w:jc w:val="both"/>
        <w:rPr>
          <w:rFonts w:ascii="Proxima Nova Lt" w:hAnsi="Proxima Nova Lt"/>
          <w:sz w:val="24"/>
        </w:rPr>
      </w:pPr>
      <w:r w:rsidRPr="00B72F09">
        <w:rPr>
          <w:rFonts w:ascii="Proxima Nova Lt" w:hAnsi="Proxima Nova Lt" w:cstheme="minorHAnsi"/>
          <w:sz w:val="24"/>
          <w:szCs w:val="24"/>
        </w:rPr>
        <w:t xml:space="preserve">The HRLSC’s counsel and legal management salaries remain significantly below market in comparison to Legal Aid Ontario (LAO) &amp; the Ontario Public Service (OPS). This discrepancy continues to impact recruitment and retention of our legal staff, which affects the HRLSC’s operations due to frequent turnover. </w:t>
      </w:r>
      <w:r w:rsidR="00346533">
        <w:rPr>
          <w:rFonts w:ascii="Proxima Nova Lt" w:hAnsi="Proxima Nova Lt" w:cstheme="minorHAnsi"/>
          <w:sz w:val="24"/>
          <w:szCs w:val="24"/>
        </w:rPr>
        <w:t xml:space="preserve">The </w:t>
      </w:r>
      <w:r w:rsidR="008209ED" w:rsidRPr="007417C0">
        <w:rPr>
          <w:rFonts w:ascii="Proxima Nova Lt" w:hAnsi="Proxima Nova Lt" w:cstheme="minorHAnsi"/>
          <w:sz w:val="24"/>
          <w:szCs w:val="24"/>
        </w:rPr>
        <w:t xml:space="preserve">HRLSC continues to work with MAG </w:t>
      </w:r>
      <w:r w:rsidR="00F84910">
        <w:rPr>
          <w:rFonts w:ascii="Proxima Nova Lt" w:hAnsi="Proxima Nova Lt" w:cstheme="minorHAnsi"/>
          <w:sz w:val="24"/>
          <w:szCs w:val="24"/>
        </w:rPr>
        <w:t xml:space="preserve">to </w:t>
      </w:r>
      <w:r w:rsidR="00346533">
        <w:rPr>
          <w:rFonts w:ascii="Proxima Nova Lt" w:hAnsi="Proxima Nova Lt" w:cstheme="minorHAnsi"/>
          <w:sz w:val="24"/>
          <w:szCs w:val="24"/>
        </w:rPr>
        <w:t xml:space="preserve">identify </w:t>
      </w:r>
      <w:r w:rsidR="008209ED" w:rsidRPr="000575EC">
        <w:rPr>
          <w:rFonts w:ascii="Proxima Nova Lt" w:eastAsia="Calibri" w:hAnsi="Proxima Nova Lt" w:cs="Times New Roman"/>
          <w:sz w:val="24"/>
          <w:szCs w:val="24"/>
        </w:rPr>
        <w:t>innovative ways to expand its resource base</w:t>
      </w:r>
      <w:r w:rsidR="008209ED" w:rsidRPr="007417C0">
        <w:rPr>
          <w:rFonts w:ascii="Proxima Nova Lt" w:eastAsia="Calibri" w:hAnsi="Proxima Nova Lt" w:cs="Times New Roman"/>
          <w:sz w:val="24"/>
          <w:szCs w:val="24"/>
        </w:rPr>
        <w:t>.</w:t>
      </w:r>
      <w:r w:rsidR="005238C2">
        <w:rPr>
          <w:rFonts w:ascii="Proxima Nova Lt" w:eastAsia="Calibri" w:hAnsi="Proxima Nova Lt" w:cs="Times New Roman"/>
          <w:sz w:val="24"/>
          <w:szCs w:val="24"/>
        </w:rPr>
        <w:t xml:space="preserve"> </w:t>
      </w:r>
    </w:p>
    <w:p w14:paraId="2389A2AC" w14:textId="77777777" w:rsidR="002C3F6F" w:rsidRPr="00B72F09" w:rsidRDefault="002C3F6F" w:rsidP="002C3F6F">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t>Executive Compensation</w:t>
      </w:r>
    </w:p>
    <w:p w14:paraId="72327141" w14:textId="213E3354" w:rsidR="002C3F6F" w:rsidRPr="00B72F09" w:rsidRDefault="00C57F59" w:rsidP="002C3F6F">
      <w:pPr>
        <w:jc w:val="both"/>
        <w:rPr>
          <w:rFonts w:ascii="Proxima Nova Lt" w:hAnsi="Proxima Nova Lt" w:cstheme="minorHAnsi"/>
          <w:sz w:val="24"/>
          <w:szCs w:val="24"/>
        </w:rPr>
      </w:pPr>
      <w:r>
        <w:rPr>
          <w:rFonts w:ascii="Proxima Nova Lt" w:hAnsi="Proxima Nova Lt" w:cstheme="minorHAnsi"/>
          <w:sz w:val="24"/>
          <w:szCs w:val="24"/>
        </w:rPr>
        <w:t xml:space="preserve">The </w:t>
      </w:r>
      <w:r w:rsidR="002C3F6F" w:rsidRPr="00B72F09">
        <w:rPr>
          <w:rFonts w:ascii="Proxima Nova Lt" w:hAnsi="Proxima Nova Lt" w:cstheme="minorHAnsi"/>
          <w:sz w:val="24"/>
          <w:szCs w:val="24"/>
        </w:rPr>
        <w:t xml:space="preserve">HRLSC’s executive team consists of incumbents with senior level experience in the Human Rights Sector and compensation has remained significantly below </w:t>
      </w:r>
      <w:r w:rsidR="00B452C4" w:rsidRPr="00B72F09">
        <w:rPr>
          <w:rFonts w:ascii="Proxima Nova Lt" w:hAnsi="Proxima Nova Lt" w:cstheme="minorHAnsi"/>
          <w:sz w:val="24"/>
          <w:szCs w:val="24"/>
        </w:rPr>
        <w:t xml:space="preserve">market for </w:t>
      </w:r>
      <w:r w:rsidR="002C3F6F" w:rsidRPr="00B72F09">
        <w:rPr>
          <w:rFonts w:ascii="Proxima Nova Lt" w:hAnsi="Proxima Nova Lt" w:cstheme="minorHAnsi"/>
          <w:sz w:val="24"/>
          <w:szCs w:val="24"/>
        </w:rPr>
        <w:t xml:space="preserve">similar positions </w:t>
      </w:r>
      <w:r w:rsidR="00B452C4" w:rsidRPr="00B72F09">
        <w:rPr>
          <w:rFonts w:ascii="Proxima Nova Lt" w:hAnsi="Proxima Nova Lt" w:cstheme="minorHAnsi"/>
          <w:sz w:val="24"/>
          <w:szCs w:val="24"/>
        </w:rPr>
        <w:t>with</w:t>
      </w:r>
      <w:r w:rsidR="002C3F6F" w:rsidRPr="00B72F09">
        <w:rPr>
          <w:rFonts w:ascii="Proxima Nova Lt" w:hAnsi="Proxima Nova Lt" w:cstheme="minorHAnsi"/>
          <w:sz w:val="24"/>
          <w:szCs w:val="24"/>
        </w:rPr>
        <w:t xml:space="preserve">in LAO, the OPS and the </w:t>
      </w:r>
      <w:r w:rsidR="00975173" w:rsidRPr="00B72F09">
        <w:rPr>
          <w:rFonts w:ascii="Proxima Nova Lt" w:hAnsi="Proxima Nova Lt" w:cstheme="minorHAnsi"/>
          <w:sz w:val="24"/>
          <w:szCs w:val="24"/>
        </w:rPr>
        <w:t>b</w:t>
      </w:r>
      <w:r w:rsidR="002C3F6F" w:rsidRPr="00B72F09">
        <w:rPr>
          <w:rFonts w:ascii="Proxima Nova Lt" w:hAnsi="Proxima Nova Lt" w:cstheme="minorHAnsi"/>
          <w:sz w:val="24"/>
          <w:szCs w:val="24"/>
        </w:rPr>
        <w:t xml:space="preserve">roader </w:t>
      </w:r>
      <w:r w:rsidR="00975173" w:rsidRPr="00B72F09">
        <w:rPr>
          <w:rFonts w:ascii="Proxima Nova Lt" w:hAnsi="Proxima Nova Lt" w:cstheme="minorHAnsi"/>
          <w:sz w:val="24"/>
          <w:szCs w:val="24"/>
        </w:rPr>
        <w:t>p</w:t>
      </w:r>
      <w:r w:rsidR="002C3F6F" w:rsidRPr="00B72F09">
        <w:rPr>
          <w:rFonts w:ascii="Proxima Nova Lt" w:hAnsi="Proxima Nova Lt" w:cstheme="minorHAnsi"/>
          <w:sz w:val="24"/>
          <w:szCs w:val="24"/>
        </w:rPr>
        <w:t xml:space="preserve">ublic </w:t>
      </w:r>
      <w:r w:rsidR="00975173" w:rsidRPr="00B72F09">
        <w:rPr>
          <w:rFonts w:ascii="Proxima Nova Lt" w:hAnsi="Proxima Nova Lt" w:cstheme="minorHAnsi"/>
          <w:sz w:val="24"/>
          <w:szCs w:val="24"/>
        </w:rPr>
        <w:t>s</w:t>
      </w:r>
      <w:r w:rsidR="002C3F6F" w:rsidRPr="00B72F09">
        <w:rPr>
          <w:rFonts w:ascii="Proxima Nova Lt" w:hAnsi="Proxima Nova Lt" w:cstheme="minorHAnsi"/>
          <w:sz w:val="24"/>
          <w:szCs w:val="24"/>
        </w:rPr>
        <w:t xml:space="preserve">ector. </w:t>
      </w:r>
    </w:p>
    <w:p w14:paraId="15508067" w14:textId="77777777" w:rsidR="00876BEC" w:rsidRPr="00084083" w:rsidRDefault="00876BEC" w:rsidP="00084083"/>
    <w:bookmarkEnd w:id="77"/>
    <w:p w14:paraId="1909E534" w14:textId="3E124CBE" w:rsidR="0083750D" w:rsidRPr="00CE456C" w:rsidRDefault="00000000" w:rsidP="004D0296">
      <w:pPr>
        <w:jc w:val="both"/>
        <w:rPr>
          <w:rFonts w:ascii="Proxima Nova Lt" w:hAnsi="Proxima Nova Lt"/>
        </w:rPr>
      </w:pPr>
      <w:r>
        <w:rPr>
          <w:rFonts w:ascii="Proxima Nova Lt" w:eastAsia="Arial" w:hAnsi="Proxima Nova Lt" w:cs="Arial"/>
          <w:b/>
          <w:bCs/>
          <w:noProof/>
          <w:sz w:val="32"/>
          <w:szCs w:val="32"/>
        </w:rPr>
        <w:pict w14:anchorId="7193618D">
          <v:rect id="_x0000_i1032" style="width:468pt;height:1.5pt" o:hralign="center" o:hrstd="t" o:hr="t" fillcolor="#a0a0a0" stroked="f"/>
        </w:pict>
      </w:r>
    </w:p>
    <w:p w14:paraId="077A0BB8" w14:textId="06E0BE4A" w:rsidR="0083750D" w:rsidRPr="00566EC1" w:rsidRDefault="0083750D" w:rsidP="00196280">
      <w:pPr>
        <w:pStyle w:val="Heading1"/>
        <w:spacing w:after="240"/>
        <w:rPr>
          <w:rFonts w:ascii="Proxima Nova Lt" w:hAnsi="Proxima Nova Lt"/>
          <w:color w:val="auto"/>
        </w:rPr>
      </w:pPr>
      <w:bookmarkStart w:id="78" w:name="_Section_6:_Human"/>
      <w:bookmarkStart w:id="79" w:name="_Toc89435365"/>
      <w:bookmarkStart w:id="80" w:name="_Toc185612271"/>
      <w:bookmarkStart w:id="81" w:name="_Toc227242734"/>
      <w:bookmarkEnd w:id="78"/>
      <w:r w:rsidRPr="00566EC1">
        <w:rPr>
          <w:rFonts w:ascii="Proxima Nova Lt" w:hAnsi="Proxima Nova Lt"/>
          <w:color w:val="auto"/>
        </w:rPr>
        <w:t xml:space="preserve">Section </w:t>
      </w:r>
      <w:r w:rsidR="000E50A8" w:rsidRPr="00566EC1">
        <w:rPr>
          <w:rFonts w:ascii="Proxima Nova Lt" w:hAnsi="Proxima Nova Lt"/>
          <w:color w:val="auto"/>
        </w:rPr>
        <w:t>8</w:t>
      </w:r>
      <w:r w:rsidRPr="00566EC1">
        <w:rPr>
          <w:rFonts w:ascii="Proxima Nova Lt" w:hAnsi="Proxima Nova Lt"/>
          <w:color w:val="auto"/>
        </w:rPr>
        <w:t xml:space="preserve">: </w:t>
      </w:r>
      <w:bookmarkEnd w:id="79"/>
      <w:r w:rsidR="004839C7" w:rsidRPr="00566EC1">
        <w:rPr>
          <w:rFonts w:ascii="Proxima Nova Lt" w:hAnsi="Proxima Nova Lt"/>
          <w:color w:val="auto"/>
        </w:rPr>
        <w:t>Performance Measures</w:t>
      </w:r>
      <w:bookmarkEnd w:id="80"/>
      <w:bookmarkEnd w:id="81"/>
      <w:r w:rsidR="00033DD2" w:rsidRPr="00566EC1">
        <w:rPr>
          <w:rFonts w:ascii="Proxima Nova Lt" w:hAnsi="Proxima Nova Lt"/>
          <w:color w:val="auto"/>
        </w:rPr>
        <w:t xml:space="preserve"> </w:t>
      </w:r>
    </w:p>
    <w:p w14:paraId="0EDE5D3C" w14:textId="77777777" w:rsidR="00652191" w:rsidRPr="00652191" w:rsidRDefault="00652191" w:rsidP="00652191">
      <w:pPr>
        <w:jc w:val="both"/>
        <w:rPr>
          <w:rFonts w:ascii="Proxima Nova Lt" w:hAnsi="Proxima Nova Lt" w:cstheme="minorHAnsi"/>
          <w:b/>
          <w:bCs/>
          <w:sz w:val="24"/>
          <w:szCs w:val="24"/>
        </w:rPr>
      </w:pPr>
      <w:bookmarkStart w:id="82" w:name="_Toc89435372"/>
      <w:r w:rsidRPr="00566EC1">
        <w:rPr>
          <w:rFonts w:ascii="Proxima Nova Lt" w:hAnsi="Proxima Nova Lt" w:cstheme="minorHAnsi"/>
          <w:b/>
          <w:bCs/>
          <w:color w:val="2C5564"/>
          <w:sz w:val="24"/>
          <w:szCs w:val="24"/>
        </w:rPr>
        <w:t>OBP Performance Measures and Targets</w:t>
      </w:r>
      <w:bookmarkEnd w:id="82"/>
    </w:p>
    <w:p w14:paraId="4DADAF1C" w14:textId="56F96B9A" w:rsidR="00BE102B" w:rsidRDefault="00BE102B" w:rsidP="00652191">
      <w:pPr>
        <w:jc w:val="both"/>
        <w:rPr>
          <w:rFonts w:ascii="Proxima Nova Lt" w:hAnsi="Proxima Nova Lt" w:cstheme="minorHAnsi"/>
          <w:sz w:val="24"/>
          <w:szCs w:val="24"/>
        </w:rPr>
      </w:pPr>
      <w:r>
        <w:rPr>
          <w:rFonts w:ascii="Proxima Nova Lt" w:hAnsi="Proxima Nova Lt" w:cstheme="minorHAnsi"/>
          <w:sz w:val="24"/>
          <w:szCs w:val="24"/>
        </w:rPr>
        <w:t xml:space="preserve">The HRLSC is currently in the process of developing and finalizing key performance indicators for its new (2024-2029) </w:t>
      </w:r>
      <w:r w:rsidRPr="00652191">
        <w:rPr>
          <w:rFonts w:ascii="Proxima Nova Lt" w:hAnsi="Proxima Nova Lt" w:cstheme="minorHAnsi"/>
          <w:sz w:val="24"/>
          <w:szCs w:val="24"/>
        </w:rPr>
        <w:t>HRLSC Strategic Plan (2024-2029)</w:t>
      </w:r>
      <w:r>
        <w:rPr>
          <w:rFonts w:ascii="Proxima Nova Lt" w:hAnsi="Proxima Nova Lt" w:cstheme="minorHAnsi"/>
          <w:sz w:val="24"/>
          <w:szCs w:val="24"/>
        </w:rPr>
        <w:t xml:space="preserve">. </w:t>
      </w:r>
      <w:r w:rsidR="00C57F59">
        <w:rPr>
          <w:rFonts w:ascii="Proxima Nova Lt" w:hAnsi="Proxima Nova Lt" w:cstheme="minorHAnsi"/>
          <w:sz w:val="24"/>
          <w:szCs w:val="24"/>
        </w:rPr>
        <w:t xml:space="preserve">The </w:t>
      </w:r>
      <w:r>
        <w:rPr>
          <w:rFonts w:ascii="Proxima Nova Lt" w:hAnsi="Proxima Nova Lt" w:cstheme="minorHAnsi"/>
          <w:sz w:val="24"/>
          <w:szCs w:val="24"/>
        </w:rPr>
        <w:t xml:space="preserve">HRLSC anticipates renegotiating its performance measures with MAG during this planning period to better reflect its evolving priorities. </w:t>
      </w:r>
    </w:p>
    <w:p w14:paraId="13D1B6B9" w14:textId="39A1DCBF" w:rsidR="006173AC" w:rsidRPr="00652191" w:rsidRDefault="00BE102B" w:rsidP="00652191">
      <w:pPr>
        <w:jc w:val="both"/>
        <w:rPr>
          <w:rFonts w:ascii="Proxima Nova Lt" w:hAnsi="Proxima Nova Lt" w:cstheme="minorHAnsi"/>
          <w:b/>
          <w:bCs/>
          <w:sz w:val="24"/>
          <w:szCs w:val="24"/>
        </w:rPr>
      </w:pPr>
      <w:r>
        <w:rPr>
          <w:rFonts w:ascii="Proxima Nova Lt" w:hAnsi="Proxima Nova Lt" w:cstheme="minorHAnsi"/>
          <w:sz w:val="24"/>
          <w:szCs w:val="24"/>
        </w:rPr>
        <w:t>C</w:t>
      </w:r>
      <w:r w:rsidR="00652191" w:rsidRPr="00652191">
        <w:rPr>
          <w:rFonts w:ascii="Proxima Nova Lt" w:hAnsi="Proxima Nova Lt" w:cstheme="minorHAnsi"/>
          <w:sz w:val="24"/>
          <w:szCs w:val="24"/>
        </w:rPr>
        <w:t xml:space="preserve">onsequently, the measures and targets which follow should be understood as </w:t>
      </w:r>
      <w:r>
        <w:rPr>
          <w:rFonts w:ascii="Proxima Nova Lt" w:hAnsi="Proxima Nova Lt" w:cstheme="minorHAnsi"/>
          <w:sz w:val="24"/>
          <w:szCs w:val="24"/>
        </w:rPr>
        <w:t xml:space="preserve">already </w:t>
      </w:r>
      <w:r w:rsidR="00652191" w:rsidRPr="00652191">
        <w:rPr>
          <w:rFonts w:ascii="Proxima Nova Lt" w:hAnsi="Proxima Nova Lt" w:cstheme="minorHAnsi"/>
          <w:sz w:val="24"/>
          <w:szCs w:val="24"/>
        </w:rPr>
        <w:t>established</w:t>
      </w:r>
      <w:r>
        <w:rPr>
          <w:rFonts w:ascii="Proxima Nova Lt" w:hAnsi="Proxima Nova Lt" w:cstheme="minorHAnsi"/>
          <w:sz w:val="24"/>
          <w:szCs w:val="24"/>
        </w:rPr>
        <w:t xml:space="preserve"> and </w:t>
      </w:r>
      <w:r w:rsidR="00652191" w:rsidRPr="00652191">
        <w:rPr>
          <w:rFonts w:ascii="Proxima Nova Lt" w:hAnsi="Proxima Nova Lt" w:cstheme="minorHAnsi"/>
          <w:sz w:val="24"/>
          <w:szCs w:val="24"/>
        </w:rPr>
        <w:t xml:space="preserve">approved measures that </w:t>
      </w:r>
      <w:r>
        <w:rPr>
          <w:rFonts w:ascii="Proxima Nova Lt" w:hAnsi="Proxima Nova Lt" w:cstheme="minorHAnsi"/>
          <w:sz w:val="24"/>
          <w:szCs w:val="24"/>
        </w:rPr>
        <w:t>will likely be</w:t>
      </w:r>
      <w:r w:rsidRPr="00652191">
        <w:rPr>
          <w:rFonts w:ascii="Proxima Nova Lt" w:hAnsi="Proxima Nova Lt" w:cstheme="minorHAnsi"/>
          <w:sz w:val="24"/>
          <w:szCs w:val="24"/>
        </w:rPr>
        <w:t xml:space="preserve"> </w:t>
      </w:r>
      <w:r w:rsidR="00652191" w:rsidRPr="00652191">
        <w:rPr>
          <w:rFonts w:ascii="Proxima Nova Lt" w:hAnsi="Proxima Nova Lt" w:cstheme="minorHAnsi"/>
          <w:sz w:val="24"/>
          <w:szCs w:val="24"/>
        </w:rPr>
        <w:t xml:space="preserve">subject to </w:t>
      </w:r>
      <w:r>
        <w:rPr>
          <w:rFonts w:ascii="Proxima Nova Lt" w:hAnsi="Proxima Nova Lt" w:cstheme="minorHAnsi"/>
          <w:sz w:val="24"/>
          <w:szCs w:val="24"/>
        </w:rPr>
        <w:t xml:space="preserve">further review and revision and/or </w:t>
      </w:r>
      <w:r w:rsidR="00652191" w:rsidRPr="00652191">
        <w:rPr>
          <w:rFonts w:ascii="Proxima Nova Lt" w:hAnsi="Proxima Nova Lt" w:cstheme="minorHAnsi"/>
          <w:sz w:val="24"/>
          <w:szCs w:val="24"/>
        </w:rPr>
        <w:t>supplementation.</w:t>
      </w:r>
      <w:r w:rsidR="00652191" w:rsidRPr="00652191">
        <w:rPr>
          <w:rFonts w:ascii="Proxima Nova Lt" w:hAnsi="Proxima Nova Lt" w:cstheme="minorHAnsi"/>
          <w:b/>
          <w:bCs/>
          <w:sz w:val="24"/>
          <w:szCs w:val="24"/>
        </w:rPr>
        <w:t xml:space="preserve"> </w:t>
      </w:r>
    </w:p>
    <w:p w14:paraId="40F2B439" w14:textId="20448F65" w:rsidR="00652191" w:rsidRPr="00652191" w:rsidRDefault="00652191" w:rsidP="00652191">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t>Performance Measure</w:t>
      </w:r>
      <w:r w:rsidR="00232DA7" w:rsidRPr="00566EC1">
        <w:rPr>
          <w:rFonts w:ascii="Proxima Nova Lt" w:hAnsi="Proxima Nova Lt" w:cstheme="minorHAnsi"/>
          <w:b/>
          <w:bCs/>
          <w:color w:val="2C5564"/>
          <w:sz w:val="24"/>
          <w:szCs w:val="24"/>
        </w:rPr>
        <w:t xml:space="preserve"> 1</w:t>
      </w:r>
      <w:r w:rsidRPr="00566EC1">
        <w:rPr>
          <w:rFonts w:ascii="Proxima Nova Lt" w:hAnsi="Proxima Nova Lt" w:cstheme="minorHAnsi"/>
          <w:b/>
          <w:bCs/>
          <w:color w:val="2C5564"/>
          <w:sz w:val="24"/>
          <w:szCs w:val="24"/>
        </w:rPr>
        <w:t xml:space="preserve">: </w:t>
      </w:r>
      <w:r w:rsidRPr="00652191">
        <w:rPr>
          <w:rFonts w:ascii="Proxima Nova Lt" w:hAnsi="Proxima Nova Lt" w:cstheme="minorHAnsi"/>
          <w:sz w:val="24"/>
          <w:szCs w:val="24"/>
        </w:rPr>
        <w:t xml:space="preserve">Ontarians who believe they have experienced discrimination have access to human rights legal information and advice. This performance target is in alignment with government priorities for the </w:t>
      </w:r>
      <w:r w:rsidR="00F57E74">
        <w:rPr>
          <w:rFonts w:ascii="Proxima Nova Lt" w:hAnsi="Proxima Nova Lt" w:cstheme="minorHAnsi"/>
          <w:sz w:val="24"/>
          <w:szCs w:val="24"/>
        </w:rPr>
        <w:t>HRLSC</w:t>
      </w:r>
      <w:r w:rsidR="00C57F59">
        <w:rPr>
          <w:rFonts w:ascii="Proxima Nova Lt" w:hAnsi="Proxima Nova Lt" w:cstheme="minorHAnsi"/>
          <w:sz w:val="24"/>
          <w:szCs w:val="24"/>
        </w:rPr>
        <w:t>.</w:t>
      </w:r>
      <w:r w:rsidRPr="00652191">
        <w:rPr>
          <w:rFonts w:ascii="Proxima Nova Lt" w:hAnsi="Proxima Nova Lt" w:cstheme="minorHAnsi"/>
          <w:sz w:val="24"/>
          <w:szCs w:val="24"/>
        </w:rPr>
        <w:t xml:space="preserve"> </w:t>
      </w:r>
      <w:r w:rsidR="00C57F59">
        <w:rPr>
          <w:rFonts w:ascii="Proxima Nova Lt" w:hAnsi="Proxima Nova Lt" w:cstheme="minorHAnsi"/>
          <w:sz w:val="24"/>
          <w:szCs w:val="24"/>
        </w:rPr>
        <w:t>A</w:t>
      </w:r>
      <w:r w:rsidRPr="00652191">
        <w:rPr>
          <w:rFonts w:ascii="Proxima Nova Lt" w:hAnsi="Proxima Nova Lt" w:cstheme="minorHAnsi"/>
          <w:sz w:val="24"/>
          <w:szCs w:val="24"/>
        </w:rPr>
        <w:t>chieving or exceeding the target is contingent on the retention of experienced intake staff.</w:t>
      </w:r>
      <w:r w:rsidRPr="00652191">
        <w:rPr>
          <w:rFonts w:ascii="Proxima Nova Lt" w:hAnsi="Proxima Nova Lt" w:cstheme="minorHAnsi"/>
          <w:b/>
          <w:bCs/>
          <w:sz w:val="24"/>
          <w:szCs w:val="24"/>
        </w:rPr>
        <w:t xml:space="preserve"> </w:t>
      </w:r>
    </w:p>
    <w:p w14:paraId="607E0239" w14:textId="6C503B0B" w:rsidR="00652191" w:rsidRPr="00652191" w:rsidRDefault="00652191" w:rsidP="00652191">
      <w:pPr>
        <w:jc w:val="both"/>
        <w:rPr>
          <w:rFonts w:ascii="Proxima Nova Lt" w:hAnsi="Proxima Nova Lt" w:cstheme="minorHAnsi"/>
          <w:lang w:val="en-US"/>
        </w:rPr>
      </w:pPr>
    </w:p>
    <w:tbl>
      <w:tblPr>
        <w:tblW w:w="0" w:type="auto"/>
        <w:tblInd w:w="1620" w:type="dxa"/>
        <w:tblLayout w:type="fixed"/>
        <w:tblLook w:val="01E0" w:firstRow="1" w:lastRow="1" w:firstColumn="1" w:lastColumn="1" w:noHBand="0" w:noVBand="0"/>
      </w:tblPr>
      <w:tblGrid>
        <w:gridCol w:w="2234"/>
        <w:gridCol w:w="4540"/>
      </w:tblGrid>
      <w:tr w:rsidR="00652191" w:rsidRPr="00652191" w14:paraId="387F3BA7" w14:textId="77777777" w:rsidTr="00652191">
        <w:trPr>
          <w:trHeight w:val="38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D282729"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Year</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7343A8"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Performance Target</w:t>
            </w:r>
          </w:p>
          <w:p w14:paraId="28F77639"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Intake calls answered:</w:t>
            </w:r>
          </w:p>
        </w:tc>
      </w:tr>
      <w:tr w:rsidR="00652191" w:rsidRPr="00652191" w14:paraId="49B2910C" w14:textId="77777777" w:rsidTr="00652191">
        <w:trPr>
          <w:trHeight w:val="391"/>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420526F" w14:textId="5B6EE5F0"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2024-25</w:t>
            </w:r>
          </w:p>
          <w:p w14:paraId="67071ADA"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9E15AF" w14:textId="5CF602B1" w:rsidR="00652191" w:rsidRPr="00652191" w:rsidRDefault="00232DA7" w:rsidP="00652191">
            <w:pPr>
              <w:jc w:val="both"/>
              <w:rPr>
                <w:rFonts w:ascii="Proxima Nova Lt" w:hAnsi="Proxima Nova Lt" w:cstheme="minorHAnsi"/>
                <w:sz w:val="24"/>
                <w:szCs w:val="24"/>
              </w:rPr>
            </w:pPr>
            <w:r w:rsidRPr="00652191">
              <w:rPr>
                <w:rFonts w:ascii="Proxima Nova Lt" w:hAnsi="Proxima Nova Lt" w:cstheme="minorHAnsi"/>
                <w:sz w:val="24"/>
                <w:szCs w:val="24"/>
              </w:rPr>
              <w:t>8</w:t>
            </w:r>
            <w:r>
              <w:rPr>
                <w:rFonts w:ascii="Proxima Nova Lt" w:hAnsi="Proxima Nova Lt" w:cstheme="minorHAnsi"/>
                <w:sz w:val="24"/>
                <w:szCs w:val="24"/>
              </w:rPr>
              <w:t>0</w:t>
            </w:r>
            <w:r w:rsidR="00652191" w:rsidRPr="00652191">
              <w:rPr>
                <w:rFonts w:ascii="Proxima Nova Lt" w:hAnsi="Proxima Nova Lt" w:cstheme="minorHAnsi"/>
                <w:sz w:val="24"/>
                <w:szCs w:val="24"/>
              </w:rPr>
              <w:t>%</w:t>
            </w:r>
          </w:p>
        </w:tc>
      </w:tr>
      <w:tr w:rsidR="00652191" w:rsidRPr="00652191" w14:paraId="2B832913" w14:textId="77777777" w:rsidTr="00652191">
        <w:trPr>
          <w:trHeight w:val="353"/>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2735538"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2025-26</w:t>
            </w:r>
          </w:p>
          <w:p w14:paraId="7D9939B4"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47B1F6"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r w:rsidR="00652191" w:rsidRPr="00652191" w14:paraId="36864AB8" w14:textId="77777777" w:rsidTr="00652191">
        <w:trPr>
          <w:trHeight w:val="39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1CB775F"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2026-27</w:t>
            </w:r>
          </w:p>
          <w:p w14:paraId="55AF5D90"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A5464A"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r w:rsidR="00652191" w:rsidRPr="00652191" w14:paraId="2EB0F713" w14:textId="77777777" w:rsidTr="00652191">
        <w:trPr>
          <w:trHeight w:val="396"/>
        </w:trPr>
        <w:tc>
          <w:tcPr>
            <w:tcW w:w="22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8ED3368"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2027-28</w:t>
            </w:r>
          </w:p>
        </w:tc>
        <w:tc>
          <w:tcPr>
            <w:tcW w:w="45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DA1053"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bl>
    <w:p w14:paraId="56037336" w14:textId="77777777" w:rsidR="00652191" w:rsidRPr="00566EC1" w:rsidRDefault="00652191" w:rsidP="00652191">
      <w:pPr>
        <w:jc w:val="both"/>
        <w:rPr>
          <w:rFonts w:ascii="Proxima Nova Lt" w:hAnsi="Proxima Nova Lt" w:cstheme="minorHAnsi"/>
          <w:b/>
          <w:bCs/>
          <w:color w:val="2C5564"/>
        </w:rPr>
      </w:pPr>
    </w:p>
    <w:p w14:paraId="5D67BA41" w14:textId="6ADC25B3" w:rsidR="00652191" w:rsidRPr="00652191" w:rsidRDefault="00652191" w:rsidP="00652191">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t>Performance Measure</w:t>
      </w:r>
      <w:r w:rsidR="00232DA7" w:rsidRPr="00566EC1">
        <w:rPr>
          <w:rFonts w:ascii="Proxima Nova Lt" w:hAnsi="Proxima Nova Lt" w:cstheme="minorHAnsi"/>
          <w:b/>
          <w:bCs/>
          <w:color w:val="2C5564"/>
          <w:sz w:val="24"/>
          <w:szCs w:val="24"/>
        </w:rPr>
        <w:t xml:space="preserve"> 2</w:t>
      </w:r>
      <w:r w:rsidRPr="00566EC1">
        <w:rPr>
          <w:rFonts w:ascii="Proxima Nova Lt" w:hAnsi="Proxima Nova Lt" w:cstheme="minorHAnsi"/>
          <w:b/>
          <w:bCs/>
          <w:color w:val="2C5564"/>
          <w:sz w:val="24"/>
          <w:szCs w:val="24"/>
        </w:rPr>
        <w:t xml:space="preserve">: </w:t>
      </w:r>
      <w:r w:rsidRPr="00652191">
        <w:rPr>
          <w:rFonts w:ascii="Proxima Nova Lt" w:hAnsi="Proxima Nova Lt" w:cstheme="minorHAnsi"/>
          <w:sz w:val="24"/>
          <w:szCs w:val="24"/>
        </w:rPr>
        <w:t xml:space="preserve">Increased and quick access to justice for Ontarians and increased efficiency and capacity in the human rights system through early resolution of human rights cases, reducing costs for applicants, respondents, and taxpayers, while lowering backlogs at the HRTO. Future projections for this performance measure are dependent upon the retention of the HRLSC’s current </w:t>
      </w:r>
      <w:r w:rsidR="005000FC" w:rsidRPr="00652191">
        <w:rPr>
          <w:rFonts w:ascii="Proxima Nova Lt" w:hAnsi="Proxima Nova Lt" w:cstheme="minorHAnsi"/>
          <w:sz w:val="24"/>
          <w:szCs w:val="24"/>
        </w:rPr>
        <w:t>compl</w:t>
      </w:r>
      <w:r w:rsidR="005000FC">
        <w:rPr>
          <w:rFonts w:ascii="Proxima Nova Lt" w:hAnsi="Proxima Nova Lt" w:cstheme="minorHAnsi"/>
          <w:sz w:val="24"/>
          <w:szCs w:val="24"/>
        </w:rPr>
        <w:t>e</w:t>
      </w:r>
      <w:r w:rsidR="005000FC" w:rsidRPr="00652191">
        <w:rPr>
          <w:rFonts w:ascii="Proxima Nova Lt" w:hAnsi="Proxima Nova Lt" w:cstheme="minorHAnsi"/>
          <w:sz w:val="24"/>
          <w:szCs w:val="24"/>
        </w:rPr>
        <w:t xml:space="preserve">ment </w:t>
      </w:r>
      <w:r w:rsidRPr="00652191">
        <w:rPr>
          <w:rFonts w:ascii="Proxima Nova Lt" w:hAnsi="Proxima Nova Lt" w:cstheme="minorHAnsi"/>
          <w:sz w:val="24"/>
          <w:szCs w:val="24"/>
        </w:rPr>
        <w:t>of full-time legal staff and may vary in response to unforeseen environmental factors.</w:t>
      </w:r>
    </w:p>
    <w:p w14:paraId="7D700A04" w14:textId="77777777" w:rsidR="00652191" w:rsidRPr="00652191" w:rsidRDefault="00652191" w:rsidP="00652191">
      <w:pPr>
        <w:jc w:val="both"/>
        <w:rPr>
          <w:rFonts w:ascii="Proxima Nova Lt" w:hAnsi="Proxima Nova Lt" w:cstheme="minorHAnsi"/>
          <w:b/>
          <w:bCs/>
        </w:rPr>
      </w:pPr>
    </w:p>
    <w:tbl>
      <w:tblPr>
        <w:tblW w:w="0" w:type="auto"/>
        <w:tblInd w:w="1620" w:type="dxa"/>
        <w:tblLayout w:type="fixed"/>
        <w:tblLook w:val="01E0" w:firstRow="1" w:lastRow="1" w:firstColumn="1" w:lastColumn="1" w:noHBand="0" w:noVBand="0"/>
      </w:tblPr>
      <w:tblGrid>
        <w:gridCol w:w="2340"/>
        <w:gridCol w:w="4755"/>
      </w:tblGrid>
      <w:tr w:rsidR="00652191" w:rsidRPr="00652191" w14:paraId="1352236F" w14:textId="77777777" w:rsidTr="001D597E">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E3D34D6"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Year</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20D979"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Performance Target</w:t>
            </w:r>
          </w:p>
          <w:p w14:paraId="1043C7BC"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Cases resolved at mediation stage:</w:t>
            </w:r>
          </w:p>
        </w:tc>
      </w:tr>
      <w:tr w:rsidR="00652191" w:rsidRPr="00652191" w14:paraId="37CC722F" w14:textId="77777777" w:rsidTr="001D597E">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1260C46"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2024-25</w:t>
            </w:r>
          </w:p>
          <w:p w14:paraId="3BB1C70D"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2E0D99" w14:textId="08A1F010" w:rsidR="00652191" w:rsidRPr="00652191" w:rsidRDefault="00232DA7" w:rsidP="00652191">
            <w:pPr>
              <w:jc w:val="both"/>
              <w:rPr>
                <w:rFonts w:ascii="Proxima Nova Lt" w:hAnsi="Proxima Nova Lt" w:cstheme="minorHAnsi"/>
                <w:sz w:val="24"/>
                <w:szCs w:val="24"/>
              </w:rPr>
            </w:pPr>
            <w:r>
              <w:rPr>
                <w:rFonts w:ascii="Proxima Nova Lt" w:hAnsi="Proxima Nova Lt" w:cstheme="minorHAnsi"/>
                <w:sz w:val="24"/>
                <w:szCs w:val="24"/>
              </w:rPr>
              <w:t>70</w:t>
            </w:r>
            <w:r w:rsidR="00652191" w:rsidRPr="00652191">
              <w:rPr>
                <w:rFonts w:ascii="Proxima Nova Lt" w:hAnsi="Proxima Nova Lt" w:cstheme="minorHAnsi"/>
                <w:sz w:val="24"/>
                <w:szCs w:val="24"/>
              </w:rPr>
              <w:t>%</w:t>
            </w:r>
          </w:p>
        </w:tc>
      </w:tr>
      <w:tr w:rsidR="00652191" w:rsidRPr="00652191" w14:paraId="6E14C2C2" w14:textId="77777777" w:rsidTr="001D597E">
        <w:trPr>
          <w:trHeight w:val="67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945597B"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2025-26</w:t>
            </w:r>
          </w:p>
          <w:p w14:paraId="34868672"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E09730"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65%</w:t>
            </w:r>
          </w:p>
        </w:tc>
      </w:tr>
      <w:tr w:rsidR="00652191" w:rsidRPr="00652191" w14:paraId="369C1AC2"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D8080C4"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2026-27</w:t>
            </w:r>
          </w:p>
          <w:p w14:paraId="35D8B572"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B5B2E0"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70%</w:t>
            </w:r>
          </w:p>
        </w:tc>
      </w:tr>
      <w:tr w:rsidR="00652191" w:rsidRPr="00652191" w14:paraId="572902E8"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DBB6716"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2027-28</w:t>
            </w:r>
          </w:p>
          <w:p w14:paraId="396E6BF8"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30CCAD"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70%</w:t>
            </w:r>
          </w:p>
        </w:tc>
      </w:tr>
    </w:tbl>
    <w:p w14:paraId="3FE0560C" w14:textId="77777777" w:rsidR="00652191" w:rsidRPr="00652191" w:rsidRDefault="00652191" w:rsidP="00652191">
      <w:pPr>
        <w:jc w:val="both"/>
        <w:rPr>
          <w:rFonts w:ascii="Proxima Nova Lt" w:hAnsi="Proxima Nova Lt" w:cstheme="minorHAnsi"/>
          <w:b/>
          <w:bCs/>
        </w:rPr>
      </w:pPr>
    </w:p>
    <w:p w14:paraId="1C51E03B" w14:textId="38E0B5D2" w:rsidR="00652191" w:rsidRPr="00652191" w:rsidRDefault="00652191" w:rsidP="00652191">
      <w:pPr>
        <w:jc w:val="both"/>
        <w:rPr>
          <w:rFonts w:ascii="Proxima Nova Lt" w:hAnsi="Proxima Nova Lt" w:cstheme="minorHAnsi"/>
          <w:b/>
          <w:bCs/>
          <w:sz w:val="24"/>
          <w:szCs w:val="24"/>
        </w:rPr>
      </w:pPr>
      <w:r w:rsidRPr="00566EC1">
        <w:rPr>
          <w:rFonts w:ascii="Proxima Nova Lt" w:hAnsi="Proxima Nova Lt" w:cstheme="minorHAnsi"/>
          <w:b/>
          <w:bCs/>
          <w:color w:val="2C5564"/>
          <w:sz w:val="24"/>
          <w:szCs w:val="24"/>
        </w:rPr>
        <w:lastRenderedPageBreak/>
        <w:t>Performance Measure</w:t>
      </w:r>
      <w:r w:rsidR="00232DA7" w:rsidRPr="00566EC1">
        <w:rPr>
          <w:rFonts w:ascii="Proxima Nova Lt" w:hAnsi="Proxima Nova Lt" w:cstheme="minorHAnsi"/>
          <w:b/>
          <w:bCs/>
          <w:color w:val="2C5564"/>
          <w:sz w:val="24"/>
          <w:szCs w:val="24"/>
        </w:rPr>
        <w:t xml:space="preserve"> 3</w:t>
      </w:r>
      <w:r w:rsidRPr="00566EC1">
        <w:rPr>
          <w:rFonts w:ascii="Proxima Nova Lt" w:hAnsi="Proxima Nova Lt" w:cstheme="minorHAnsi"/>
          <w:b/>
          <w:bCs/>
          <w:color w:val="2C5564"/>
          <w:sz w:val="24"/>
          <w:szCs w:val="24"/>
        </w:rPr>
        <w:t xml:space="preserve">: </w:t>
      </w:r>
      <w:r w:rsidRPr="00652191">
        <w:rPr>
          <w:rFonts w:ascii="Proxima Nova Lt" w:hAnsi="Proxima Nova Lt" w:cstheme="minorHAnsi"/>
          <w:sz w:val="24"/>
          <w:szCs w:val="24"/>
        </w:rPr>
        <w:t>Increased and quicker access to justice for Ontarians and increased efficiency and capacity in the human rights system by resolving cases at all stages of the application process, reducing costs for applicants, respondents, and taxpayers, while lowering backlogs at the HTRO. This performance target aligns with updated government backlog-related priorities for operational service agencies.</w:t>
      </w:r>
      <w:r w:rsidRPr="00652191">
        <w:rPr>
          <w:rFonts w:ascii="Proxima Nova Lt" w:hAnsi="Proxima Nova Lt" w:cstheme="minorHAnsi"/>
          <w:b/>
          <w:bCs/>
          <w:sz w:val="24"/>
          <w:szCs w:val="24"/>
        </w:rPr>
        <w:t xml:space="preserve"> </w:t>
      </w:r>
    </w:p>
    <w:p w14:paraId="3A938ADA" w14:textId="77777777" w:rsidR="00652191" w:rsidRPr="00652191" w:rsidRDefault="00652191" w:rsidP="00652191">
      <w:pPr>
        <w:jc w:val="both"/>
        <w:rPr>
          <w:rFonts w:ascii="Proxima Nova Lt" w:hAnsi="Proxima Nova Lt" w:cstheme="minorHAnsi"/>
          <w:b/>
          <w:bCs/>
        </w:rPr>
      </w:pPr>
    </w:p>
    <w:tbl>
      <w:tblPr>
        <w:tblW w:w="0" w:type="auto"/>
        <w:tblInd w:w="1620" w:type="dxa"/>
        <w:tblLayout w:type="fixed"/>
        <w:tblLook w:val="01E0" w:firstRow="1" w:lastRow="1" w:firstColumn="1" w:lastColumn="1" w:noHBand="0" w:noVBand="0"/>
      </w:tblPr>
      <w:tblGrid>
        <w:gridCol w:w="2340"/>
        <w:gridCol w:w="4755"/>
      </w:tblGrid>
      <w:tr w:rsidR="00652191" w:rsidRPr="00652191" w14:paraId="4CEEF74A" w14:textId="77777777" w:rsidTr="001D597E">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4942B20C"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Year</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562EF"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Performance Target</w:t>
            </w:r>
          </w:p>
          <w:p w14:paraId="2FA125DE"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 xml:space="preserve">Cases settled at any stage </w:t>
            </w:r>
          </w:p>
          <w:p w14:paraId="54369495"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of the application process:</w:t>
            </w:r>
          </w:p>
        </w:tc>
      </w:tr>
      <w:tr w:rsidR="00652191" w:rsidRPr="00652191" w14:paraId="645E5D5D" w14:textId="77777777" w:rsidTr="001D597E">
        <w:trPr>
          <w:trHeight w:val="82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6919F96"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2024-25</w:t>
            </w:r>
          </w:p>
          <w:p w14:paraId="1BA3FED5"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73F3D6" w14:textId="4D2522A3" w:rsidR="00652191" w:rsidRPr="00652191" w:rsidRDefault="00972770" w:rsidP="00652191">
            <w:pPr>
              <w:jc w:val="both"/>
              <w:rPr>
                <w:rFonts w:ascii="Proxima Nova Lt" w:hAnsi="Proxima Nova Lt" w:cstheme="minorHAnsi"/>
                <w:sz w:val="24"/>
                <w:szCs w:val="24"/>
              </w:rPr>
            </w:pPr>
            <w:r>
              <w:rPr>
                <w:rFonts w:ascii="Proxima Nova Lt" w:hAnsi="Proxima Nova Lt" w:cstheme="minorHAnsi"/>
                <w:sz w:val="24"/>
                <w:szCs w:val="24"/>
              </w:rPr>
              <w:t>2</w:t>
            </w:r>
            <w:r w:rsidRPr="00652191">
              <w:rPr>
                <w:rFonts w:ascii="Proxima Nova Lt" w:hAnsi="Proxima Nova Lt" w:cstheme="minorHAnsi"/>
                <w:sz w:val="24"/>
                <w:szCs w:val="24"/>
              </w:rPr>
              <w:t>00</w:t>
            </w:r>
          </w:p>
        </w:tc>
      </w:tr>
      <w:tr w:rsidR="00652191" w:rsidRPr="00652191" w14:paraId="5C0E8D71" w14:textId="77777777" w:rsidTr="001D597E">
        <w:trPr>
          <w:trHeight w:val="82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330A61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2025-26</w:t>
            </w:r>
          </w:p>
          <w:p w14:paraId="4C61342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1B5812" w14:textId="5461741C" w:rsidR="00652191" w:rsidRPr="00652191" w:rsidRDefault="00C33AE3" w:rsidP="00652191">
            <w:pPr>
              <w:jc w:val="both"/>
              <w:rPr>
                <w:rFonts w:ascii="Proxima Nova Lt" w:hAnsi="Proxima Nova Lt" w:cstheme="minorHAnsi"/>
                <w:sz w:val="24"/>
                <w:szCs w:val="24"/>
              </w:rPr>
            </w:pPr>
            <w:r w:rsidRPr="00652191">
              <w:rPr>
                <w:rFonts w:ascii="Proxima Nova Lt" w:hAnsi="Proxima Nova Lt" w:cstheme="minorHAnsi"/>
                <w:sz w:val="24"/>
                <w:szCs w:val="24"/>
              </w:rPr>
              <w:t>2</w:t>
            </w:r>
            <w:r>
              <w:rPr>
                <w:rFonts w:ascii="Proxima Nova Lt" w:hAnsi="Proxima Nova Lt" w:cstheme="minorHAnsi"/>
                <w:sz w:val="24"/>
                <w:szCs w:val="24"/>
              </w:rPr>
              <w:t>5</w:t>
            </w:r>
            <w:r w:rsidRPr="00652191">
              <w:rPr>
                <w:rFonts w:ascii="Proxima Nova Lt" w:hAnsi="Proxima Nova Lt" w:cstheme="minorHAnsi"/>
                <w:sz w:val="24"/>
                <w:szCs w:val="24"/>
              </w:rPr>
              <w:t>0</w:t>
            </w:r>
          </w:p>
        </w:tc>
      </w:tr>
      <w:tr w:rsidR="00652191" w:rsidRPr="00652191" w14:paraId="1617348A"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5551F43"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2026-27</w:t>
            </w:r>
          </w:p>
          <w:p w14:paraId="1D9D26CF"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E68208"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250</w:t>
            </w:r>
          </w:p>
        </w:tc>
      </w:tr>
      <w:tr w:rsidR="00652191" w:rsidRPr="00652191" w14:paraId="15E3B410" w14:textId="77777777" w:rsidTr="001D597E">
        <w:trPr>
          <w:trHeight w:val="70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3475E7D"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2027-28</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009869" w14:textId="39B03B53" w:rsidR="00652191" w:rsidRPr="00652191" w:rsidRDefault="00C33AE3" w:rsidP="00652191">
            <w:pPr>
              <w:jc w:val="both"/>
              <w:rPr>
                <w:rFonts w:ascii="Proxima Nova Lt" w:hAnsi="Proxima Nova Lt" w:cstheme="minorHAnsi"/>
                <w:sz w:val="24"/>
                <w:szCs w:val="24"/>
              </w:rPr>
            </w:pPr>
            <w:r>
              <w:rPr>
                <w:rFonts w:ascii="Proxima Nova Lt" w:hAnsi="Proxima Nova Lt" w:cstheme="minorHAnsi"/>
                <w:sz w:val="24"/>
                <w:szCs w:val="24"/>
              </w:rPr>
              <w:t>30</w:t>
            </w:r>
            <w:r w:rsidRPr="00652191">
              <w:rPr>
                <w:rFonts w:ascii="Proxima Nova Lt" w:hAnsi="Proxima Nova Lt" w:cstheme="minorHAnsi"/>
                <w:sz w:val="24"/>
                <w:szCs w:val="24"/>
              </w:rPr>
              <w:t>0</w:t>
            </w:r>
          </w:p>
        </w:tc>
      </w:tr>
    </w:tbl>
    <w:p w14:paraId="5B7F7AF7" w14:textId="77777777" w:rsidR="00652191" w:rsidRPr="00652191" w:rsidRDefault="00652191" w:rsidP="00652191">
      <w:pPr>
        <w:jc w:val="both"/>
        <w:rPr>
          <w:rFonts w:ascii="Proxima Nova Lt" w:hAnsi="Proxima Nova Lt" w:cstheme="minorHAnsi"/>
          <w:b/>
          <w:bCs/>
        </w:rPr>
      </w:pPr>
      <w:r w:rsidRPr="00652191">
        <w:rPr>
          <w:rFonts w:ascii="Proxima Nova Lt" w:hAnsi="Proxima Nova Lt" w:cstheme="minorHAnsi"/>
          <w:b/>
          <w:bCs/>
        </w:rPr>
        <w:t xml:space="preserve"> </w:t>
      </w:r>
    </w:p>
    <w:p w14:paraId="449D3590" w14:textId="77777777" w:rsidR="00652191" w:rsidRPr="00652191" w:rsidRDefault="00652191" w:rsidP="00652191">
      <w:pPr>
        <w:jc w:val="both"/>
        <w:rPr>
          <w:rFonts w:ascii="Proxima Nova Lt" w:hAnsi="Proxima Nova Lt" w:cstheme="minorHAnsi"/>
          <w:b/>
          <w:bCs/>
        </w:rPr>
      </w:pPr>
    </w:p>
    <w:p w14:paraId="5E1CBB5D" w14:textId="40532F7F" w:rsidR="00652191" w:rsidRPr="00652191" w:rsidRDefault="00652191" w:rsidP="00652191">
      <w:pPr>
        <w:jc w:val="both"/>
        <w:rPr>
          <w:rFonts w:ascii="Proxima Nova Lt" w:hAnsi="Proxima Nova Lt" w:cstheme="minorHAnsi"/>
          <w:sz w:val="24"/>
          <w:szCs w:val="24"/>
        </w:rPr>
      </w:pPr>
      <w:r w:rsidRPr="00566EC1">
        <w:rPr>
          <w:rFonts w:ascii="Proxima Nova Lt" w:hAnsi="Proxima Nova Lt" w:cstheme="minorHAnsi"/>
          <w:b/>
          <w:bCs/>
          <w:color w:val="2C5564"/>
          <w:sz w:val="24"/>
          <w:szCs w:val="24"/>
        </w:rPr>
        <w:t>Performance Measure</w:t>
      </w:r>
      <w:r w:rsidR="00232DA7" w:rsidRPr="00566EC1">
        <w:rPr>
          <w:rFonts w:ascii="Proxima Nova Lt" w:hAnsi="Proxima Nova Lt" w:cstheme="minorHAnsi"/>
          <w:b/>
          <w:bCs/>
          <w:color w:val="2C5564"/>
          <w:sz w:val="24"/>
          <w:szCs w:val="24"/>
        </w:rPr>
        <w:t xml:space="preserve"> 4</w:t>
      </w:r>
      <w:r w:rsidRPr="00566EC1">
        <w:rPr>
          <w:rFonts w:ascii="Proxima Nova Lt" w:hAnsi="Proxima Nova Lt" w:cstheme="minorHAnsi"/>
          <w:b/>
          <w:bCs/>
          <w:color w:val="2C5564"/>
          <w:sz w:val="24"/>
          <w:szCs w:val="24"/>
        </w:rPr>
        <w:t>:</w:t>
      </w:r>
      <w:r w:rsidRPr="00566EC1">
        <w:rPr>
          <w:rFonts w:ascii="Proxima Nova Lt" w:hAnsi="Proxima Nova Lt" w:cstheme="minorHAnsi"/>
          <w:b/>
          <w:bCs/>
          <w:color w:val="2C5564"/>
        </w:rPr>
        <w:t xml:space="preserve"> </w:t>
      </w:r>
      <w:r w:rsidRPr="00652191">
        <w:rPr>
          <w:rFonts w:ascii="Proxima Nova Lt" w:hAnsi="Proxima Nova Lt" w:cstheme="minorHAnsi"/>
          <w:sz w:val="24"/>
          <w:szCs w:val="24"/>
        </w:rPr>
        <w:t xml:space="preserve">Increased and quicker access to justice for Ontarians and increased efficiency and capacity in the human rights system by resolving meritorious claims at the HRTO hearing without the need for full litigation, reducing costs for applicants, respondents, and taxpayers. </w:t>
      </w:r>
    </w:p>
    <w:p w14:paraId="0F4CC7C3" w14:textId="77777777" w:rsidR="00652191" w:rsidRPr="00652191" w:rsidRDefault="00652191" w:rsidP="00652191">
      <w:pPr>
        <w:jc w:val="both"/>
        <w:rPr>
          <w:rFonts w:ascii="Proxima Nova Lt" w:hAnsi="Proxima Nova Lt" w:cstheme="minorHAnsi"/>
          <w:b/>
          <w:bCs/>
        </w:rPr>
      </w:pPr>
      <w:r w:rsidRPr="00652191">
        <w:rPr>
          <w:rFonts w:ascii="Proxima Nova Lt" w:hAnsi="Proxima Nova Lt" w:cstheme="minorHAnsi"/>
          <w:sz w:val="24"/>
          <w:szCs w:val="24"/>
        </w:rPr>
        <w:t>As with projected performance targets for cases resolved at mediation, these settlement numbers will be based upon the retention or expansion of the HRLSC’s current legal counsel and may vary in response to unforeseen environmental factors.</w:t>
      </w:r>
    </w:p>
    <w:p w14:paraId="0F9849AD" w14:textId="77777777" w:rsidR="00652191" w:rsidRPr="00652191" w:rsidRDefault="00652191" w:rsidP="00652191">
      <w:pPr>
        <w:jc w:val="both"/>
        <w:rPr>
          <w:rFonts w:ascii="Proxima Nova Lt" w:hAnsi="Proxima Nova Lt" w:cstheme="minorHAnsi"/>
          <w:b/>
          <w:bCs/>
        </w:rPr>
      </w:pPr>
    </w:p>
    <w:tbl>
      <w:tblPr>
        <w:tblW w:w="0" w:type="auto"/>
        <w:tblInd w:w="1620" w:type="dxa"/>
        <w:tblLayout w:type="fixed"/>
        <w:tblLook w:val="01E0" w:firstRow="1" w:lastRow="1" w:firstColumn="1" w:lastColumn="1" w:noHBand="0" w:noVBand="0"/>
      </w:tblPr>
      <w:tblGrid>
        <w:gridCol w:w="2340"/>
        <w:gridCol w:w="4755"/>
      </w:tblGrid>
      <w:tr w:rsidR="00652191" w:rsidRPr="00652191" w14:paraId="1C692C3C" w14:textId="77777777" w:rsidTr="001D597E">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04F3069"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Year</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011FAF"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Performance Target</w:t>
            </w:r>
          </w:p>
          <w:p w14:paraId="1B2959DD"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Cases settled at beginning of hearing:</w:t>
            </w:r>
          </w:p>
        </w:tc>
      </w:tr>
      <w:tr w:rsidR="00652191" w:rsidRPr="00652191" w14:paraId="0682D2EA" w14:textId="77777777" w:rsidTr="001D597E">
        <w:trPr>
          <w:trHeight w:val="61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09D2AF13"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2024-25</w:t>
            </w:r>
          </w:p>
          <w:p w14:paraId="729324FF"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lastRenderedPageBreak/>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FF3437"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lastRenderedPageBreak/>
              <w:t>80%</w:t>
            </w:r>
          </w:p>
        </w:tc>
      </w:tr>
      <w:tr w:rsidR="00652191" w:rsidRPr="00652191" w14:paraId="14CA0BD3" w14:textId="77777777" w:rsidTr="001D597E">
        <w:trPr>
          <w:trHeight w:val="63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63E1FF92"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2025-26</w:t>
            </w:r>
          </w:p>
          <w:p w14:paraId="70167674"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CB27FE"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80%</w:t>
            </w:r>
          </w:p>
        </w:tc>
      </w:tr>
      <w:tr w:rsidR="00652191" w:rsidRPr="00652191" w14:paraId="1C05E49F" w14:textId="77777777" w:rsidTr="001D597E">
        <w:trPr>
          <w:trHeight w:val="69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6345B3F"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2026-27</w:t>
            </w:r>
          </w:p>
          <w:p w14:paraId="419D3F34"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8E7406"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r w:rsidR="00652191" w:rsidRPr="00652191" w14:paraId="100834BC" w14:textId="77777777" w:rsidTr="001D597E">
        <w:trPr>
          <w:trHeight w:val="69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9206475"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2027-28</w:t>
            </w:r>
          </w:p>
          <w:p w14:paraId="5ABA94E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7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01952"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bl>
    <w:p w14:paraId="25DBD0E3" w14:textId="77777777" w:rsidR="00652191" w:rsidRPr="00652191" w:rsidRDefault="00652191" w:rsidP="00652191">
      <w:pPr>
        <w:jc w:val="both"/>
        <w:rPr>
          <w:rFonts w:ascii="Proxima Nova Lt" w:hAnsi="Proxima Nova Lt" w:cstheme="minorHAnsi"/>
          <w:b/>
          <w:bCs/>
        </w:rPr>
      </w:pPr>
    </w:p>
    <w:p w14:paraId="7CE95DF7" w14:textId="54F22501" w:rsidR="00652191" w:rsidRPr="00652191" w:rsidRDefault="00652191" w:rsidP="00652191">
      <w:pPr>
        <w:jc w:val="both"/>
        <w:rPr>
          <w:rFonts w:ascii="Proxima Nova Lt" w:hAnsi="Proxima Nova Lt" w:cstheme="minorHAnsi"/>
          <w:b/>
          <w:bCs/>
        </w:rPr>
      </w:pPr>
      <w:r w:rsidRPr="00566EC1">
        <w:rPr>
          <w:rFonts w:ascii="Proxima Nova Lt" w:hAnsi="Proxima Nova Lt" w:cstheme="minorHAnsi"/>
          <w:b/>
          <w:bCs/>
          <w:color w:val="2C5564"/>
          <w:sz w:val="24"/>
          <w:szCs w:val="24"/>
        </w:rPr>
        <w:t>Performance Measure</w:t>
      </w:r>
      <w:r w:rsidR="00232DA7" w:rsidRPr="00566EC1">
        <w:rPr>
          <w:rFonts w:ascii="Proxima Nova Lt" w:hAnsi="Proxima Nova Lt" w:cstheme="minorHAnsi"/>
          <w:b/>
          <w:bCs/>
          <w:color w:val="2C5564"/>
          <w:sz w:val="24"/>
          <w:szCs w:val="24"/>
        </w:rPr>
        <w:t xml:space="preserve"> 5</w:t>
      </w:r>
      <w:r w:rsidRPr="00566EC1">
        <w:rPr>
          <w:rFonts w:ascii="Proxima Nova Lt" w:hAnsi="Proxima Nova Lt" w:cstheme="minorHAnsi"/>
          <w:b/>
          <w:bCs/>
          <w:color w:val="2C5564"/>
          <w:sz w:val="24"/>
          <w:szCs w:val="24"/>
        </w:rPr>
        <w:t>:</w:t>
      </w:r>
      <w:r w:rsidRPr="00566EC1">
        <w:rPr>
          <w:rFonts w:ascii="Proxima Nova Lt" w:hAnsi="Proxima Nova Lt" w:cstheme="minorHAnsi"/>
          <w:b/>
          <w:bCs/>
          <w:color w:val="2C5564"/>
        </w:rPr>
        <w:t xml:space="preserve"> </w:t>
      </w:r>
      <w:r w:rsidRPr="00652191">
        <w:rPr>
          <w:rFonts w:ascii="Proxima Nova Lt" w:hAnsi="Proxima Nova Lt" w:cstheme="minorHAnsi"/>
          <w:sz w:val="24"/>
          <w:szCs w:val="24"/>
        </w:rPr>
        <w:t>High quality legal services are provided to Ontarians who have experienced discrimination, an objective in line with government emphases on tracking client satisfaction and making service-delivery adjustments when needed.</w:t>
      </w:r>
      <w:r w:rsidRPr="00652191">
        <w:rPr>
          <w:rFonts w:ascii="Proxima Nova Lt" w:hAnsi="Proxima Nova Lt" w:cstheme="minorHAnsi"/>
          <w:b/>
          <w:bCs/>
        </w:rPr>
        <w:t xml:space="preserve"> </w:t>
      </w:r>
    </w:p>
    <w:p w14:paraId="1FC6D434" w14:textId="77777777" w:rsidR="00652191" w:rsidRPr="00652191" w:rsidRDefault="00652191" w:rsidP="00652191">
      <w:pPr>
        <w:jc w:val="both"/>
        <w:rPr>
          <w:rFonts w:ascii="Proxima Nova Lt" w:hAnsi="Proxima Nova Lt" w:cstheme="minorHAnsi"/>
          <w:b/>
          <w:bCs/>
        </w:rPr>
      </w:pPr>
    </w:p>
    <w:tbl>
      <w:tblPr>
        <w:tblW w:w="0" w:type="auto"/>
        <w:tblInd w:w="1560" w:type="dxa"/>
        <w:tblLayout w:type="fixed"/>
        <w:tblLook w:val="01E0" w:firstRow="1" w:lastRow="1" w:firstColumn="1" w:lastColumn="1" w:noHBand="0" w:noVBand="0"/>
      </w:tblPr>
      <w:tblGrid>
        <w:gridCol w:w="2340"/>
        <w:gridCol w:w="4890"/>
      </w:tblGrid>
      <w:tr w:rsidR="00652191" w:rsidRPr="00652191" w14:paraId="2F188C31" w14:textId="77777777" w:rsidTr="001D597E">
        <w:trPr>
          <w:trHeight w:val="270"/>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29C791F4"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Year</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3706EB"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Performance Target</w:t>
            </w:r>
          </w:p>
          <w:p w14:paraId="221157F0"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 xml:space="preserve">Clients rate services as </w:t>
            </w:r>
          </w:p>
          <w:p w14:paraId="0E67619D"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good/very good, at least:</w:t>
            </w:r>
          </w:p>
        </w:tc>
      </w:tr>
      <w:tr w:rsidR="00652191" w:rsidRPr="00652191" w14:paraId="0AABC77E"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5BC70A91"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2024-25</w:t>
            </w:r>
          </w:p>
          <w:p w14:paraId="7DED438D"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456120"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r w:rsidR="00652191" w:rsidRPr="00652191" w14:paraId="5EFA15E1"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7B10EF75"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2025-26</w:t>
            </w:r>
          </w:p>
          <w:p w14:paraId="53BF4EAB"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39D700"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r w:rsidR="00652191" w:rsidRPr="00652191" w14:paraId="555AB4F4"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3B2654BF"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2026-27</w:t>
            </w:r>
          </w:p>
          <w:p w14:paraId="488DEE77"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022539"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r w:rsidR="00652191" w:rsidRPr="00652191" w14:paraId="2F9A047C" w14:textId="77777777" w:rsidTr="001D597E">
        <w:trPr>
          <w:trHeight w:val="555"/>
        </w:trPr>
        <w:tc>
          <w:tcPr>
            <w:tcW w:w="23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1F1F1"/>
          </w:tcPr>
          <w:p w14:paraId="13DCC5CA"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2027-28</w:t>
            </w:r>
          </w:p>
          <w:p w14:paraId="179CA55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807F21"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85%</w:t>
            </w:r>
          </w:p>
        </w:tc>
      </w:tr>
    </w:tbl>
    <w:p w14:paraId="24F841A5" w14:textId="58264F0B" w:rsidR="00652191" w:rsidRDefault="00652191" w:rsidP="00652191">
      <w:pPr>
        <w:jc w:val="both"/>
        <w:rPr>
          <w:rFonts w:ascii="Proxima Nova Lt" w:hAnsi="Proxima Nova Lt" w:cstheme="minorHAnsi"/>
          <w:b/>
          <w:bCs/>
        </w:rPr>
      </w:pPr>
      <w:r w:rsidRPr="00652191">
        <w:rPr>
          <w:rFonts w:ascii="Proxima Nova Lt" w:hAnsi="Proxima Nova Lt" w:cstheme="minorHAnsi"/>
          <w:b/>
          <w:bCs/>
        </w:rPr>
        <w:t xml:space="preserve"> </w:t>
      </w:r>
    </w:p>
    <w:p w14:paraId="57E4AD56" w14:textId="77777777" w:rsidR="00652191" w:rsidRPr="00652191" w:rsidRDefault="00652191" w:rsidP="00652191">
      <w:pPr>
        <w:jc w:val="both"/>
        <w:rPr>
          <w:rFonts w:ascii="Proxima Nova Lt" w:hAnsi="Proxima Nova Lt" w:cstheme="minorHAnsi"/>
          <w:b/>
          <w:bCs/>
        </w:rPr>
      </w:pPr>
    </w:p>
    <w:p w14:paraId="08A71058" w14:textId="4EB61E35" w:rsidR="00652191" w:rsidRPr="00652191" w:rsidRDefault="00652191" w:rsidP="00652191">
      <w:pPr>
        <w:jc w:val="both"/>
        <w:rPr>
          <w:rFonts w:ascii="Proxima Nova Lt" w:hAnsi="Proxima Nova Lt" w:cstheme="minorHAnsi"/>
          <w:b/>
          <w:bCs/>
        </w:rPr>
      </w:pPr>
      <w:r w:rsidRPr="00566EC1">
        <w:rPr>
          <w:rFonts w:ascii="Proxima Nova Lt" w:hAnsi="Proxima Nova Lt" w:cstheme="minorHAnsi"/>
          <w:b/>
          <w:bCs/>
          <w:color w:val="2C5564"/>
          <w:sz w:val="24"/>
          <w:szCs w:val="24"/>
        </w:rPr>
        <w:t>Performance Measure</w:t>
      </w:r>
      <w:r w:rsidR="00232DA7" w:rsidRPr="00566EC1">
        <w:rPr>
          <w:rFonts w:ascii="Proxima Nova Lt" w:hAnsi="Proxima Nova Lt" w:cstheme="minorHAnsi"/>
          <w:b/>
          <w:bCs/>
          <w:color w:val="2C5564"/>
          <w:sz w:val="24"/>
          <w:szCs w:val="24"/>
        </w:rPr>
        <w:t xml:space="preserve"> 6</w:t>
      </w:r>
      <w:r w:rsidRPr="00566EC1">
        <w:rPr>
          <w:rFonts w:ascii="Proxima Nova Lt" w:hAnsi="Proxima Nova Lt" w:cstheme="minorHAnsi"/>
          <w:b/>
          <w:bCs/>
          <w:color w:val="2C5564"/>
          <w:sz w:val="24"/>
          <w:szCs w:val="24"/>
        </w:rPr>
        <w:t>:</w:t>
      </w:r>
      <w:r w:rsidRPr="00566EC1">
        <w:rPr>
          <w:rFonts w:ascii="Proxima Nova Lt" w:hAnsi="Proxima Nova Lt" w:cstheme="minorHAnsi"/>
          <w:b/>
          <w:bCs/>
          <w:color w:val="2C5564"/>
        </w:rPr>
        <w:t xml:space="preserve"> </w:t>
      </w:r>
      <w:r w:rsidRPr="00652191">
        <w:rPr>
          <w:rFonts w:ascii="Proxima Nova Lt" w:hAnsi="Proxima Nova Lt" w:cstheme="minorHAnsi"/>
          <w:sz w:val="24"/>
          <w:szCs w:val="24"/>
        </w:rPr>
        <w:t>Ontarians are informed about discrimination, the human rights system and the HRLSC’s services.</w:t>
      </w:r>
      <w:r w:rsidRPr="00652191">
        <w:rPr>
          <w:rFonts w:ascii="Proxima Nova Lt" w:hAnsi="Proxima Nova Lt" w:cstheme="minorHAnsi"/>
          <w:b/>
          <w:bCs/>
        </w:rPr>
        <w:t xml:space="preserve"> </w:t>
      </w:r>
    </w:p>
    <w:p w14:paraId="0C2AB76B" w14:textId="77777777" w:rsidR="00652191" w:rsidRPr="00652191" w:rsidRDefault="00652191" w:rsidP="00652191">
      <w:pPr>
        <w:jc w:val="both"/>
        <w:rPr>
          <w:rFonts w:ascii="Proxima Nova Lt" w:hAnsi="Proxima Nova Lt" w:cstheme="minorHAnsi"/>
          <w:b/>
          <w:bCs/>
        </w:rPr>
      </w:pPr>
    </w:p>
    <w:tbl>
      <w:tblPr>
        <w:tblW w:w="0" w:type="auto"/>
        <w:tblInd w:w="1560" w:type="dxa"/>
        <w:tblLayout w:type="fixed"/>
        <w:tblLook w:val="01E0" w:firstRow="1" w:lastRow="1" w:firstColumn="1" w:lastColumn="1" w:noHBand="0" w:noVBand="0"/>
      </w:tblPr>
      <w:tblGrid>
        <w:gridCol w:w="2340"/>
        <w:gridCol w:w="4890"/>
      </w:tblGrid>
      <w:tr w:rsidR="00652191" w:rsidRPr="00652191" w14:paraId="6353A795" w14:textId="77777777" w:rsidTr="001D597E">
        <w:trPr>
          <w:trHeight w:val="270"/>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5DCB473B"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lastRenderedPageBreak/>
              <w:t>Year</w:t>
            </w:r>
          </w:p>
        </w:tc>
        <w:tc>
          <w:tcPr>
            <w:tcW w:w="4890" w:type="dxa"/>
            <w:tcBorders>
              <w:top w:val="single" w:sz="8" w:space="0" w:color="7E7E7E"/>
              <w:left w:val="single" w:sz="8" w:space="0" w:color="7E7E7E"/>
              <w:bottom w:val="single" w:sz="8" w:space="0" w:color="7E7E7E"/>
              <w:right w:val="single" w:sz="8" w:space="0" w:color="7E7E7E"/>
            </w:tcBorders>
          </w:tcPr>
          <w:p w14:paraId="5A788796"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Performance Target</w:t>
            </w:r>
          </w:p>
          <w:p w14:paraId="5CF66792"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Obtain positive media coverage for stories of the HRLSC’s services, at least:</w:t>
            </w:r>
          </w:p>
          <w:p w14:paraId="73F04352" w14:textId="77777777" w:rsidR="00652191" w:rsidRPr="00652191" w:rsidRDefault="00652191" w:rsidP="00652191">
            <w:pPr>
              <w:jc w:val="both"/>
              <w:rPr>
                <w:rFonts w:ascii="Proxima Nova Lt" w:hAnsi="Proxima Nova Lt" w:cstheme="minorHAnsi"/>
                <w:b/>
                <w:bCs/>
                <w:sz w:val="24"/>
                <w:szCs w:val="24"/>
              </w:rPr>
            </w:pPr>
            <w:r w:rsidRPr="00652191">
              <w:rPr>
                <w:rFonts w:ascii="Proxima Nova Lt" w:hAnsi="Proxima Nova Lt" w:cstheme="minorHAnsi"/>
                <w:b/>
                <w:bCs/>
                <w:sz w:val="24"/>
                <w:szCs w:val="24"/>
              </w:rPr>
              <w:t xml:space="preserve"> </w:t>
            </w:r>
          </w:p>
        </w:tc>
      </w:tr>
      <w:tr w:rsidR="00652191" w:rsidRPr="00652191" w14:paraId="16B748BE"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1B50F6A4"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2024-25</w:t>
            </w:r>
          </w:p>
        </w:tc>
        <w:tc>
          <w:tcPr>
            <w:tcW w:w="4890" w:type="dxa"/>
            <w:tcBorders>
              <w:top w:val="single" w:sz="8" w:space="0" w:color="7E7E7E"/>
              <w:left w:val="single" w:sz="8" w:space="0" w:color="7E7E7E"/>
              <w:bottom w:val="single" w:sz="8" w:space="0" w:color="7E7E7E"/>
              <w:right w:val="single" w:sz="8" w:space="0" w:color="7E7E7E"/>
            </w:tcBorders>
          </w:tcPr>
          <w:p w14:paraId="0C12C08E"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7 stories</w:t>
            </w:r>
          </w:p>
          <w:p w14:paraId="4671CC4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r>
      <w:tr w:rsidR="00652191" w:rsidRPr="00652191" w14:paraId="5AC5FF5F"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106E5F4B"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2025-26</w:t>
            </w:r>
          </w:p>
          <w:p w14:paraId="754A718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7E7E7E"/>
              <w:left w:val="single" w:sz="8" w:space="0" w:color="7E7E7E"/>
              <w:bottom w:val="single" w:sz="8" w:space="0" w:color="7E7E7E"/>
              <w:right w:val="single" w:sz="8" w:space="0" w:color="7E7E7E"/>
            </w:tcBorders>
          </w:tcPr>
          <w:p w14:paraId="43F2F5A1" w14:textId="38E0C13C" w:rsidR="00652191" w:rsidRPr="00652191" w:rsidRDefault="00C33AE3" w:rsidP="00652191">
            <w:pPr>
              <w:jc w:val="both"/>
              <w:rPr>
                <w:rFonts w:ascii="Proxima Nova Lt" w:hAnsi="Proxima Nova Lt" w:cstheme="minorHAnsi"/>
                <w:sz w:val="24"/>
                <w:szCs w:val="24"/>
              </w:rPr>
            </w:pPr>
            <w:r>
              <w:rPr>
                <w:rFonts w:ascii="Proxima Nova Lt" w:hAnsi="Proxima Nova Lt" w:cstheme="minorHAnsi"/>
                <w:sz w:val="24"/>
                <w:szCs w:val="24"/>
              </w:rPr>
              <w:t>8</w:t>
            </w:r>
            <w:r w:rsidRPr="00652191">
              <w:rPr>
                <w:rFonts w:ascii="Proxima Nova Lt" w:hAnsi="Proxima Nova Lt" w:cstheme="minorHAnsi"/>
                <w:sz w:val="24"/>
                <w:szCs w:val="24"/>
              </w:rPr>
              <w:t xml:space="preserve"> </w:t>
            </w:r>
            <w:r w:rsidR="00652191" w:rsidRPr="00652191">
              <w:rPr>
                <w:rFonts w:ascii="Proxima Nova Lt" w:hAnsi="Proxima Nova Lt" w:cstheme="minorHAnsi"/>
                <w:sz w:val="24"/>
                <w:szCs w:val="24"/>
              </w:rPr>
              <w:t>stories</w:t>
            </w:r>
          </w:p>
        </w:tc>
      </w:tr>
      <w:tr w:rsidR="00652191" w:rsidRPr="00652191" w14:paraId="3E859813"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78E2D033"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2026-27</w:t>
            </w:r>
          </w:p>
          <w:p w14:paraId="305A3BED"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7E7E7E"/>
              <w:left w:val="single" w:sz="8" w:space="0" w:color="7E7E7E"/>
              <w:bottom w:val="single" w:sz="8" w:space="0" w:color="7E7E7E"/>
              <w:right w:val="single" w:sz="8" w:space="0" w:color="7E7E7E"/>
            </w:tcBorders>
          </w:tcPr>
          <w:p w14:paraId="10B9AF45" w14:textId="2161EBB9" w:rsidR="00652191" w:rsidRPr="00652191" w:rsidRDefault="00C33AE3" w:rsidP="00652191">
            <w:pPr>
              <w:jc w:val="both"/>
              <w:rPr>
                <w:rFonts w:ascii="Proxima Nova Lt" w:hAnsi="Proxima Nova Lt" w:cstheme="minorHAnsi"/>
                <w:sz w:val="24"/>
                <w:szCs w:val="24"/>
              </w:rPr>
            </w:pPr>
            <w:r>
              <w:rPr>
                <w:rFonts w:ascii="Proxima Nova Lt" w:hAnsi="Proxima Nova Lt" w:cstheme="minorHAnsi"/>
                <w:sz w:val="24"/>
                <w:szCs w:val="24"/>
              </w:rPr>
              <w:t>8</w:t>
            </w:r>
            <w:r w:rsidRPr="00652191">
              <w:rPr>
                <w:rFonts w:ascii="Proxima Nova Lt" w:hAnsi="Proxima Nova Lt" w:cstheme="minorHAnsi"/>
                <w:sz w:val="24"/>
                <w:szCs w:val="24"/>
              </w:rPr>
              <w:t xml:space="preserve"> </w:t>
            </w:r>
            <w:r w:rsidR="00652191" w:rsidRPr="00652191">
              <w:rPr>
                <w:rFonts w:ascii="Proxima Nova Lt" w:hAnsi="Proxima Nova Lt" w:cstheme="minorHAnsi"/>
                <w:sz w:val="24"/>
                <w:szCs w:val="24"/>
              </w:rPr>
              <w:t>stories</w:t>
            </w:r>
          </w:p>
        </w:tc>
      </w:tr>
      <w:tr w:rsidR="00652191" w:rsidRPr="00652191" w14:paraId="08CF703F" w14:textId="77777777" w:rsidTr="001D597E">
        <w:trPr>
          <w:trHeight w:val="825"/>
        </w:trPr>
        <w:tc>
          <w:tcPr>
            <w:tcW w:w="2340" w:type="dxa"/>
            <w:tcBorders>
              <w:top w:val="single" w:sz="8" w:space="0" w:color="7E7E7E"/>
              <w:left w:val="single" w:sz="8" w:space="0" w:color="7E7E7E"/>
              <w:bottom w:val="single" w:sz="8" w:space="0" w:color="7E7E7E"/>
              <w:right w:val="single" w:sz="8" w:space="0" w:color="7E7E7E"/>
            </w:tcBorders>
            <w:shd w:val="clear" w:color="auto" w:fill="F1F1F1"/>
          </w:tcPr>
          <w:p w14:paraId="2627D89C"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2027-28</w:t>
            </w:r>
          </w:p>
          <w:p w14:paraId="61ADABFE" w14:textId="77777777" w:rsidR="00652191" w:rsidRPr="00652191" w:rsidRDefault="00652191" w:rsidP="00652191">
            <w:pPr>
              <w:jc w:val="both"/>
              <w:rPr>
                <w:rFonts w:ascii="Proxima Nova Lt" w:hAnsi="Proxima Nova Lt" w:cstheme="minorHAnsi"/>
                <w:sz w:val="24"/>
                <w:szCs w:val="24"/>
              </w:rPr>
            </w:pPr>
            <w:r w:rsidRPr="00652191">
              <w:rPr>
                <w:rFonts w:ascii="Proxima Nova Lt" w:hAnsi="Proxima Nova Lt" w:cstheme="minorHAnsi"/>
                <w:sz w:val="24"/>
                <w:szCs w:val="24"/>
              </w:rPr>
              <w:t xml:space="preserve"> </w:t>
            </w:r>
          </w:p>
        </w:tc>
        <w:tc>
          <w:tcPr>
            <w:tcW w:w="4890" w:type="dxa"/>
            <w:tcBorders>
              <w:top w:val="single" w:sz="8" w:space="0" w:color="7E7E7E"/>
              <w:left w:val="single" w:sz="8" w:space="0" w:color="7E7E7E"/>
              <w:bottom w:val="single" w:sz="8" w:space="0" w:color="7E7E7E"/>
              <w:right w:val="single" w:sz="8" w:space="0" w:color="7E7E7E"/>
            </w:tcBorders>
          </w:tcPr>
          <w:p w14:paraId="5EAC0883" w14:textId="449CD247" w:rsidR="00652191" w:rsidRPr="00652191" w:rsidRDefault="00C33AE3" w:rsidP="00652191">
            <w:pPr>
              <w:jc w:val="both"/>
              <w:rPr>
                <w:rFonts w:ascii="Proxima Nova Lt" w:hAnsi="Proxima Nova Lt" w:cstheme="minorHAnsi"/>
                <w:sz w:val="24"/>
                <w:szCs w:val="24"/>
              </w:rPr>
            </w:pPr>
            <w:r>
              <w:rPr>
                <w:rFonts w:ascii="Proxima Nova Lt" w:hAnsi="Proxima Nova Lt" w:cstheme="minorHAnsi"/>
                <w:sz w:val="24"/>
                <w:szCs w:val="24"/>
              </w:rPr>
              <w:t>9</w:t>
            </w:r>
            <w:r w:rsidRPr="00652191">
              <w:rPr>
                <w:rFonts w:ascii="Proxima Nova Lt" w:hAnsi="Proxima Nova Lt" w:cstheme="minorHAnsi"/>
                <w:sz w:val="24"/>
                <w:szCs w:val="24"/>
              </w:rPr>
              <w:t xml:space="preserve"> </w:t>
            </w:r>
            <w:r w:rsidR="00652191" w:rsidRPr="00652191">
              <w:rPr>
                <w:rFonts w:ascii="Proxima Nova Lt" w:hAnsi="Proxima Nova Lt" w:cstheme="minorHAnsi"/>
                <w:sz w:val="24"/>
                <w:szCs w:val="24"/>
              </w:rPr>
              <w:t>stories</w:t>
            </w:r>
          </w:p>
        </w:tc>
      </w:tr>
    </w:tbl>
    <w:p w14:paraId="1911CE85" w14:textId="77777777" w:rsidR="00652191" w:rsidRPr="00652191" w:rsidRDefault="00652191" w:rsidP="00652191">
      <w:pPr>
        <w:jc w:val="both"/>
        <w:rPr>
          <w:rFonts w:ascii="Proxima Nova Lt" w:hAnsi="Proxima Nova Lt" w:cstheme="minorHAnsi"/>
          <w:b/>
          <w:bCs/>
        </w:rPr>
      </w:pPr>
    </w:p>
    <w:p w14:paraId="5B2C8F8B" w14:textId="77777777" w:rsidR="00652191" w:rsidRDefault="00652191" w:rsidP="00652191">
      <w:pPr>
        <w:jc w:val="both"/>
        <w:rPr>
          <w:rFonts w:ascii="Proxima Nova Lt" w:hAnsi="Proxima Nova Lt" w:cstheme="minorHAnsi"/>
          <w:b/>
          <w:bCs/>
        </w:rPr>
      </w:pPr>
    </w:p>
    <w:p w14:paraId="12CA90D7" w14:textId="22763440" w:rsidR="00B72F09" w:rsidRDefault="00000000" w:rsidP="00652191">
      <w:pPr>
        <w:jc w:val="both"/>
        <w:rPr>
          <w:rFonts w:ascii="Proxima Nova Lt" w:hAnsi="Proxima Nova Lt" w:cstheme="minorHAnsi"/>
          <w:b/>
          <w:bCs/>
        </w:rPr>
      </w:pPr>
      <w:r>
        <w:rPr>
          <w:rFonts w:ascii="Proxima Nova Lt" w:eastAsia="Arial" w:hAnsi="Proxima Nova Lt" w:cs="Arial"/>
          <w:b/>
          <w:bCs/>
          <w:noProof/>
          <w:sz w:val="32"/>
          <w:szCs w:val="32"/>
        </w:rPr>
        <w:pict w14:anchorId="398AF217">
          <v:rect id="_x0000_i1033" style="width:468pt;height:1.5pt" o:hralign="center" o:hrstd="t" o:hr="t" fillcolor="#a0a0a0" stroked="f"/>
        </w:pict>
      </w:r>
    </w:p>
    <w:p w14:paraId="547F622F" w14:textId="77777777" w:rsidR="00B72F09" w:rsidRPr="00652191" w:rsidRDefault="00B72F09" w:rsidP="00652191">
      <w:pPr>
        <w:jc w:val="both"/>
        <w:rPr>
          <w:rFonts w:ascii="Proxima Nova Lt" w:hAnsi="Proxima Nova Lt" w:cstheme="minorHAnsi"/>
          <w:b/>
          <w:bCs/>
        </w:rPr>
      </w:pPr>
    </w:p>
    <w:p w14:paraId="1E1F7451" w14:textId="53DBE21B" w:rsidR="0083750D" w:rsidRPr="00566EC1" w:rsidRDefault="0083750D" w:rsidP="006163F7">
      <w:pPr>
        <w:pStyle w:val="Heading1"/>
        <w:spacing w:before="0" w:after="240" w:line="240" w:lineRule="auto"/>
        <w:rPr>
          <w:rFonts w:ascii="Proxima Nova Lt" w:eastAsia="Arial" w:hAnsi="Proxima Nova Lt" w:cs="Arial"/>
          <w:color w:val="auto"/>
        </w:rPr>
      </w:pPr>
      <w:bookmarkStart w:id="83" w:name="_Section_7:_Information"/>
      <w:bookmarkStart w:id="84" w:name="_Toc185612272"/>
      <w:bookmarkStart w:id="85" w:name="_Toc227242735"/>
      <w:bookmarkEnd w:id="83"/>
      <w:r w:rsidRPr="00566EC1">
        <w:rPr>
          <w:rFonts w:ascii="Proxima Nova Lt" w:eastAsia="Arial" w:hAnsi="Proxima Nova Lt" w:cs="Arial"/>
          <w:color w:val="auto"/>
        </w:rPr>
        <w:t xml:space="preserve">Section </w:t>
      </w:r>
      <w:r w:rsidR="004839C7" w:rsidRPr="00566EC1">
        <w:rPr>
          <w:rFonts w:ascii="Proxima Nova Lt" w:eastAsia="Arial" w:hAnsi="Proxima Nova Lt" w:cs="Arial"/>
          <w:color w:val="auto"/>
        </w:rPr>
        <w:t>9</w:t>
      </w:r>
      <w:r w:rsidRPr="00566EC1">
        <w:rPr>
          <w:rFonts w:ascii="Proxima Nova Lt" w:eastAsia="Arial" w:hAnsi="Proxima Nova Lt" w:cs="Arial"/>
          <w:color w:val="auto"/>
        </w:rPr>
        <w:t xml:space="preserve">: </w:t>
      </w:r>
      <w:r w:rsidR="004839C7" w:rsidRPr="00566EC1">
        <w:rPr>
          <w:rFonts w:ascii="Proxima Nova Lt" w:eastAsia="Arial" w:hAnsi="Proxima Nova Lt" w:cs="Arial"/>
          <w:color w:val="auto"/>
        </w:rPr>
        <w:t>Financial Budget Over Three-Year Life of Business Plan</w:t>
      </w:r>
      <w:bookmarkEnd w:id="84"/>
      <w:bookmarkEnd w:id="85"/>
      <w:r w:rsidR="004839C7" w:rsidRPr="00566EC1">
        <w:rPr>
          <w:rFonts w:ascii="Proxima Nova Lt" w:eastAsia="Arial" w:hAnsi="Proxima Nova Lt" w:cs="Arial"/>
          <w:color w:val="auto"/>
        </w:rPr>
        <w:t xml:space="preserve"> </w:t>
      </w:r>
    </w:p>
    <w:p w14:paraId="1E287412" w14:textId="41AE1451" w:rsidR="00462E9B" w:rsidRPr="00B72F09" w:rsidRDefault="0052750C" w:rsidP="006A70D0">
      <w:pPr>
        <w:jc w:val="both"/>
        <w:rPr>
          <w:rFonts w:ascii="Proxima Nova Lt" w:eastAsia="Calibri" w:hAnsi="Proxima Nova Lt" w:cs="Times New Roman"/>
          <w:sz w:val="24"/>
          <w:szCs w:val="24"/>
        </w:rPr>
      </w:pPr>
      <w:r>
        <w:rPr>
          <w:rFonts w:ascii="Proxima Nova Lt" w:eastAsia="Calibri" w:hAnsi="Proxima Nova Lt" w:cs="Times New Roman"/>
          <w:sz w:val="24"/>
          <w:szCs w:val="24"/>
        </w:rPr>
        <w:t xml:space="preserve">The </w:t>
      </w:r>
      <w:r w:rsidR="00462E9B" w:rsidRPr="00B72F09">
        <w:rPr>
          <w:rFonts w:ascii="Proxima Nova Lt" w:eastAsia="Calibri" w:hAnsi="Proxima Nova Lt" w:cs="Times New Roman"/>
          <w:sz w:val="24"/>
          <w:szCs w:val="24"/>
        </w:rPr>
        <w:t xml:space="preserve">HRLSC continues to assess business, service requirements, and resource allocation to successfully meet its </w:t>
      </w:r>
      <w:r>
        <w:rPr>
          <w:rFonts w:ascii="Proxima Nova Lt" w:eastAsia="Calibri" w:hAnsi="Proxima Nova Lt" w:cs="Times New Roman"/>
          <w:sz w:val="24"/>
          <w:szCs w:val="24"/>
        </w:rPr>
        <w:t>m</w:t>
      </w:r>
      <w:r w:rsidR="00462E9B" w:rsidRPr="00B72F09">
        <w:rPr>
          <w:rFonts w:ascii="Proxima Nova Lt" w:eastAsia="Calibri" w:hAnsi="Proxima Nova Lt" w:cs="Times New Roman"/>
          <w:sz w:val="24"/>
          <w:szCs w:val="24"/>
        </w:rPr>
        <w:t>andate. To meet current and future business needs, the HRLSC will require effective budgetary stewardship and creative resource-generation strategies to address</w:t>
      </w:r>
      <w:r w:rsidR="00C5461E">
        <w:rPr>
          <w:rFonts w:ascii="Proxima Nova Lt" w:eastAsia="Calibri" w:hAnsi="Proxima Nova Lt" w:cs="Times New Roman"/>
          <w:sz w:val="24"/>
          <w:szCs w:val="24"/>
        </w:rPr>
        <w:t xml:space="preserve"> </w:t>
      </w:r>
      <w:r>
        <w:rPr>
          <w:rFonts w:ascii="Proxima Nova Lt" w:eastAsia="Calibri" w:hAnsi="Proxima Nova Lt" w:cs="Times New Roman"/>
          <w:sz w:val="24"/>
          <w:szCs w:val="24"/>
        </w:rPr>
        <w:t>its</w:t>
      </w:r>
      <w:r w:rsidR="00C5461E" w:rsidRPr="00B72F09">
        <w:rPr>
          <w:rFonts w:ascii="Proxima Nova Lt" w:eastAsia="Calibri" w:hAnsi="Proxima Nova Lt" w:cs="Times New Roman"/>
          <w:sz w:val="24"/>
          <w:szCs w:val="24"/>
        </w:rPr>
        <w:t xml:space="preserve"> budget</w:t>
      </w:r>
      <w:r w:rsidR="00C5461E">
        <w:rPr>
          <w:rFonts w:ascii="Proxima Nova Lt" w:eastAsia="Calibri" w:hAnsi="Proxima Nova Lt" w:cs="Times New Roman"/>
          <w:sz w:val="24"/>
          <w:szCs w:val="24"/>
        </w:rPr>
        <w:t xml:space="preserve">ary </w:t>
      </w:r>
      <w:r>
        <w:rPr>
          <w:rFonts w:ascii="Proxima Nova Lt" w:eastAsia="Calibri" w:hAnsi="Proxima Nova Lt" w:cs="Times New Roman"/>
          <w:sz w:val="24"/>
          <w:szCs w:val="24"/>
        </w:rPr>
        <w:t>constraints and</w:t>
      </w:r>
      <w:r w:rsidR="00C5461E">
        <w:rPr>
          <w:rFonts w:ascii="Proxima Nova Lt" w:eastAsia="Calibri" w:hAnsi="Proxima Nova Lt" w:cs="Times New Roman"/>
          <w:sz w:val="24"/>
          <w:szCs w:val="24"/>
        </w:rPr>
        <w:t xml:space="preserve"> </w:t>
      </w:r>
      <w:r w:rsidR="00C5461E" w:rsidRPr="0000134E">
        <w:rPr>
          <w:rFonts w:ascii="Proxima Nova Lt" w:eastAsia="Calibri" w:hAnsi="Proxima Nova Lt" w:cs="Times New Roman"/>
          <w:sz w:val="24"/>
          <w:szCs w:val="24"/>
        </w:rPr>
        <w:t xml:space="preserve">expand </w:t>
      </w:r>
      <w:r>
        <w:rPr>
          <w:rFonts w:ascii="Proxima Nova Lt" w:eastAsia="Calibri" w:hAnsi="Proxima Nova Lt" w:cs="Times New Roman"/>
          <w:sz w:val="24"/>
          <w:szCs w:val="24"/>
        </w:rPr>
        <w:t>its</w:t>
      </w:r>
      <w:r w:rsidR="00C5461E" w:rsidRPr="0000134E">
        <w:rPr>
          <w:rFonts w:ascii="Proxima Nova Lt" w:eastAsia="Calibri" w:hAnsi="Proxima Nova Lt" w:cs="Times New Roman"/>
          <w:sz w:val="24"/>
          <w:szCs w:val="24"/>
        </w:rPr>
        <w:t xml:space="preserve"> resource base</w:t>
      </w:r>
      <w:r w:rsidR="00462E9B" w:rsidRPr="00B72F09">
        <w:rPr>
          <w:rFonts w:ascii="Proxima Nova Lt" w:eastAsia="Calibri" w:hAnsi="Proxima Nova Lt" w:cs="Times New Roman"/>
          <w:sz w:val="24"/>
          <w:szCs w:val="24"/>
        </w:rPr>
        <w:t xml:space="preserve">. Long-term sustainability concerns continue to grow for </w:t>
      </w:r>
      <w:r>
        <w:rPr>
          <w:rFonts w:ascii="Proxima Nova Lt" w:eastAsia="Calibri" w:hAnsi="Proxima Nova Lt" w:cs="Times New Roman"/>
          <w:sz w:val="24"/>
          <w:szCs w:val="24"/>
        </w:rPr>
        <w:t xml:space="preserve">the </w:t>
      </w:r>
      <w:r w:rsidR="00462E9B" w:rsidRPr="00B72F09">
        <w:rPr>
          <w:rFonts w:ascii="Proxima Nova Lt" w:eastAsia="Calibri" w:hAnsi="Proxima Nova Lt" w:cs="Times New Roman"/>
          <w:sz w:val="24"/>
          <w:szCs w:val="24"/>
        </w:rPr>
        <w:t>HRLSC, as funding has failed to keep up with inflation and annual salary increases.</w:t>
      </w:r>
      <w:r w:rsidR="005238C2">
        <w:rPr>
          <w:rFonts w:ascii="Proxima Nova Lt" w:eastAsia="Calibri" w:hAnsi="Proxima Nova Lt" w:cs="Times New Roman"/>
          <w:sz w:val="24"/>
          <w:szCs w:val="24"/>
        </w:rPr>
        <w:t xml:space="preserve"> </w:t>
      </w:r>
    </w:p>
    <w:p w14:paraId="10F9903D" w14:textId="4A9050A2" w:rsidR="00462E9B" w:rsidRPr="00B72F09" w:rsidRDefault="008209ED" w:rsidP="00462E9B">
      <w:pPr>
        <w:jc w:val="both"/>
        <w:rPr>
          <w:rFonts w:ascii="Proxima Nova Lt" w:eastAsia="Calibri" w:hAnsi="Proxima Nova Lt" w:cs="Times New Roman"/>
          <w:sz w:val="24"/>
          <w:szCs w:val="24"/>
        </w:rPr>
      </w:pPr>
      <w:r w:rsidRPr="00DD6225">
        <w:rPr>
          <w:rFonts w:ascii="Proxima Nova Lt" w:eastAsia="Calibri" w:hAnsi="Proxima Nova Lt" w:cs="Times New Roman"/>
          <w:sz w:val="24"/>
          <w:szCs w:val="24"/>
        </w:rPr>
        <w:t xml:space="preserve">The HRLSC will continue to work with MAG to </w:t>
      </w:r>
      <w:r w:rsidR="00346533">
        <w:rPr>
          <w:rFonts w:ascii="Proxima Nova Lt" w:eastAsia="Calibri" w:hAnsi="Proxima Nova Lt" w:cs="Times New Roman"/>
          <w:sz w:val="24"/>
          <w:szCs w:val="24"/>
        </w:rPr>
        <w:t xml:space="preserve">address pressures created by any </w:t>
      </w:r>
      <w:r w:rsidRPr="00DD6225">
        <w:rPr>
          <w:rFonts w:ascii="Proxima Nova Lt" w:eastAsia="Calibri" w:hAnsi="Proxima Nova Lt" w:cs="Times New Roman"/>
          <w:sz w:val="24"/>
          <w:szCs w:val="24"/>
        </w:rPr>
        <w:t>annual increases stemming from ongoing negotiations.</w:t>
      </w:r>
      <w:r w:rsidR="0009599D">
        <w:rPr>
          <w:rFonts w:ascii="Proxima Nova Lt" w:eastAsia="Calibri" w:hAnsi="Proxima Nova Lt" w:cs="Times New Roman"/>
          <w:sz w:val="24"/>
          <w:szCs w:val="24"/>
        </w:rPr>
        <w:t xml:space="preserve"> </w:t>
      </w:r>
      <w:r w:rsidR="00462E9B" w:rsidRPr="00B72F09">
        <w:rPr>
          <w:rFonts w:ascii="Proxima Nova Lt" w:eastAsia="Calibri" w:hAnsi="Proxima Nova Lt" w:cs="Times New Roman"/>
          <w:sz w:val="24"/>
          <w:szCs w:val="24"/>
        </w:rPr>
        <w:t xml:space="preserve">General staffing projections, in conjunction with forecasted service demand and caseloads, have been incorporated into fiscal planning for the 2025-2026 period and future years. These projections are analyzed and modified on an ongoing basis to ensure that funds are utilized most effectively, and financial risks are identified early. </w:t>
      </w:r>
    </w:p>
    <w:p w14:paraId="511F2264" w14:textId="77777777" w:rsidR="00462E9B" w:rsidRPr="00B72F09" w:rsidRDefault="00462E9B" w:rsidP="00462E9B">
      <w:pPr>
        <w:jc w:val="both"/>
        <w:rPr>
          <w:rFonts w:ascii="Proxima Nova Lt" w:eastAsia="Calibri" w:hAnsi="Proxima Nova Lt" w:cs="Times New Roman"/>
          <w:sz w:val="24"/>
          <w:szCs w:val="24"/>
        </w:rPr>
      </w:pPr>
      <w:r w:rsidRPr="00B72F09">
        <w:rPr>
          <w:rFonts w:ascii="Proxima Nova Lt" w:eastAsia="Calibri" w:hAnsi="Proxima Nova Lt" w:cs="Times New Roman"/>
          <w:sz w:val="24"/>
          <w:szCs w:val="24"/>
        </w:rPr>
        <w:t>There are five key financial challenges facing the HRLSC:</w:t>
      </w:r>
    </w:p>
    <w:p w14:paraId="327732F1" w14:textId="77777777" w:rsidR="00462E9B" w:rsidRPr="00B72F09" w:rsidRDefault="00462E9B" w:rsidP="001F442F">
      <w:pPr>
        <w:numPr>
          <w:ilvl w:val="0"/>
          <w:numId w:val="37"/>
        </w:numPr>
        <w:contextualSpacing/>
        <w:jc w:val="both"/>
        <w:rPr>
          <w:rFonts w:ascii="Proxima Nova Lt" w:eastAsia="Calibri" w:hAnsi="Proxima Nova Lt" w:cs="Times New Roman"/>
          <w:sz w:val="24"/>
          <w:szCs w:val="24"/>
        </w:rPr>
      </w:pPr>
      <w:r w:rsidRPr="00B72F09">
        <w:rPr>
          <w:rFonts w:ascii="Proxima Nova Lt" w:eastAsia="Calibri" w:hAnsi="Proxima Nova Lt" w:cs="Times New Roman"/>
          <w:sz w:val="24"/>
          <w:szCs w:val="24"/>
        </w:rPr>
        <w:lastRenderedPageBreak/>
        <w:t>Maintaining sufficient resources to meet operational and service needs;</w:t>
      </w:r>
    </w:p>
    <w:p w14:paraId="21EA0E83" w14:textId="77777777" w:rsidR="00462E9B" w:rsidRPr="00B72F09" w:rsidRDefault="00462E9B" w:rsidP="006A70D0">
      <w:pPr>
        <w:numPr>
          <w:ilvl w:val="0"/>
          <w:numId w:val="37"/>
        </w:numPr>
        <w:contextualSpacing/>
        <w:jc w:val="both"/>
        <w:rPr>
          <w:rFonts w:ascii="Proxima Nova Lt" w:eastAsia="Calibri" w:hAnsi="Proxima Nova Lt" w:cs="Times New Roman"/>
          <w:sz w:val="24"/>
          <w:szCs w:val="24"/>
        </w:rPr>
      </w:pPr>
      <w:r w:rsidRPr="00B72F09">
        <w:rPr>
          <w:rFonts w:ascii="Proxima Nova Lt" w:eastAsia="Calibri" w:hAnsi="Proxima Nova Lt" w:cs="Times New Roman"/>
          <w:sz w:val="24"/>
          <w:szCs w:val="24"/>
        </w:rPr>
        <w:t>Achieving competitive salaries for all our staff, including legal and non-legal staff;</w:t>
      </w:r>
    </w:p>
    <w:p w14:paraId="2B3B6B97" w14:textId="77777777" w:rsidR="00462E9B" w:rsidRPr="00B72F09" w:rsidRDefault="00462E9B" w:rsidP="001F442F">
      <w:pPr>
        <w:numPr>
          <w:ilvl w:val="0"/>
          <w:numId w:val="37"/>
        </w:numPr>
        <w:spacing w:after="0"/>
        <w:contextualSpacing/>
        <w:jc w:val="both"/>
        <w:rPr>
          <w:rFonts w:ascii="Proxima Nova Lt" w:eastAsia="Calibri" w:hAnsi="Proxima Nova Lt" w:cs="Times New Roman"/>
          <w:sz w:val="24"/>
          <w:szCs w:val="24"/>
        </w:rPr>
      </w:pPr>
      <w:r w:rsidRPr="00B72F09">
        <w:rPr>
          <w:rFonts w:ascii="Proxima Nova Lt" w:eastAsia="Calibri" w:hAnsi="Proxima Nova Lt" w:cs="Times New Roman"/>
          <w:sz w:val="24"/>
          <w:szCs w:val="24"/>
        </w:rPr>
        <w:t>Maintaining and sustaining annual increases paid to date and arising from bargaining with OPSEU for both non-legal and counsel members;</w:t>
      </w:r>
    </w:p>
    <w:p w14:paraId="219B5BF2" w14:textId="77777777" w:rsidR="00462E9B" w:rsidRPr="00B72F09" w:rsidRDefault="00462E9B" w:rsidP="001F442F">
      <w:pPr>
        <w:numPr>
          <w:ilvl w:val="0"/>
          <w:numId w:val="37"/>
        </w:numPr>
        <w:spacing w:after="0"/>
        <w:contextualSpacing/>
        <w:jc w:val="both"/>
        <w:rPr>
          <w:rFonts w:ascii="Proxima Nova Lt" w:eastAsia="Calibri" w:hAnsi="Proxima Nova Lt" w:cs="Times New Roman"/>
          <w:sz w:val="24"/>
          <w:szCs w:val="24"/>
        </w:rPr>
      </w:pPr>
      <w:r w:rsidRPr="00B72F09">
        <w:rPr>
          <w:rFonts w:ascii="Proxima Nova Lt" w:eastAsia="Calibri" w:hAnsi="Proxima Nova Lt" w:cs="Times New Roman"/>
          <w:sz w:val="24"/>
          <w:szCs w:val="24"/>
        </w:rPr>
        <w:t>Managing and sustaining rising employee benefit premiums; and</w:t>
      </w:r>
    </w:p>
    <w:p w14:paraId="60230F74" w14:textId="706BF2E9" w:rsidR="00462E9B" w:rsidRPr="00B72F09" w:rsidRDefault="00462E9B" w:rsidP="001F442F">
      <w:pPr>
        <w:numPr>
          <w:ilvl w:val="0"/>
          <w:numId w:val="37"/>
        </w:numPr>
        <w:contextualSpacing/>
        <w:jc w:val="both"/>
        <w:rPr>
          <w:rFonts w:ascii="Proxima Nova Lt" w:eastAsia="Calibri" w:hAnsi="Proxima Nova Lt" w:cs="Times New Roman"/>
          <w:sz w:val="24"/>
          <w:szCs w:val="24"/>
        </w:rPr>
      </w:pPr>
      <w:r w:rsidRPr="00B72F09">
        <w:rPr>
          <w:rFonts w:ascii="Proxima Nova Lt" w:eastAsia="Calibri" w:hAnsi="Proxima Nova Lt" w:cs="Times New Roman"/>
          <w:sz w:val="24"/>
          <w:szCs w:val="24"/>
        </w:rPr>
        <w:t>Managing operational needs due to rising inflation.</w:t>
      </w:r>
    </w:p>
    <w:p w14:paraId="3C14CC5A" w14:textId="77777777" w:rsidR="00462E9B" w:rsidRPr="00B72F09" w:rsidRDefault="00462E9B" w:rsidP="00462E9B">
      <w:pPr>
        <w:contextualSpacing/>
        <w:jc w:val="both"/>
        <w:rPr>
          <w:rFonts w:ascii="Proxima Nova Lt" w:eastAsia="Calibri" w:hAnsi="Proxima Nova Lt" w:cs="Times New Roman"/>
          <w:sz w:val="24"/>
          <w:szCs w:val="24"/>
        </w:rPr>
      </w:pPr>
    </w:p>
    <w:p w14:paraId="04F0722A" w14:textId="2C07F56B" w:rsidR="00462E9B" w:rsidRPr="00B72F09" w:rsidRDefault="0052750C" w:rsidP="001F442F">
      <w:pPr>
        <w:jc w:val="both"/>
        <w:rPr>
          <w:rFonts w:ascii="Proxima Nova Lt" w:eastAsia="Calibri" w:hAnsi="Proxima Nova Lt" w:cs="Times New Roman"/>
          <w:sz w:val="24"/>
          <w:szCs w:val="24"/>
        </w:rPr>
      </w:pPr>
      <w:r>
        <w:rPr>
          <w:rFonts w:ascii="Proxima Nova Lt" w:eastAsia="Calibri" w:hAnsi="Proxima Nova Lt" w:cs="Times New Roman"/>
          <w:sz w:val="24"/>
          <w:szCs w:val="24"/>
        </w:rPr>
        <w:t xml:space="preserve">The </w:t>
      </w:r>
      <w:r w:rsidR="00462E9B" w:rsidRPr="00B72F09">
        <w:rPr>
          <w:rFonts w:ascii="Proxima Nova Lt" w:eastAsia="Calibri" w:hAnsi="Proxima Nova Lt" w:cs="Times New Roman"/>
          <w:sz w:val="24"/>
          <w:szCs w:val="24"/>
        </w:rPr>
        <w:t xml:space="preserve">HRLSC has prepared and submitted a Business Case to address </w:t>
      </w:r>
      <w:r w:rsidR="00DB129D" w:rsidRPr="00B72F09">
        <w:rPr>
          <w:rFonts w:ascii="Proxima Nova Lt" w:eastAsia="Calibri" w:hAnsi="Proxima Nova Lt" w:cs="Times New Roman"/>
          <w:sz w:val="24"/>
          <w:szCs w:val="24"/>
        </w:rPr>
        <w:t xml:space="preserve">pay equity </w:t>
      </w:r>
      <w:r w:rsidR="00462E9B" w:rsidRPr="00B72F09">
        <w:rPr>
          <w:rFonts w:ascii="Proxima Nova Lt" w:eastAsia="Calibri" w:hAnsi="Proxima Nova Lt" w:cs="Times New Roman"/>
          <w:sz w:val="24"/>
          <w:szCs w:val="24"/>
        </w:rPr>
        <w:t>disparities for its legal counsel, management, and executives. However, our financial challenges extend beyond these disparities. We have also submitted a long-term financial sustainability plan to MAG to address ongoing and future financial needs, including maintaining and sustaining annual increases, competitive salaries, compression issues, and maintaining its operational commitments.</w:t>
      </w:r>
      <w:r w:rsidR="005238C2">
        <w:rPr>
          <w:rFonts w:ascii="Proxima Nova Lt" w:eastAsia="Calibri" w:hAnsi="Proxima Nova Lt" w:cs="Times New Roman"/>
          <w:sz w:val="24"/>
          <w:szCs w:val="24"/>
        </w:rPr>
        <w:t xml:space="preserve"> </w:t>
      </w:r>
    </w:p>
    <w:p w14:paraId="36719BEE" w14:textId="27EC0A2E" w:rsidR="001F442F" w:rsidRDefault="006C4DB7" w:rsidP="00076EB6">
      <w:pPr>
        <w:rPr>
          <w:rFonts w:ascii="Proxima Nova Lt" w:eastAsia="Arial" w:hAnsi="Proxima Nova Lt" w:cs="Calibri"/>
          <w:sz w:val="24"/>
          <w:szCs w:val="24"/>
        </w:rPr>
      </w:pPr>
      <w:r w:rsidRPr="00B72F09">
        <w:rPr>
          <w:rFonts w:ascii="Proxima Nova Lt" w:eastAsia="Arial" w:hAnsi="Proxima Nova Lt" w:cs="Calibri"/>
          <w:sz w:val="24"/>
          <w:szCs w:val="24"/>
        </w:rPr>
        <w:t xml:space="preserve">The HRLSC will also be seeking to increase organizational funds and revenues and to diversify </w:t>
      </w:r>
      <w:r w:rsidR="0052750C">
        <w:rPr>
          <w:rFonts w:ascii="Proxima Nova Lt" w:eastAsia="Arial" w:hAnsi="Proxima Nova Lt" w:cs="Calibri"/>
          <w:sz w:val="24"/>
          <w:szCs w:val="24"/>
        </w:rPr>
        <w:t>its</w:t>
      </w:r>
      <w:r w:rsidRPr="00B72F09">
        <w:rPr>
          <w:rFonts w:ascii="Proxima Nova Lt" w:eastAsia="Arial" w:hAnsi="Proxima Nova Lt" w:cs="Calibri"/>
          <w:sz w:val="24"/>
          <w:szCs w:val="24"/>
        </w:rPr>
        <w:t xml:space="preserve"> revenue and funding sources. High level performance objectives related to this goal include:</w:t>
      </w:r>
    </w:p>
    <w:p w14:paraId="37C0AADD" w14:textId="727D2698" w:rsidR="00786D58" w:rsidRPr="00B72F09" w:rsidRDefault="006C4DB7" w:rsidP="001F442F">
      <w:pPr>
        <w:pStyle w:val="ListParagraph"/>
        <w:numPr>
          <w:ilvl w:val="0"/>
          <w:numId w:val="1"/>
        </w:numPr>
        <w:jc w:val="both"/>
        <w:rPr>
          <w:rFonts w:ascii="Proxima Nova Lt" w:eastAsia="Calibri" w:hAnsi="Proxima Nova Lt" w:cs="Times New Roman"/>
          <w:szCs w:val="24"/>
        </w:rPr>
      </w:pPr>
      <w:r w:rsidRPr="00B72F09">
        <w:rPr>
          <w:rFonts w:ascii="Proxima Nova Lt" w:eastAsia="Arial" w:hAnsi="Proxima Nova Lt" w:cs="Calibri"/>
          <w:szCs w:val="24"/>
        </w:rPr>
        <w:t xml:space="preserve">Establish diverse revenue generation options and strategies to secure funding from diverse </w:t>
      </w:r>
      <w:r w:rsidR="00FE5736">
        <w:rPr>
          <w:rFonts w:ascii="Proxima Nova Lt" w:eastAsia="Arial" w:hAnsi="Proxima Nova Lt" w:cs="Calibri"/>
          <w:szCs w:val="24"/>
        </w:rPr>
        <w:t>g</w:t>
      </w:r>
      <w:r w:rsidRPr="00B72F09">
        <w:rPr>
          <w:rFonts w:ascii="Proxima Nova Lt" w:eastAsia="Arial" w:hAnsi="Proxima Nova Lt" w:cs="Calibri"/>
          <w:szCs w:val="24"/>
        </w:rPr>
        <w:t>overnmental and non-governmental sources;</w:t>
      </w:r>
      <w:r w:rsidR="00DD2C76" w:rsidRPr="00B72F09">
        <w:rPr>
          <w:rFonts w:ascii="Proxima Nova Lt" w:eastAsia="Arial" w:hAnsi="Proxima Nova Lt" w:cs="Calibri"/>
          <w:szCs w:val="24"/>
        </w:rPr>
        <w:t xml:space="preserve"> and</w:t>
      </w:r>
    </w:p>
    <w:p w14:paraId="567C140D" w14:textId="7E5CE042" w:rsidR="006C4DB7" w:rsidRPr="00B72F09" w:rsidRDefault="00DD2C76" w:rsidP="001F442F">
      <w:pPr>
        <w:pStyle w:val="ListParagraph"/>
        <w:numPr>
          <w:ilvl w:val="0"/>
          <w:numId w:val="1"/>
        </w:numPr>
        <w:jc w:val="both"/>
        <w:rPr>
          <w:rFonts w:ascii="Proxima Nova Lt" w:eastAsia="Calibri" w:hAnsi="Proxima Nova Lt" w:cs="Times New Roman"/>
          <w:szCs w:val="24"/>
        </w:rPr>
      </w:pPr>
      <w:r w:rsidRPr="00B72F09">
        <w:rPr>
          <w:rFonts w:ascii="Proxima Nova Lt" w:eastAsia="Arial" w:hAnsi="Proxima Nova Lt" w:cs="Calibri"/>
          <w:szCs w:val="24"/>
        </w:rPr>
        <w:t xml:space="preserve">Develop </w:t>
      </w:r>
      <w:r w:rsidR="006C4DB7" w:rsidRPr="00B72F09">
        <w:rPr>
          <w:rFonts w:ascii="Proxima Nova Lt" w:eastAsia="Arial" w:hAnsi="Proxima Nova Lt" w:cs="Calibri"/>
          <w:szCs w:val="24"/>
        </w:rPr>
        <w:t xml:space="preserve">a resource </w:t>
      </w:r>
      <w:r w:rsidRPr="00B72F09">
        <w:rPr>
          <w:rFonts w:ascii="Proxima Nova Lt" w:eastAsia="Arial" w:hAnsi="Proxima Nova Lt" w:cs="Calibri"/>
          <w:szCs w:val="24"/>
        </w:rPr>
        <w:t xml:space="preserve">generation </w:t>
      </w:r>
      <w:r w:rsidR="006C4DB7" w:rsidRPr="00B72F09">
        <w:rPr>
          <w:rFonts w:ascii="Proxima Nova Lt" w:eastAsia="Arial" w:hAnsi="Proxima Nova Lt" w:cs="Calibri"/>
          <w:szCs w:val="24"/>
        </w:rPr>
        <w:t>strategy</w:t>
      </w:r>
      <w:r w:rsidR="001F593E">
        <w:rPr>
          <w:rFonts w:ascii="Proxima Nova Lt" w:eastAsia="Arial" w:hAnsi="Proxima Nova Lt" w:cs="Calibri"/>
          <w:szCs w:val="24"/>
        </w:rPr>
        <w:t>.</w:t>
      </w:r>
    </w:p>
    <w:p w14:paraId="17586417" w14:textId="1AD954AF" w:rsidR="00462E9B" w:rsidRPr="00B72F09" w:rsidRDefault="00462E9B" w:rsidP="00462E9B">
      <w:pPr>
        <w:ind w:left="720"/>
        <w:contextualSpacing/>
        <w:jc w:val="both"/>
        <w:rPr>
          <w:rFonts w:ascii="Proxima Nova Lt" w:eastAsia="Calibri" w:hAnsi="Proxima Nova Lt" w:cs="Times New Roman"/>
          <w:sz w:val="24"/>
          <w:szCs w:val="24"/>
        </w:rPr>
      </w:pPr>
    </w:p>
    <w:p w14:paraId="35048DFD" w14:textId="0D9802A0" w:rsidR="00462E9B" w:rsidRPr="00FB1102" w:rsidRDefault="00FB1102" w:rsidP="00462E9B">
      <w:pPr>
        <w:keepNext/>
        <w:keepLines/>
        <w:spacing w:after="240" w:line="240" w:lineRule="auto"/>
        <w:jc w:val="both"/>
        <w:outlineLvl w:val="1"/>
        <w:rPr>
          <w:rFonts w:ascii="Proxima Nova Lt" w:eastAsia="Arial Unicode MS" w:hAnsi="Proxima Nova Lt" w:cs="Arial"/>
          <w:b/>
          <w:bCs/>
          <w:color w:val="000000"/>
          <w:sz w:val="24"/>
          <w:szCs w:val="24"/>
          <w:bdr w:val="nil"/>
        </w:rPr>
      </w:pPr>
      <w:bookmarkStart w:id="86" w:name="_Toc185612273"/>
      <w:bookmarkStart w:id="87" w:name="_Toc227242736"/>
      <w:r w:rsidRPr="00566EC1">
        <w:rPr>
          <w:rFonts w:ascii="Proxima Nova Lt" w:eastAsia="Arial Unicode MS" w:hAnsi="Proxima Nova Lt" w:cs="Arial"/>
          <w:b/>
          <w:bCs/>
          <w:color w:val="2C5564"/>
          <w:sz w:val="24"/>
          <w:szCs w:val="24"/>
          <w:bdr w:val="nil"/>
        </w:rPr>
        <w:t xml:space="preserve">9.1 </w:t>
      </w:r>
      <w:r w:rsidR="00462E9B" w:rsidRPr="00566EC1">
        <w:rPr>
          <w:rFonts w:ascii="Proxima Nova Lt" w:eastAsia="Arial Unicode MS" w:hAnsi="Proxima Nova Lt" w:cs="Arial"/>
          <w:b/>
          <w:bCs/>
          <w:color w:val="2C5564"/>
          <w:sz w:val="24"/>
          <w:szCs w:val="24"/>
          <w:bdr w:val="nil"/>
        </w:rPr>
        <w:t>Operations</w:t>
      </w:r>
      <w:bookmarkEnd w:id="86"/>
      <w:bookmarkEnd w:id="87"/>
    </w:p>
    <w:p w14:paraId="3AB9B9D0" w14:textId="74FFCF0B" w:rsidR="00FB1102" w:rsidRPr="00FB1102" w:rsidRDefault="00462E9B" w:rsidP="00FB1102">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 xml:space="preserve">For the next three years, the HRLSC will focus on analyzing past spending and finding ways to improve efficiency, particularly in </w:t>
      </w:r>
      <w:r w:rsidR="00E66404" w:rsidRPr="00FB1102">
        <w:rPr>
          <w:rFonts w:ascii="Proxima Nova Lt" w:eastAsia="Arial Unicode MS" w:hAnsi="Proxima Nova Lt" w:cs="Arial"/>
          <w:sz w:val="24"/>
          <w:szCs w:val="24"/>
          <w:bdr w:val="nil"/>
        </w:rPr>
        <w:t xml:space="preserve">relation to </w:t>
      </w:r>
      <w:r w:rsidRPr="00FB1102">
        <w:rPr>
          <w:rFonts w:ascii="Proxima Nova Lt" w:eastAsia="Arial Unicode MS" w:hAnsi="Proxima Nova Lt" w:cs="Arial"/>
          <w:sz w:val="24"/>
          <w:szCs w:val="24"/>
          <w:bdr w:val="nil"/>
        </w:rPr>
        <w:t>ODOE. This includes renegotiating or securing new service contracts and exploring consolidated services or partnerships to potentially reduce operating costs. For example, costs are shared with partners, such as Osgoode Hall Law School, to support the maximization of the HRLSC’s financial resources. The ADIP program provides a value of approximately $107,000 (the equivalent of two front-</w:t>
      </w:r>
      <w:r w:rsidR="00FB1102" w:rsidRPr="00FB1102">
        <w:rPr>
          <w:rFonts w:ascii="Proxima Nova Lt" w:eastAsia="Arial Unicode MS" w:hAnsi="Proxima Nova Lt" w:cs="Arial"/>
          <w:sz w:val="24"/>
          <w:szCs w:val="24"/>
          <w:bdr w:val="nil"/>
        </w:rPr>
        <w:t>line staff</w:t>
      </w:r>
      <w:r w:rsidRPr="00FB1102">
        <w:rPr>
          <w:rFonts w:ascii="Proxima Nova Lt" w:eastAsia="Arial Unicode MS" w:hAnsi="Proxima Nova Lt" w:cs="Arial"/>
          <w:sz w:val="24"/>
          <w:szCs w:val="24"/>
          <w:bdr w:val="nil"/>
        </w:rPr>
        <w:t xml:space="preserve"> positions) which will continue through the planning period</w:t>
      </w:r>
      <w:r w:rsidR="00FB1102" w:rsidRPr="00FB1102">
        <w:rPr>
          <w:rFonts w:ascii="Proxima Nova Lt" w:eastAsia="Arial Unicode MS" w:hAnsi="Proxima Nova Lt" w:cs="Arial"/>
          <w:sz w:val="24"/>
          <w:szCs w:val="24"/>
          <w:bdr w:val="nil"/>
        </w:rPr>
        <w:t>.</w:t>
      </w:r>
    </w:p>
    <w:p w14:paraId="3C314B4E" w14:textId="26DD37A4" w:rsidR="00462E9B" w:rsidRPr="00FB1102" w:rsidRDefault="00FB1102" w:rsidP="00FB1102">
      <w:pPr>
        <w:pStyle w:val="Heading3"/>
        <w:rPr>
          <w:rFonts w:ascii="Proxima Nova Lt" w:eastAsia="Arial Unicode MS" w:hAnsi="Proxima Nova Lt"/>
          <w:color w:val="auto"/>
          <w:bdr w:val="nil"/>
        </w:rPr>
      </w:pPr>
      <w:bookmarkStart w:id="88" w:name="_Toc185612274"/>
      <w:bookmarkStart w:id="89" w:name="_Toc227242737"/>
      <w:r w:rsidRPr="00566EC1">
        <w:rPr>
          <w:rFonts w:ascii="Proxima Nova Lt" w:eastAsia="Arial Unicode MS" w:hAnsi="Proxima Nova Lt"/>
          <w:color w:val="2C5564"/>
          <w:bdr w:val="nil"/>
        </w:rPr>
        <w:t xml:space="preserve">9.1.1 </w:t>
      </w:r>
      <w:r w:rsidR="00462E9B" w:rsidRPr="00566EC1">
        <w:rPr>
          <w:rFonts w:ascii="Proxima Nova Lt" w:eastAsia="Arial Unicode MS" w:hAnsi="Proxima Nova Lt"/>
          <w:color w:val="2C5564"/>
          <w:bdr w:val="nil"/>
        </w:rPr>
        <w:t>Achieving Competitive Salaries</w:t>
      </w:r>
      <w:bookmarkEnd w:id="88"/>
      <w:bookmarkEnd w:id="89"/>
    </w:p>
    <w:p w14:paraId="4A22C6DA" w14:textId="79B1C18A"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 xml:space="preserve">The challenge of achieving competitive salaries is managed through ongoing planning, monitoring, and reviewing of human resource needs and operational costs, while ensuring alignment with service delivery goals </w:t>
      </w:r>
      <w:r w:rsidR="00053970" w:rsidRPr="00FB1102">
        <w:rPr>
          <w:rFonts w:ascii="Proxima Nova Lt" w:eastAsia="Arial Unicode MS" w:hAnsi="Proxima Nova Lt" w:cs="Arial"/>
          <w:sz w:val="24"/>
          <w:szCs w:val="24"/>
          <w:bdr w:val="nil"/>
        </w:rPr>
        <w:t xml:space="preserve">and </w:t>
      </w:r>
      <w:r w:rsidRPr="00FB1102">
        <w:rPr>
          <w:rFonts w:ascii="Proxima Nova Lt" w:eastAsia="Arial Unicode MS" w:hAnsi="Proxima Nova Lt" w:cs="Arial"/>
          <w:sz w:val="24"/>
          <w:szCs w:val="24"/>
          <w:bdr w:val="nil"/>
        </w:rPr>
        <w:t xml:space="preserve">service targets, priorities set out in </w:t>
      </w:r>
      <w:r w:rsidR="0052750C">
        <w:rPr>
          <w:rFonts w:ascii="Proxima Nova Lt" w:eastAsia="Arial Unicode MS" w:hAnsi="Proxima Nova Lt" w:cs="Arial"/>
          <w:sz w:val="24"/>
          <w:szCs w:val="24"/>
          <w:bdr w:val="nil"/>
        </w:rPr>
        <w:t>the HRLSC’s</w:t>
      </w:r>
      <w:r w:rsidRPr="00FB1102">
        <w:rPr>
          <w:rFonts w:ascii="Proxima Nova Lt" w:eastAsia="Arial Unicode MS" w:hAnsi="Proxima Nova Lt" w:cs="Arial"/>
          <w:sz w:val="24"/>
          <w:szCs w:val="24"/>
          <w:bdr w:val="nil"/>
        </w:rPr>
        <w:t xml:space="preserve"> mandate and strategic plan.</w:t>
      </w:r>
      <w:r w:rsidR="005238C2">
        <w:rPr>
          <w:rFonts w:ascii="Proxima Nova Lt" w:eastAsia="Arial Unicode MS" w:hAnsi="Proxima Nova Lt" w:cs="Arial"/>
          <w:sz w:val="24"/>
          <w:szCs w:val="24"/>
          <w:bdr w:val="nil"/>
        </w:rPr>
        <w:t xml:space="preserve"> </w:t>
      </w:r>
      <w:r w:rsidRPr="00FB1102">
        <w:rPr>
          <w:rFonts w:ascii="Proxima Nova Lt" w:eastAsia="Arial Unicode MS" w:hAnsi="Proxima Nova Lt" w:cs="Arial"/>
          <w:sz w:val="24"/>
          <w:szCs w:val="24"/>
          <w:bdr w:val="nil"/>
        </w:rPr>
        <w:t xml:space="preserve">Human resource changes are planned and analyzed with the goal of achieving salaries that are competitive in the broader public sector. During the upcoming planning period, the HRLSC will conclude a comprehensive compensation review of HRLSC non-legal staff positions. </w:t>
      </w:r>
    </w:p>
    <w:p w14:paraId="33337908" w14:textId="3AB670C1"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 xml:space="preserve">Additionally, the ongoing serious challenge of non-competitive salaries for the HRLSC’s lawyers remains, making it difficult to recruit and retain experienced lawyers. The HRLSC </w:t>
      </w:r>
      <w:r w:rsidRPr="00FB1102">
        <w:rPr>
          <w:rFonts w:ascii="Proxima Nova Lt" w:eastAsia="Arial Unicode MS" w:hAnsi="Proxima Nova Lt" w:cs="Arial"/>
          <w:sz w:val="24"/>
          <w:szCs w:val="24"/>
          <w:bdr w:val="nil"/>
        </w:rPr>
        <w:lastRenderedPageBreak/>
        <w:t xml:space="preserve">has raised concerns regarding </w:t>
      </w:r>
      <w:r w:rsidR="00053970" w:rsidRPr="00FB1102">
        <w:rPr>
          <w:rFonts w:ascii="Proxima Nova Lt" w:eastAsia="Arial Unicode MS" w:hAnsi="Proxima Nova Lt" w:cs="Arial"/>
          <w:sz w:val="24"/>
          <w:szCs w:val="24"/>
          <w:bdr w:val="nil"/>
        </w:rPr>
        <w:t xml:space="preserve">salary disparities </w:t>
      </w:r>
      <w:r w:rsidRPr="00FB1102">
        <w:rPr>
          <w:rFonts w:ascii="Proxima Nova Lt" w:eastAsia="Arial Unicode MS" w:hAnsi="Proxima Nova Lt" w:cs="Arial"/>
          <w:sz w:val="24"/>
          <w:szCs w:val="24"/>
          <w:bdr w:val="nil"/>
        </w:rPr>
        <w:t>for its lawyers and legal management positions</w:t>
      </w:r>
      <w:r w:rsidR="00053970" w:rsidRPr="00FB1102">
        <w:rPr>
          <w:rFonts w:ascii="Proxima Nova Lt" w:eastAsia="Arial Unicode MS" w:hAnsi="Proxima Nova Lt" w:cs="Arial"/>
          <w:sz w:val="24"/>
          <w:szCs w:val="24"/>
          <w:bdr w:val="nil"/>
        </w:rPr>
        <w:t>, for example</w:t>
      </w:r>
      <w:r w:rsidRPr="00FB1102">
        <w:rPr>
          <w:rFonts w:ascii="Proxima Nova Lt" w:eastAsia="Arial Unicode MS" w:hAnsi="Proxima Nova Lt" w:cs="Arial"/>
          <w:sz w:val="24"/>
          <w:szCs w:val="24"/>
          <w:bdr w:val="nil"/>
        </w:rPr>
        <w:t xml:space="preserve"> compared to its key counterpart LAO. </w:t>
      </w:r>
      <w:r w:rsidR="00053970" w:rsidRPr="00FB1102">
        <w:rPr>
          <w:rFonts w:ascii="Proxima Nova Lt" w:eastAsia="Arial Unicode MS" w:hAnsi="Proxima Nova Lt" w:cs="Arial"/>
          <w:sz w:val="24"/>
          <w:szCs w:val="24"/>
          <w:bdr w:val="nil"/>
        </w:rPr>
        <w:t>In February 2024,</w:t>
      </w:r>
      <w:r w:rsidR="00FB1102" w:rsidRPr="00FB1102">
        <w:rPr>
          <w:rFonts w:ascii="Proxima Nova Lt" w:eastAsia="Arial Unicode MS" w:hAnsi="Proxima Nova Lt" w:cs="Arial"/>
          <w:sz w:val="24"/>
          <w:szCs w:val="24"/>
          <w:bdr w:val="nil"/>
        </w:rPr>
        <w:t xml:space="preserve"> </w:t>
      </w:r>
      <w:r w:rsidR="0052750C">
        <w:rPr>
          <w:rFonts w:ascii="Proxima Nova Lt" w:eastAsia="Arial Unicode MS" w:hAnsi="Proxima Nova Lt" w:cs="Arial"/>
          <w:sz w:val="24"/>
          <w:szCs w:val="24"/>
          <w:bdr w:val="nil"/>
        </w:rPr>
        <w:t xml:space="preserve">the </w:t>
      </w:r>
      <w:r w:rsidRPr="00FB1102">
        <w:rPr>
          <w:rFonts w:ascii="Proxima Nova Lt" w:eastAsia="Arial Unicode MS" w:hAnsi="Proxima Nova Lt" w:cs="Arial"/>
          <w:sz w:val="24"/>
          <w:szCs w:val="24"/>
          <w:bdr w:val="nil"/>
        </w:rPr>
        <w:t xml:space="preserve">HRLSC presented an Emergency Business Case and long-term financial sustainability submission to MAG and TBS to address the financial hardships faced by </w:t>
      </w:r>
      <w:r w:rsidR="0052750C">
        <w:rPr>
          <w:rFonts w:ascii="Proxima Nova Lt" w:eastAsia="Arial Unicode MS" w:hAnsi="Proxima Nova Lt" w:cs="Arial"/>
          <w:sz w:val="24"/>
          <w:szCs w:val="24"/>
          <w:bdr w:val="nil"/>
        </w:rPr>
        <w:t xml:space="preserve">the </w:t>
      </w:r>
      <w:r w:rsidRPr="00FB1102">
        <w:rPr>
          <w:rFonts w:ascii="Proxima Nova Lt" w:eastAsia="Arial Unicode MS" w:hAnsi="Proxima Nova Lt" w:cs="Arial"/>
          <w:sz w:val="24"/>
          <w:szCs w:val="24"/>
          <w:bdr w:val="nil"/>
        </w:rPr>
        <w:t xml:space="preserve">HRLSC. </w:t>
      </w:r>
      <w:r w:rsidR="0052750C">
        <w:rPr>
          <w:rFonts w:ascii="Proxima Nova Lt" w:eastAsia="Arial Unicode MS" w:hAnsi="Proxima Nova Lt" w:cs="Arial"/>
          <w:sz w:val="24"/>
          <w:szCs w:val="24"/>
          <w:bdr w:val="nil"/>
        </w:rPr>
        <w:t xml:space="preserve">The </w:t>
      </w:r>
      <w:r w:rsidRPr="00FB1102">
        <w:rPr>
          <w:rFonts w:ascii="Proxima Nova Lt" w:eastAsia="Arial Unicode MS" w:hAnsi="Proxima Nova Lt" w:cs="Arial"/>
          <w:sz w:val="24"/>
          <w:szCs w:val="24"/>
          <w:bdr w:val="nil"/>
        </w:rPr>
        <w:t>HRLSC remains optimistic as conversations between these parties continue.</w:t>
      </w:r>
      <w:r w:rsidR="005238C2">
        <w:rPr>
          <w:rFonts w:ascii="Proxima Nova Lt" w:eastAsia="Arial Unicode MS" w:hAnsi="Proxima Nova Lt" w:cs="Arial"/>
          <w:sz w:val="24"/>
          <w:szCs w:val="24"/>
          <w:bdr w:val="nil"/>
        </w:rPr>
        <w:t xml:space="preserve"> </w:t>
      </w:r>
    </w:p>
    <w:p w14:paraId="58B6E798" w14:textId="06368711"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 xml:space="preserve">The HRLSC will continue to work with MAG </w:t>
      </w:r>
      <w:r w:rsidR="00053970" w:rsidRPr="00FB1102">
        <w:rPr>
          <w:rFonts w:ascii="Proxima Nova Lt" w:eastAsia="Arial Unicode MS" w:hAnsi="Proxima Nova Lt" w:cs="Arial"/>
          <w:sz w:val="24"/>
          <w:szCs w:val="24"/>
          <w:bdr w:val="nil"/>
        </w:rPr>
        <w:t xml:space="preserve">and </w:t>
      </w:r>
      <w:r w:rsidRPr="00FB1102">
        <w:rPr>
          <w:rFonts w:ascii="Proxima Nova Lt" w:eastAsia="Arial Unicode MS" w:hAnsi="Proxima Nova Lt" w:cs="Arial"/>
          <w:sz w:val="24"/>
          <w:szCs w:val="24"/>
          <w:bdr w:val="nil"/>
        </w:rPr>
        <w:t>TBS to develop solutions that address the salary disparities while addressing the impacts upon staff and the number of full-time employees the HRLSC can sustain.</w:t>
      </w:r>
      <w:r w:rsidR="005238C2">
        <w:rPr>
          <w:rFonts w:ascii="Proxima Nova Lt" w:eastAsia="Arial Unicode MS" w:hAnsi="Proxima Nova Lt" w:cs="Arial"/>
          <w:sz w:val="24"/>
          <w:szCs w:val="24"/>
          <w:bdr w:val="nil"/>
        </w:rPr>
        <w:t xml:space="preserve"> </w:t>
      </w:r>
      <w:r w:rsidRPr="00FB1102">
        <w:rPr>
          <w:rFonts w:ascii="Proxima Nova Lt" w:eastAsia="Arial Unicode MS" w:hAnsi="Proxima Nova Lt" w:cs="Arial"/>
          <w:sz w:val="24"/>
          <w:szCs w:val="24"/>
          <w:bdr w:val="nil"/>
        </w:rPr>
        <w:t xml:space="preserve">In addition, </w:t>
      </w:r>
      <w:r w:rsidR="0052750C">
        <w:rPr>
          <w:rFonts w:ascii="Proxima Nova Lt" w:eastAsia="Arial Unicode MS" w:hAnsi="Proxima Nova Lt" w:cs="Arial"/>
          <w:sz w:val="24"/>
          <w:szCs w:val="24"/>
          <w:bdr w:val="nil"/>
        </w:rPr>
        <w:t xml:space="preserve">the </w:t>
      </w:r>
      <w:r w:rsidRPr="00FB1102">
        <w:rPr>
          <w:rFonts w:ascii="Proxima Nova Lt" w:eastAsia="Arial Unicode MS" w:hAnsi="Proxima Nova Lt" w:cs="Arial"/>
          <w:sz w:val="24"/>
          <w:szCs w:val="24"/>
          <w:bdr w:val="nil"/>
        </w:rPr>
        <w:t xml:space="preserve">HRLSC is making efforts to secure other sources of funding to fill in service gaps that may result from staff reductions. </w:t>
      </w:r>
    </w:p>
    <w:p w14:paraId="7BDF9B31" w14:textId="271C23CD" w:rsidR="00462E9B" w:rsidRPr="00566EC1" w:rsidRDefault="00FB1102" w:rsidP="00FB1102">
      <w:pPr>
        <w:pStyle w:val="Heading3"/>
        <w:rPr>
          <w:rFonts w:ascii="Proxima Nova Lt" w:eastAsia="Arial Unicode MS" w:hAnsi="Proxima Nova Lt"/>
          <w:color w:val="2C5564"/>
          <w:bdr w:val="nil"/>
        </w:rPr>
      </w:pPr>
      <w:bookmarkStart w:id="90" w:name="_Toc185612275"/>
      <w:bookmarkStart w:id="91" w:name="_Toc227242738"/>
      <w:r w:rsidRPr="00566EC1">
        <w:rPr>
          <w:rFonts w:ascii="Proxima Nova Lt" w:eastAsia="Arial Unicode MS" w:hAnsi="Proxima Nova Lt"/>
          <w:color w:val="2C5564"/>
          <w:bdr w:val="nil"/>
        </w:rPr>
        <w:t xml:space="preserve">9.1.2 </w:t>
      </w:r>
      <w:r w:rsidR="00462E9B" w:rsidRPr="00566EC1">
        <w:rPr>
          <w:rFonts w:ascii="Proxima Nova Lt" w:eastAsia="Arial Unicode MS" w:hAnsi="Proxima Nova Lt"/>
          <w:color w:val="2C5564"/>
          <w:bdr w:val="nil"/>
        </w:rPr>
        <w:t>Maintaining and Sustaining Annual Increases</w:t>
      </w:r>
      <w:bookmarkEnd w:id="90"/>
      <w:bookmarkEnd w:id="91"/>
    </w:p>
    <w:p w14:paraId="74C4F7AF" w14:textId="77777777" w:rsidR="00FE5736" w:rsidRPr="006A70D0" w:rsidRDefault="00FE5736" w:rsidP="00FE5736">
      <w:pPr>
        <w:rPr>
          <w:sz w:val="16"/>
        </w:rPr>
      </w:pPr>
    </w:p>
    <w:p w14:paraId="4C5192FF" w14:textId="0F1D137D" w:rsidR="00462E9B" w:rsidRPr="00FB1102" w:rsidRDefault="0052750C"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Pr>
          <w:rFonts w:ascii="Proxima Nova Lt" w:eastAsia="Arial Unicode MS" w:hAnsi="Proxima Nova Lt" w:cs="Arial"/>
          <w:sz w:val="24"/>
          <w:szCs w:val="24"/>
          <w:bdr w:val="nil"/>
        </w:rPr>
        <w:t xml:space="preserve">The </w:t>
      </w:r>
      <w:r w:rsidR="00462E9B" w:rsidRPr="00FB1102">
        <w:rPr>
          <w:rFonts w:ascii="Proxima Nova Lt" w:eastAsia="Arial Unicode MS" w:hAnsi="Proxima Nova Lt" w:cs="Arial"/>
          <w:sz w:val="24"/>
          <w:szCs w:val="24"/>
          <w:bdr w:val="nil"/>
        </w:rPr>
        <w:t xml:space="preserve">HRLSC and OPSEU bargaining were able to ratify the collective agreement with its unionized non-legal staff which expires December 31, 2024. This included annual increases along with annual increases for other staff, supported and paid for by </w:t>
      </w:r>
      <w:r>
        <w:rPr>
          <w:rFonts w:ascii="Proxima Nova Lt" w:eastAsia="Arial Unicode MS" w:hAnsi="Proxima Nova Lt" w:cs="Arial"/>
          <w:sz w:val="24"/>
          <w:szCs w:val="24"/>
          <w:bdr w:val="nil"/>
        </w:rPr>
        <w:t xml:space="preserve">the </w:t>
      </w:r>
      <w:r w:rsidR="00462E9B" w:rsidRPr="00FB1102">
        <w:rPr>
          <w:rFonts w:ascii="Proxima Nova Lt" w:eastAsia="Arial Unicode MS" w:hAnsi="Proxima Nova Lt" w:cs="Arial"/>
          <w:sz w:val="24"/>
          <w:szCs w:val="24"/>
          <w:bdr w:val="nil"/>
        </w:rPr>
        <w:t>HRLSC, without any new funding.</w:t>
      </w:r>
      <w:r w:rsidR="005238C2">
        <w:rPr>
          <w:rFonts w:ascii="Proxima Nova Lt" w:eastAsia="Arial Unicode MS" w:hAnsi="Proxima Nova Lt" w:cs="Arial"/>
          <w:sz w:val="24"/>
          <w:szCs w:val="24"/>
          <w:bdr w:val="nil"/>
        </w:rPr>
        <w:t xml:space="preserve"> </w:t>
      </w:r>
    </w:p>
    <w:p w14:paraId="258AF8DB" w14:textId="3DC216C2" w:rsidR="00462E9B"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 xml:space="preserve">HRLSC lawyers unionized in 2024 and </w:t>
      </w:r>
      <w:r w:rsidR="0052750C">
        <w:rPr>
          <w:rFonts w:ascii="Proxima Nova Lt" w:eastAsia="Arial Unicode MS" w:hAnsi="Proxima Nova Lt" w:cs="Arial"/>
          <w:sz w:val="24"/>
          <w:szCs w:val="24"/>
          <w:bdr w:val="nil"/>
        </w:rPr>
        <w:t xml:space="preserve">the </w:t>
      </w:r>
      <w:r w:rsidRPr="00FB1102">
        <w:rPr>
          <w:rFonts w:ascii="Proxima Nova Lt" w:eastAsia="Arial Unicode MS" w:hAnsi="Proxima Nova Lt" w:cs="Arial"/>
          <w:sz w:val="24"/>
          <w:szCs w:val="24"/>
          <w:bdr w:val="nil"/>
        </w:rPr>
        <w:t>HRLSC will be entering two separate rounds of negotiations with both its non-legal and lawyer unionized group sometime in 2025.</w:t>
      </w:r>
      <w:r w:rsidR="005238C2">
        <w:rPr>
          <w:rFonts w:ascii="Proxima Nova Lt" w:eastAsia="Arial Unicode MS" w:hAnsi="Proxima Nova Lt" w:cs="Arial"/>
          <w:sz w:val="24"/>
          <w:szCs w:val="24"/>
          <w:bdr w:val="nil"/>
        </w:rPr>
        <w:t xml:space="preserve"> </w:t>
      </w:r>
    </w:p>
    <w:p w14:paraId="4A44C024" w14:textId="77777777" w:rsidR="00CD5484" w:rsidRPr="006A70D0" w:rsidRDefault="00CD5484" w:rsidP="00462E9B">
      <w:pPr>
        <w:pBdr>
          <w:top w:val="nil"/>
          <w:left w:val="nil"/>
          <w:bottom w:val="nil"/>
          <w:right w:val="nil"/>
          <w:between w:val="nil"/>
          <w:bar w:val="nil"/>
        </w:pBdr>
        <w:autoSpaceDE w:val="0"/>
        <w:autoSpaceDN w:val="0"/>
        <w:adjustRightInd w:val="0"/>
        <w:jc w:val="both"/>
        <w:rPr>
          <w:rFonts w:ascii="Proxima Nova Lt" w:hAnsi="Proxima Nova Lt"/>
          <w:sz w:val="16"/>
          <w:bdr w:val="nil"/>
        </w:rPr>
      </w:pPr>
    </w:p>
    <w:p w14:paraId="5F79A0A1" w14:textId="26736206" w:rsidR="00462E9B" w:rsidRPr="00566EC1" w:rsidRDefault="00FB1102" w:rsidP="00462E9B">
      <w:pPr>
        <w:keepNext/>
        <w:keepLines/>
        <w:spacing w:after="240"/>
        <w:jc w:val="both"/>
        <w:outlineLvl w:val="1"/>
        <w:rPr>
          <w:rFonts w:ascii="Proxima Nova Lt" w:eastAsia="Arial Unicode MS" w:hAnsi="Proxima Nova Lt" w:cs="Arial"/>
          <w:b/>
          <w:bCs/>
          <w:color w:val="2C5564"/>
          <w:sz w:val="24"/>
          <w:szCs w:val="24"/>
          <w:bdr w:val="nil"/>
        </w:rPr>
      </w:pPr>
      <w:bookmarkStart w:id="92" w:name="_Toc185612276"/>
      <w:bookmarkStart w:id="93" w:name="_Toc227242739"/>
      <w:r w:rsidRPr="00566EC1">
        <w:rPr>
          <w:rFonts w:ascii="Proxima Nova Lt" w:eastAsia="Arial Unicode MS" w:hAnsi="Proxima Nova Lt" w:cs="Arial"/>
          <w:b/>
          <w:bCs/>
          <w:color w:val="2C5564"/>
          <w:sz w:val="24"/>
          <w:szCs w:val="24"/>
          <w:bdr w:val="nil"/>
        </w:rPr>
        <w:t xml:space="preserve">9.2 </w:t>
      </w:r>
      <w:r w:rsidR="00462E9B" w:rsidRPr="00566EC1">
        <w:rPr>
          <w:rFonts w:ascii="Proxima Nova Lt" w:eastAsia="Arial Unicode MS" w:hAnsi="Proxima Nova Lt" w:cs="Arial"/>
          <w:b/>
          <w:bCs/>
          <w:color w:val="2C5564"/>
          <w:sz w:val="24"/>
          <w:szCs w:val="24"/>
          <w:bdr w:val="nil"/>
        </w:rPr>
        <w:t>Capital Assets</w:t>
      </w:r>
      <w:bookmarkEnd w:id="92"/>
      <w:bookmarkEnd w:id="93"/>
    </w:p>
    <w:p w14:paraId="58142DBC" w14:textId="2637C529" w:rsidR="00462E9B" w:rsidRPr="00566EC1" w:rsidRDefault="00FB1102" w:rsidP="00FB1102">
      <w:pPr>
        <w:pStyle w:val="Heading3"/>
        <w:rPr>
          <w:rFonts w:ascii="Proxima Nova Lt" w:eastAsia="Arial Unicode MS" w:hAnsi="Proxima Nova Lt"/>
          <w:color w:val="2C5564"/>
          <w:bdr w:val="nil"/>
        </w:rPr>
      </w:pPr>
      <w:bookmarkStart w:id="94" w:name="_Toc185612277"/>
      <w:bookmarkStart w:id="95" w:name="_Toc227242740"/>
      <w:r w:rsidRPr="00566EC1">
        <w:rPr>
          <w:rFonts w:ascii="Proxima Nova Lt" w:eastAsia="Arial Unicode MS" w:hAnsi="Proxima Nova Lt"/>
          <w:color w:val="2C5564"/>
          <w:bdr w:val="nil"/>
        </w:rPr>
        <w:t>9</w:t>
      </w:r>
      <w:r w:rsidR="00462E9B" w:rsidRPr="00566EC1">
        <w:rPr>
          <w:rFonts w:ascii="Proxima Nova Lt" w:eastAsia="Arial Unicode MS" w:hAnsi="Proxima Nova Lt"/>
          <w:color w:val="2C5564"/>
          <w:bdr w:val="nil"/>
        </w:rPr>
        <w:t>.</w:t>
      </w:r>
      <w:r w:rsidRPr="00566EC1">
        <w:rPr>
          <w:rFonts w:ascii="Proxima Nova Lt" w:eastAsia="Arial Unicode MS" w:hAnsi="Proxima Nova Lt"/>
          <w:color w:val="2C5564"/>
          <w:bdr w:val="nil"/>
        </w:rPr>
        <w:t>2.1</w:t>
      </w:r>
      <w:r w:rsidR="00462E9B" w:rsidRPr="00566EC1">
        <w:rPr>
          <w:rFonts w:ascii="Proxima Nova Lt" w:eastAsia="Arial Unicode MS" w:hAnsi="Proxima Nova Lt"/>
          <w:color w:val="2C5564"/>
          <w:bdr w:val="nil"/>
        </w:rPr>
        <w:t xml:space="preserve"> IT Systems and Infrastructure</w:t>
      </w:r>
      <w:bookmarkEnd w:id="94"/>
      <w:bookmarkEnd w:id="95"/>
      <w:r w:rsidR="00462E9B" w:rsidRPr="00566EC1">
        <w:rPr>
          <w:rFonts w:ascii="Proxima Nova Lt" w:eastAsia="Arial Unicode MS" w:hAnsi="Proxima Nova Lt"/>
          <w:color w:val="2C5564"/>
          <w:bdr w:val="nil"/>
        </w:rPr>
        <w:t xml:space="preserve"> </w:t>
      </w:r>
    </w:p>
    <w:p w14:paraId="7B0D3260" w14:textId="77777777" w:rsidR="00D87430" w:rsidRPr="006A70D0" w:rsidRDefault="00D87430" w:rsidP="00D87430">
      <w:pPr>
        <w:rPr>
          <w:sz w:val="16"/>
        </w:rPr>
      </w:pPr>
    </w:p>
    <w:p w14:paraId="192B58B2" w14:textId="25321353"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 xml:space="preserve">The </w:t>
      </w:r>
      <w:r w:rsidR="00193329" w:rsidRPr="00FB1102">
        <w:rPr>
          <w:rFonts w:ascii="Proxima Nova Lt" w:eastAsia="Arial Unicode MS" w:hAnsi="Proxima Nova Lt" w:cs="Arial"/>
          <w:sz w:val="24"/>
          <w:szCs w:val="24"/>
          <w:bdr w:val="nil"/>
        </w:rPr>
        <w:t>HRLSC</w:t>
      </w:r>
      <w:r w:rsidRPr="00FB1102">
        <w:rPr>
          <w:rFonts w:ascii="Proxima Nova Lt" w:eastAsia="Arial Unicode MS" w:hAnsi="Proxima Nova Lt" w:cs="Arial"/>
          <w:sz w:val="24"/>
          <w:szCs w:val="24"/>
          <w:bdr w:val="nil"/>
        </w:rPr>
        <w:t xml:space="preserve">'s primary capital asset is its IT systems and infrastructure, managed over five years. By staggering equipment replacements and software renewals, the financial impact is distributed over time. Future IT projects aimed at enhancing efficiency, client </w:t>
      </w:r>
      <w:r w:rsidR="00575C29" w:rsidRPr="00FB1102">
        <w:rPr>
          <w:rFonts w:ascii="Proxima Nova Lt" w:eastAsia="Arial Unicode MS" w:hAnsi="Proxima Nova Lt" w:cs="Arial"/>
          <w:sz w:val="24"/>
          <w:szCs w:val="24"/>
          <w:bdr w:val="nil"/>
        </w:rPr>
        <w:t>accessibility</w:t>
      </w:r>
      <w:r w:rsidRPr="00FB1102">
        <w:rPr>
          <w:rFonts w:ascii="Proxima Nova Lt" w:eastAsia="Arial Unicode MS" w:hAnsi="Proxima Nova Lt" w:cs="Arial"/>
          <w:sz w:val="24"/>
          <w:szCs w:val="24"/>
          <w:bdr w:val="nil"/>
        </w:rPr>
        <w:t xml:space="preserve"> and user friendliness will be implemented as funding allows. IT subscription renewals for 2025 will be included in the amortization plan.</w:t>
      </w:r>
    </w:p>
    <w:p w14:paraId="2EF65E83" w14:textId="26A8E87F" w:rsidR="00462E9B" w:rsidRPr="00FB1102" w:rsidRDefault="00462E9B" w:rsidP="00462E9B">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FB1102">
        <w:rPr>
          <w:rFonts w:ascii="Proxima Nova Lt" w:eastAsia="Arial Unicode MS" w:hAnsi="Proxima Nova Lt" w:cs="Arial"/>
          <w:sz w:val="24"/>
          <w:szCs w:val="24"/>
          <w:bdr w:val="nil"/>
        </w:rPr>
        <w:t>IT security upgrades due to the Fall 2023 cyber security incident will continue to be assessed</w:t>
      </w:r>
      <w:r w:rsidR="0052750C">
        <w:rPr>
          <w:rFonts w:ascii="Proxima Nova Lt" w:eastAsia="Arial Unicode MS" w:hAnsi="Proxima Nova Lt" w:cs="Arial"/>
          <w:sz w:val="24"/>
          <w:szCs w:val="24"/>
          <w:bdr w:val="nil"/>
        </w:rPr>
        <w:t>,</w:t>
      </w:r>
      <w:r w:rsidRPr="00FB1102">
        <w:rPr>
          <w:rFonts w:ascii="Proxima Nova Lt" w:eastAsia="Arial Unicode MS" w:hAnsi="Proxima Nova Lt" w:cs="Arial"/>
          <w:sz w:val="24"/>
          <w:szCs w:val="24"/>
          <w:bdr w:val="nil"/>
        </w:rPr>
        <w:t xml:space="preserve"> and discussions with the Ministry to help manage the ongoing financial impact of this on </w:t>
      </w:r>
      <w:r w:rsidR="0052750C">
        <w:rPr>
          <w:rFonts w:ascii="Proxima Nova Lt" w:eastAsia="Arial Unicode MS" w:hAnsi="Proxima Nova Lt" w:cs="Arial"/>
          <w:sz w:val="24"/>
          <w:szCs w:val="24"/>
          <w:bdr w:val="nil"/>
        </w:rPr>
        <w:t xml:space="preserve">the </w:t>
      </w:r>
      <w:r w:rsidRPr="00FB1102">
        <w:rPr>
          <w:rFonts w:ascii="Proxima Nova Lt" w:eastAsia="Arial Unicode MS" w:hAnsi="Proxima Nova Lt" w:cs="Arial"/>
          <w:sz w:val="24"/>
          <w:szCs w:val="24"/>
          <w:bdr w:val="nil"/>
        </w:rPr>
        <w:t xml:space="preserve">HRLSC will continue. </w:t>
      </w:r>
    </w:p>
    <w:p w14:paraId="7D99A468" w14:textId="77777777" w:rsidR="00FB1102" w:rsidRPr="006A70D0" w:rsidRDefault="00FB1102" w:rsidP="00462E9B">
      <w:pPr>
        <w:pBdr>
          <w:top w:val="nil"/>
          <w:left w:val="nil"/>
          <w:bottom w:val="nil"/>
          <w:right w:val="nil"/>
          <w:between w:val="nil"/>
          <w:bar w:val="nil"/>
        </w:pBdr>
        <w:autoSpaceDE w:val="0"/>
        <w:autoSpaceDN w:val="0"/>
        <w:adjustRightInd w:val="0"/>
        <w:jc w:val="both"/>
        <w:rPr>
          <w:rFonts w:ascii="Proxima Nova Lt" w:hAnsi="Proxima Nova Lt"/>
          <w:b/>
          <w:sz w:val="16"/>
          <w:bdr w:val="nil"/>
        </w:rPr>
      </w:pPr>
    </w:p>
    <w:p w14:paraId="5CD80717" w14:textId="323DEA2D" w:rsidR="00462E9B" w:rsidRPr="00566EC1" w:rsidRDefault="00143915" w:rsidP="00143915">
      <w:pPr>
        <w:pStyle w:val="Heading2"/>
        <w:rPr>
          <w:rFonts w:ascii="Proxima Nova Lt" w:eastAsia="Calibri" w:hAnsi="Proxima Nova Lt"/>
          <w:color w:val="2C5564"/>
          <w:sz w:val="24"/>
          <w:szCs w:val="24"/>
          <w:u w:color="000000"/>
        </w:rPr>
      </w:pPr>
      <w:bookmarkStart w:id="96" w:name="_Toc185612278"/>
      <w:bookmarkStart w:id="97" w:name="_Toc227242741"/>
      <w:r w:rsidRPr="00566EC1">
        <w:rPr>
          <w:rFonts w:ascii="Proxima Nova Lt" w:eastAsia="Calibri" w:hAnsi="Proxima Nova Lt"/>
          <w:color w:val="2C5564"/>
          <w:sz w:val="24"/>
          <w:szCs w:val="24"/>
          <w:u w:color="000000"/>
        </w:rPr>
        <w:t xml:space="preserve">9.3 </w:t>
      </w:r>
      <w:r w:rsidR="00462E9B" w:rsidRPr="00566EC1">
        <w:rPr>
          <w:rFonts w:ascii="Proxima Nova Lt" w:eastAsia="Calibri" w:hAnsi="Proxima Nova Lt"/>
          <w:color w:val="2C5564"/>
          <w:sz w:val="24"/>
          <w:szCs w:val="24"/>
          <w:u w:color="000000"/>
        </w:rPr>
        <w:t>Multi-Year Operating Budget</w:t>
      </w:r>
      <w:bookmarkEnd w:id="96"/>
      <w:bookmarkEnd w:id="97"/>
    </w:p>
    <w:p w14:paraId="5DA6F39F" w14:textId="77777777" w:rsidR="008D4AB9" w:rsidRPr="006A70D0" w:rsidRDefault="008D4AB9" w:rsidP="008D4AB9">
      <w:pPr>
        <w:rPr>
          <w:sz w:val="16"/>
        </w:rPr>
      </w:pPr>
    </w:p>
    <w:p w14:paraId="19DAE012" w14:textId="09436C53" w:rsidR="00143915" w:rsidRPr="00E102D3" w:rsidRDefault="00462E9B" w:rsidP="00143915">
      <w:pPr>
        <w:pBdr>
          <w:top w:val="nil"/>
          <w:left w:val="nil"/>
          <w:bottom w:val="nil"/>
          <w:right w:val="nil"/>
          <w:between w:val="nil"/>
          <w:bar w:val="nil"/>
        </w:pBdr>
        <w:autoSpaceDE w:val="0"/>
        <w:autoSpaceDN w:val="0"/>
        <w:adjustRightInd w:val="0"/>
        <w:jc w:val="both"/>
        <w:rPr>
          <w:rFonts w:ascii="Proxima Nova Lt" w:eastAsia="Arial Unicode MS" w:hAnsi="Proxima Nova Lt" w:cs="Arial"/>
          <w:sz w:val="24"/>
          <w:szCs w:val="24"/>
          <w:bdr w:val="nil"/>
        </w:rPr>
      </w:pPr>
      <w:r w:rsidRPr="00EA011D">
        <w:rPr>
          <w:rFonts w:ascii="Proxima Nova Lt" w:eastAsia="Arial Unicode MS" w:hAnsi="Proxima Nova Lt" w:cs="Arial"/>
          <w:sz w:val="24"/>
          <w:szCs w:val="24"/>
          <w:bdr w:val="nil"/>
        </w:rPr>
        <w:t xml:space="preserve">The 2024-25 budget variances are due to unexpected staff vacancies from temporary, medical, or other leaves. These variances are monitored and managed throughout the year, with human resources realigned to optimize fund usage, prioritizing direct services and the </w:t>
      </w:r>
      <w:r w:rsidR="004930AC" w:rsidRPr="00EA011D">
        <w:rPr>
          <w:rFonts w:ascii="Proxima Nova Lt" w:eastAsia="Arial Unicode MS" w:hAnsi="Proxima Nova Lt" w:cs="Arial"/>
          <w:sz w:val="24"/>
          <w:szCs w:val="24"/>
          <w:bdr w:val="nil"/>
        </w:rPr>
        <w:t xml:space="preserve">HRLSCs </w:t>
      </w:r>
      <w:r w:rsidRPr="00EA011D">
        <w:rPr>
          <w:rFonts w:ascii="Proxima Nova Lt" w:eastAsia="Arial Unicode MS" w:hAnsi="Proxima Nova Lt" w:cs="Arial"/>
          <w:sz w:val="24"/>
          <w:szCs w:val="24"/>
          <w:bdr w:val="nil"/>
        </w:rPr>
        <w:t xml:space="preserve">mandate and strategic priorities. </w:t>
      </w:r>
    </w:p>
    <w:p w14:paraId="0F7424F8" w14:textId="785A00FF" w:rsidR="00462E9B" w:rsidRPr="00566EC1" w:rsidRDefault="00462E9B" w:rsidP="00462E9B">
      <w:pPr>
        <w:pBdr>
          <w:top w:val="nil"/>
          <w:left w:val="nil"/>
          <w:bottom w:val="nil"/>
          <w:right w:val="nil"/>
          <w:between w:val="nil"/>
          <w:bar w:val="nil"/>
        </w:pBdr>
        <w:autoSpaceDE w:val="0"/>
        <w:autoSpaceDN w:val="0"/>
        <w:adjustRightInd w:val="0"/>
        <w:spacing w:after="0"/>
        <w:jc w:val="both"/>
        <w:rPr>
          <w:rFonts w:ascii="Proxima Nova Lt" w:eastAsia="Calibri" w:hAnsi="Proxima Nova Lt" w:cs="Arial"/>
          <w:b/>
          <w:bCs/>
          <w:color w:val="2C5564"/>
          <w:sz w:val="24"/>
          <w:szCs w:val="24"/>
        </w:rPr>
      </w:pPr>
      <w:r w:rsidRPr="00566EC1">
        <w:rPr>
          <w:rFonts w:ascii="Proxima Nova Lt" w:eastAsia="Calibri" w:hAnsi="Proxima Nova Lt" w:cs="Arial"/>
          <w:b/>
          <w:bCs/>
          <w:color w:val="2C5564"/>
          <w:sz w:val="24"/>
          <w:szCs w:val="24"/>
        </w:rPr>
        <w:lastRenderedPageBreak/>
        <w:t>Operating Budget</w:t>
      </w:r>
      <w:r w:rsidR="006F3686" w:rsidRPr="00566EC1">
        <w:rPr>
          <w:rFonts w:ascii="Proxima Nova Lt" w:eastAsia="Calibri" w:hAnsi="Proxima Nova Lt" w:cs="Arial"/>
          <w:b/>
          <w:bCs/>
          <w:color w:val="2C5564"/>
          <w:sz w:val="24"/>
          <w:szCs w:val="24"/>
        </w:rPr>
        <w:t>*</w:t>
      </w:r>
    </w:p>
    <w:tbl>
      <w:tblPr>
        <w:tblStyle w:val="MediumShading2-Accent11"/>
        <w:tblpPr w:leftFromText="180" w:rightFromText="180" w:vertAnchor="text" w:horzAnchor="margin" w:tblpY="-67"/>
        <w:tblW w:w="10201" w:type="dxa"/>
        <w:tblLayout w:type="fixed"/>
        <w:tblLook w:val="04A0" w:firstRow="1" w:lastRow="0" w:firstColumn="1" w:lastColumn="0" w:noHBand="0" w:noVBand="1"/>
        <w:tblCaption w:val="Revenue Budget"/>
        <w:tblDescription w:val="The single expense category for the revenue budget is core funding. This revenue was $5,336,200 in the 2020-21 budget. It was $5,236,200 in the 2020-21 year-end forecast. The explanation for this variance is: the Ministry of the Attorney General requested program areas to assess theur budget and try to assist government COVID-19 pressures. The HRLSC managed to free up some funds to help the government's COVID-19 offset initiative. Core-funding was projected to be $5,336,200 in the 2021-22 budget as well as the 2022-23 budget and 2023-24 budgets. The total revenue was $5,336,200 in the 2020-21 budget and the year-end forecast was projected to be $5,236,200. Total revenue was projected to be $5,336,200 in the 2021-22 budget as well as the 2022-23 budget and 2023-24 budgets."/>
      </w:tblPr>
      <w:tblGrid>
        <w:gridCol w:w="1271"/>
        <w:gridCol w:w="1276"/>
        <w:gridCol w:w="1276"/>
        <w:gridCol w:w="1275"/>
        <w:gridCol w:w="1276"/>
        <w:gridCol w:w="1276"/>
        <w:gridCol w:w="1276"/>
        <w:gridCol w:w="1275"/>
      </w:tblGrid>
      <w:tr w:rsidR="00FB60F3" w:rsidRPr="00A67E25" w14:paraId="5C9D0268" w14:textId="77777777" w:rsidTr="00566EC1">
        <w:trPr>
          <w:cnfStyle w:val="100000000000" w:firstRow="1" w:lastRow="0" w:firstColumn="0" w:lastColumn="0" w:oddVBand="0" w:evenVBand="0" w:oddHBand="0" w:evenHBand="0" w:firstRowFirstColumn="0" w:firstRowLastColumn="0" w:lastRowFirstColumn="0" w:lastRowLastColumn="0"/>
          <w:trHeight w:val="123"/>
        </w:trPr>
        <w:tc>
          <w:tcPr>
            <w:cnfStyle w:val="001000000100" w:firstRow="0" w:lastRow="0" w:firstColumn="1" w:lastColumn="0" w:oddVBand="0" w:evenVBand="0" w:oddHBand="0" w:evenHBand="0" w:firstRowFirstColumn="1" w:firstRowLastColumn="0" w:lastRowFirstColumn="0" w:lastRowLastColumn="0"/>
            <w:tcW w:w="1271" w:type="dxa"/>
            <w:tcBorders>
              <w:left w:val="single" w:sz="4" w:space="0" w:color="auto"/>
            </w:tcBorders>
            <w:shd w:val="clear" w:color="auto" w:fill="1F4E79" w:themeFill="accent5" w:themeFillShade="80"/>
          </w:tcPr>
          <w:p w14:paraId="6CD86095" w14:textId="77777777" w:rsidR="00A67E25" w:rsidRPr="00A67E25" w:rsidRDefault="00A67E25" w:rsidP="00A67E25">
            <w:pPr>
              <w:spacing w:line="259" w:lineRule="auto"/>
              <w:jc w:val="center"/>
              <w:rPr>
                <w:rFonts w:ascii="Proxima Nova Lt" w:eastAsia="Calibri" w:hAnsi="Proxima Nova Lt" w:cs="Arial"/>
                <w:sz w:val="24"/>
                <w:szCs w:val="24"/>
              </w:rPr>
            </w:pPr>
          </w:p>
        </w:tc>
        <w:tc>
          <w:tcPr>
            <w:tcW w:w="1276" w:type="dxa"/>
            <w:tcBorders>
              <w:left w:val="single" w:sz="4" w:space="0" w:color="auto"/>
              <w:right w:val="single" w:sz="4" w:space="0" w:color="auto"/>
            </w:tcBorders>
            <w:shd w:val="clear" w:color="auto" w:fill="1F4E79" w:themeFill="accent5" w:themeFillShade="80"/>
            <w:hideMark/>
          </w:tcPr>
          <w:p w14:paraId="43FE12B0" w14:textId="77777777" w:rsidR="00A67E25" w:rsidRPr="00566EC1"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color w:val="FFFFFF" w:themeColor="background1"/>
                <w:u w:val="single"/>
              </w:rPr>
            </w:pPr>
            <w:r w:rsidRPr="00566EC1">
              <w:rPr>
                <w:rFonts w:ascii="Proxima Nova Lt" w:eastAsia="Calibri" w:hAnsi="Proxima Nova Lt" w:cs="Arial"/>
                <w:color w:val="FFFFFF" w:themeColor="background1"/>
              </w:rPr>
              <w:t>Expense Category</w:t>
            </w:r>
          </w:p>
        </w:tc>
        <w:tc>
          <w:tcPr>
            <w:tcW w:w="1276" w:type="dxa"/>
            <w:tcBorders>
              <w:left w:val="single" w:sz="4" w:space="0" w:color="auto"/>
              <w:right w:val="single" w:sz="4" w:space="0" w:color="auto"/>
            </w:tcBorders>
            <w:shd w:val="clear" w:color="auto" w:fill="1F4E79" w:themeFill="accent5" w:themeFillShade="80"/>
            <w:hideMark/>
          </w:tcPr>
          <w:p w14:paraId="051FCCC6" w14:textId="77777777" w:rsidR="00A67E25" w:rsidRPr="00566EC1"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color w:val="FFFFFF" w:themeColor="background1"/>
              </w:rPr>
            </w:pPr>
            <w:r w:rsidRPr="00566EC1">
              <w:rPr>
                <w:rFonts w:ascii="Proxima Nova Lt" w:eastAsia="Calibri" w:hAnsi="Proxima Nova Lt" w:cs="Arial"/>
                <w:color w:val="FFFFFF" w:themeColor="background1"/>
              </w:rPr>
              <w:t>2024-25</w:t>
            </w:r>
          </w:p>
          <w:p w14:paraId="2FFF6B72" w14:textId="77777777" w:rsidR="00A67E25" w:rsidRPr="00566EC1"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color w:val="FFFFFF" w:themeColor="background1"/>
              </w:rPr>
            </w:pPr>
            <w:r w:rsidRPr="00566EC1">
              <w:rPr>
                <w:rFonts w:ascii="Proxima Nova Lt" w:eastAsia="Calibri" w:hAnsi="Proxima Nova Lt" w:cs="Arial"/>
                <w:color w:val="FFFFFF" w:themeColor="background1"/>
              </w:rPr>
              <w:t>Budget</w:t>
            </w:r>
          </w:p>
        </w:tc>
        <w:tc>
          <w:tcPr>
            <w:tcW w:w="1275" w:type="dxa"/>
            <w:tcBorders>
              <w:left w:val="single" w:sz="4" w:space="0" w:color="auto"/>
              <w:right w:val="single" w:sz="4" w:space="0" w:color="auto"/>
            </w:tcBorders>
            <w:shd w:val="clear" w:color="auto" w:fill="1F4E79" w:themeFill="accent5" w:themeFillShade="80"/>
            <w:hideMark/>
          </w:tcPr>
          <w:p w14:paraId="74C9D1FF"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39340B">
              <w:rPr>
                <w:rFonts w:ascii="Proxima Nova Lt" w:eastAsia="Calibri" w:hAnsi="Proxima Nova Lt" w:cs="Arial"/>
              </w:rPr>
              <w:t>2024-25</w:t>
            </w:r>
          </w:p>
          <w:p w14:paraId="7D8A1ED1"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39340B">
              <w:rPr>
                <w:rFonts w:ascii="Proxima Nova Lt" w:eastAsia="Calibri" w:hAnsi="Proxima Nova Lt" w:cs="Arial"/>
              </w:rPr>
              <w:t>YE Forecast</w:t>
            </w:r>
          </w:p>
        </w:tc>
        <w:tc>
          <w:tcPr>
            <w:tcW w:w="1276" w:type="dxa"/>
            <w:tcBorders>
              <w:left w:val="single" w:sz="4" w:space="0" w:color="auto"/>
              <w:right w:val="single" w:sz="4" w:space="0" w:color="auto"/>
            </w:tcBorders>
            <w:shd w:val="clear" w:color="auto" w:fill="1F4E79" w:themeFill="accent5" w:themeFillShade="80"/>
            <w:hideMark/>
          </w:tcPr>
          <w:p w14:paraId="36CD2971" w14:textId="7B5FB7CF" w:rsidR="00F63DB4" w:rsidRPr="0039340B" w:rsidRDefault="008D36EF" w:rsidP="008D36EF">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Pr>
                <w:rFonts w:ascii="Proxima Nova Lt" w:eastAsia="Calibri" w:hAnsi="Proxima Nova Lt" w:cs="Arial"/>
              </w:rPr>
              <w:t>Explanation of Variance</w:t>
            </w:r>
          </w:p>
        </w:tc>
        <w:tc>
          <w:tcPr>
            <w:tcW w:w="1276" w:type="dxa"/>
            <w:tcBorders>
              <w:left w:val="single" w:sz="4" w:space="0" w:color="auto"/>
              <w:right w:val="single" w:sz="4" w:space="0" w:color="auto"/>
            </w:tcBorders>
            <w:shd w:val="clear" w:color="auto" w:fill="1F4E79" w:themeFill="accent5" w:themeFillShade="80"/>
            <w:hideMark/>
          </w:tcPr>
          <w:p w14:paraId="77BBB514"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39340B">
              <w:rPr>
                <w:rFonts w:ascii="Proxima Nova Lt" w:eastAsia="Calibri" w:hAnsi="Proxima Nova Lt" w:cs="Arial"/>
              </w:rPr>
              <w:t xml:space="preserve">2025-26 </w:t>
            </w:r>
            <w:r w:rsidRPr="0039340B">
              <w:rPr>
                <w:rFonts w:ascii="Proxima Nova Lt" w:eastAsia="Calibri" w:hAnsi="Proxima Nova Lt" w:cs="Arial"/>
                <w:sz w:val="20"/>
                <w:szCs w:val="20"/>
              </w:rPr>
              <w:t>Budget</w:t>
            </w:r>
          </w:p>
        </w:tc>
        <w:tc>
          <w:tcPr>
            <w:tcW w:w="1276" w:type="dxa"/>
            <w:tcBorders>
              <w:left w:val="single" w:sz="4" w:space="0" w:color="auto"/>
              <w:right w:val="single" w:sz="4" w:space="0" w:color="auto"/>
            </w:tcBorders>
            <w:shd w:val="clear" w:color="auto" w:fill="1F4E79" w:themeFill="accent5" w:themeFillShade="80"/>
            <w:hideMark/>
          </w:tcPr>
          <w:p w14:paraId="771EC915"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39340B">
              <w:rPr>
                <w:rFonts w:ascii="Proxima Nova Lt" w:eastAsia="Calibri" w:hAnsi="Proxima Nova Lt" w:cs="Arial"/>
              </w:rPr>
              <w:t xml:space="preserve">2026-27 </w:t>
            </w:r>
            <w:r w:rsidRPr="0039340B">
              <w:rPr>
                <w:rFonts w:ascii="Proxima Nova Lt" w:eastAsia="Calibri" w:hAnsi="Proxima Nova Lt" w:cs="Arial"/>
                <w:sz w:val="20"/>
                <w:szCs w:val="20"/>
              </w:rPr>
              <w:t>Budget</w:t>
            </w:r>
          </w:p>
        </w:tc>
        <w:tc>
          <w:tcPr>
            <w:tcW w:w="1275" w:type="dxa"/>
            <w:tcBorders>
              <w:left w:val="single" w:sz="4" w:space="0" w:color="auto"/>
              <w:right w:val="single" w:sz="4" w:space="0" w:color="auto"/>
            </w:tcBorders>
            <w:shd w:val="clear" w:color="auto" w:fill="1F4E79" w:themeFill="accent5" w:themeFillShade="80"/>
            <w:hideMark/>
          </w:tcPr>
          <w:p w14:paraId="73151E8A" w14:textId="77777777" w:rsidR="00A67E25" w:rsidRPr="0039340B" w:rsidRDefault="00A67E25" w:rsidP="00A67E25">
            <w:pPr>
              <w:spacing w:line="259" w:lineRule="auto"/>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39340B">
              <w:rPr>
                <w:rFonts w:ascii="Proxima Nova Lt" w:eastAsia="Calibri" w:hAnsi="Proxima Nova Lt" w:cs="Arial"/>
              </w:rPr>
              <w:t xml:space="preserve">2027-28 </w:t>
            </w:r>
            <w:r w:rsidRPr="0039340B">
              <w:rPr>
                <w:rFonts w:ascii="Proxima Nova Lt" w:eastAsia="Calibri" w:hAnsi="Proxima Nova Lt" w:cs="Arial"/>
                <w:sz w:val="20"/>
                <w:szCs w:val="20"/>
              </w:rPr>
              <w:t>Budget</w:t>
            </w:r>
          </w:p>
        </w:tc>
      </w:tr>
      <w:tr w:rsidR="0039340B" w:rsidRPr="00A67E25" w14:paraId="40E297AE" w14:textId="77777777" w:rsidTr="00E17A4D">
        <w:trPr>
          <w:cnfStyle w:val="000000100000" w:firstRow="0" w:lastRow="0" w:firstColumn="0" w:lastColumn="0" w:oddVBand="0" w:evenVBand="0" w:oddHBand="1" w:evenHBand="0" w:firstRowFirstColumn="0" w:firstRowLastColumn="0" w:lastRowFirstColumn="0" w:lastRowLastColumn="0"/>
          <w:trHeight w:val="958"/>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4AE478FD" w14:textId="77777777" w:rsidR="00A67E25" w:rsidRPr="00A67E25" w:rsidRDefault="00A67E25" w:rsidP="00A67E25">
            <w:pPr>
              <w:spacing w:line="259" w:lineRule="auto"/>
              <w:rPr>
                <w:rFonts w:ascii="Proxima Nova Lt" w:eastAsia="Calibri" w:hAnsi="Proxima Nova Lt" w:cs="Arial"/>
                <w:color w:val="000000"/>
              </w:rPr>
            </w:pPr>
            <w:r w:rsidRPr="00A67E25">
              <w:rPr>
                <w:rFonts w:ascii="Proxima Nova Lt" w:eastAsia="Calibri" w:hAnsi="Proxima Nova Lt" w:cs="Arial"/>
                <w:color w:val="000000"/>
              </w:rPr>
              <w:t>MAG Core Funding</w:t>
            </w:r>
          </w:p>
        </w:tc>
        <w:tc>
          <w:tcPr>
            <w:tcW w:w="1276" w:type="dxa"/>
            <w:tcBorders>
              <w:left w:val="single" w:sz="4" w:space="0" w:color="auto"/>
              <w:bottom w:val="single" w:sz="4" w:space="0" w:color="auto"/>
              <w:right w:val="single" w:sz="4" w:space="0" w:color="auto"/>
            </w:tcBorders>
            <w:shd w:val="clear" w:color="auto" w:fill="FFFFFF"/>
          </w:tcPr>
          <w:p w14:paraId="3A026245" w14:textId="77777777" w:rsidR="00A67E25" w:rsidRPr="0039340B" w:rsidRDefault="00A67E25" w:rsidP="00A67E2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Salaries and Wages (S&amp;W)</w:t>
            </w:r>
          </w:p>
        </w:tc>
        <w:tc>
          <w:tcPr>
            <w:tcW w:w="1276" w:type="dxa"/>
            <w:tcBorders>
              <w:left w:val="single" w:sz="4" w:space="0" w:color="auto"/>
              <w:bottom w:val="single" w:sz="4" w:space="0" w:color="auto"/>
              <w:right w:val="single" w:sz="4" w:space="0" w:color="auto"/>
            </w:tcBorders>
            <w:shd w:val="clear" w:color="auto" w:fill="FFFFFF"/>
          </w:tcPr>
          <w:p w14:paraId="0880BB2D"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67171" w:themeColor="background2" w:themeShade="80"/>
                <w:sz w:val="20"/>
                <w:szCs w:val="20"/>
              </w:rPr>
            </w:pPr>
            <w:r w:rsidRPr="00566EC1">
              <w:rPr>
                <w:rFonts w:ascii="Proxima Nova Lt" w:eastAsia="Calibri" w:hAnsi="Proxima Nova Lt" w:cs="Arial"/>
                <w:b/>
                <w:bCs/>
                <w:color w:val="595959" w:themeColor="text1" w:themeTint="A6"/>
                <w:sz w:val="20"/>
                <w:szCs w:val="20"/>
              </w:rPr>
              <w:t>4,051,146</w:t>
            </w:r>
          </w:p>
        </w:tc>
        <w:tc>
          <w:tcPr>
            <w:tcW w:w="1275" w:type="dxa"/>
            <w:tcBorders>
              <w:left w:val="single" w:sz="4" w:space="0" w:color="auto"/>
              <w:bottom w:val="single" w:sz="4" w:space="0" w:color="auto"/>
              <w:right w:val="single" w:sz="4" w:space="0" w:color="auto"/>
            </w:tcBorders>
            <w:shd w:val="clear" w:color="auto" w:fill="FFFFFF"/>
          </w:tcPr>
          <w:p w14:paraId="4D99531C" w14:textId="6B0445DF"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3,592,576</w:t>
            </w:r>
          </w:p>
        </w:tc>
        <w:tc>
          <w:tcPr>
            <w:tcW w:w="1276" w:type="dxa"/>
            <w:tcBorders>
              <w:left w:val="single" w:sz="4" w:space="0" w:color="auto"/>
              <w:bottom w:val="single" w:sz="4" w:space="0" w:color="auto"/>
              <w:right w:val="single" w:sz="4" w:space="0" w:color="auto"/>
            </w:tcBorders>
          </w:tcPr>
          <w:p w14:paraId="0E1647FF" w14:textId="54BE63E0" w:rsidR="00A67E25" w:rsidRPr="0039340B" w:rsidRDefault="00A67E25" w:rsidP="00A67E2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18"/>
                <w:szCs w:val="18"/>
              </w:rPr>
            </w:pPr>
            <w:r w:rsidRPr="0039340B">
              <w:rPr>
                <w:rFonts w:ascii="Proxima Nova Lt" w:eastAsia="Calibri" w:hAnsi="Proxima Nova Lt" w:cs="Arial"/>
                <w:color w:val="000000"/>
                <w:sz w:val="18"/>
                <w:szCs w:val="18"/>
              </w:rPr>
              <w:t xml:space="preserve">Due to unexpected vacancies </w:t>
            </w:r>
            <w:r w:rsidR="002A5D9D">
              <w:rPr>
                <w:rFonts w:ascii="Proxima Nova Lt" w:eastAsia="Calibri" w:hAnsi="Proxima Nova Lt" w:cs="Arial"/>
                <w:color w:val="000000"/>
                <w:sz w:val="18"/>
                <w:szCs w:val="18"/>
              </w:rPr>
              <w:t>not backfilled due to future funding uncertainty</w:t>
            </w:r>
          </w:p>
        </w:tc>
        <w:tc>
          <w:tcPr>
            <w:tcW w:w="1276" w:type="dxa"/>
            <w:tcBorders>
              <w:left w:val="single" w:sz="4" w:space="0" w:color="auto"/>
              <w:bottom w:val="single" w:sz="4" w:space="0" w:color="auto"/>
              <w:right w:val="single" w:sz="4" w:space="0" w:color="auto"/>
            </w:tcBorders>
          </w:tcPr>
          <w:p w14:paraId="07D4A78E"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r w:rsidRPr="00566EC1">
              <w:rPr>
                <w:rFonts w:ascii="Proxima Nova Lt" w:eastAsia="Aptos" w:hAnsi="Proxima Nova Lt" w:cs="Calibri"/>
                <w:b/>
                <w:bCs/>
                <w:color w:val="595959" w:themeColor="text1" w:themeTint="A6"/>
                <w:sz w:val="20"/>
                <w:szCs w:val="20"/>
              </w:rPr>
              <w:t>3,715,228</w:t>
            </w:r>
          </w:p>
          <w:p w14:paraId="042CA29E"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6" w:type="dxa"/>
            <w:tcBorders>
              <w:left w:val="single" w:sz="4" w:space="0" w:color="auto"/>
              <w:bottom w:val="single" w:sz="4" w:space="0" w:color="auto"/>
              <w:right w:val="single" w:sz="4" w:space="0" w:color="auto"/>
            </w:tcBorders>
          </w:tcPr>
          <w:p w14:paraId="3F674B6F"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r w:rsidRPr="00566EC1">
              <w:rPr>
                <w:rFonts w:ascii="Proxima Nova Lt" w:eastAsia="Aptos" w:hAnsi="Proxima Nova Lt" w:cs="Calibri"/>
                <w:b/>
                <w:bCs/>
                <w:color w:val="595959" w:themeColor="text1" w:themeTint="A6"/>
                <w:sz w:val="20"/>
                <w:szCs w:val="20"/>
              </w:rPr>
              <w:t>3,740,380</w:t>
            </w:r>
          </w:p>
          <w:p w14:paraId="78C5B876"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5" w:type="dxa"/>
            <w:tcBorders>
              <w:left w:val="single" w:sz="4" w:space="0" w:color="auto"/>
              <w:bottom w:val="single" w:sz="4" w:space="0" w:color="auto"/>
              <w:right w:val="single" w:sz="4" w:space="0" w:color="auto"/>
            </w:tcBorders>
          </w:tcPr>
          <w:p w14:paraId="54429096"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r w:rsidRPr="00566EC1">
              <w:rPr>
                <w:rFonts w:ascii="Proxima Nova Lt" w:eastAsia="Aptos" w:hAnsi="Proxima Nova Lt" w:cs="Calibri"/>
                <w:b/>
                <w:bCs/>
                <w:color w:val="595959" w:themeColor="text1" w:themeTint="A6"/>
                <w:sz w:val="20"/>
                <w:szCs w:val="20"/>
              </w:rPr>
              <w:t>3,750,550</w:t>
            </w:r>
          </w:p>
          <w:p w14:paraId="18B19EF0"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r>
      <w:tr w:rsidR="008867F8" w:rsidRPr="00A67E25" w14:paraId="3DDA6D4F" w14:textId="77777777" w:rsidTr="00E17A4D">
        <w:trPr>
          <w:trHeight w:val="1170"/>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203E8C7D" w14:textId="77777777" w:rsidR="00A67E25" w:rsidRPr="00A67E25" w:rsidRDefault="00A67E25" w:rsidP="00A67E25">
            <w:pPr>
              <w:spacing w:line="259" w:lineRule="auto"/>
              <w:jc w:val="both"/>
              <w:rPr>
                <w:rFonts w:ascii="Proxima Nova Lt" w:eastAsia="Calibri" w:hAnsi="Proxima Nova Lt"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1AA04ABD" w14:textId="77777777" w:rsidR="00A67E25" w:rsidRPr="0039340B"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Benefits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25FF866"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888,116</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6C91C54" w14:textId="7235B924"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817,901</w:t>
            </w:r>
          </w:p>
          <w:p w14:paraId="6C5069A0"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p>
          <w:p w14:paraId="63F11848"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333D776C" w14:textId="77777777" w:rsidR="00A67E25" w:rsidRPr="0039340B" w:rsidRDefault="00A67E25" w:rsidP="00A67E2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18"/>
                <w:szCs w:val="18"/>
              </w:rPr>
            </w:pPr>
            <w:r w:rsidRPr="0039340B">
              <w:rPr>
                <w:rFonts w:ascii="Proxima Nova Lt" w:eastAsia="Calibri" w:hAnsi="Proxima Nova Lt" w:cs="Arial"/>
                <w:color w:val="000000"/>
                <w:sz w:val="18"/>
                <w:szCs w:val="18"/>
              </w:rPr>
              <w:t xml:space="preserve">Benefits are lower due to unexpected vacancies, noted in S&amp;W column </w:t>
            </w:r>
          </w:p>
        </w:tc>
        <w:tc>
          <w:tcPr>
            <w:tcW w:w="1276" w:type="dxa"/>
            <w:tcBorders>
              <w:top w:val="single" w:sz="4" w:space="0" w:color="auto"/>
              <w:left w:val="single" w:sz="4" w:space="0" w:color="auto"/>
              <w:bottom w:val="single" w:sz="4" w:space="0" w:color="auto"/>
              <w:right w:val="single" w:sz="4" w:space="0" w:color="auto"/>
            </w:tcBorders>
            <w:hideMark/>
          </w:tcPr>
          <w:p w14:paraId="581B27F9"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sz w:val="20"/>
                <w:szCs w:val="20"/>
              </w:rPr>
            </w:pPr>
            <w:r w:rsidRPr="00566EC1">
              <w:rPr>
                <w:rFonts w:ascii="Proxima Nova Lt" w:eastAsia="Aptos" w:hAnsi="Proxima Nova Lt" w:cs="Calibri"/>
                <w:b/>
                <w:bCs/>
                <w:color w:val="595959" w:themeColor="text1" w:themeTint="A6"/>
                <w:sz w:val="20"/>
                <w:szCs w:val="20"/>
              </w:rPr>
              <w:t>815,110</w:t>
            </w:r>
          </w:p>
          <w:p w14:paraId="24D96F13"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486E9CB"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sz w:val="20"/>
                <w:szCs w:val="20"/>
              </w:rPr>
            </w:pPr>
            <w:r w:rsidRPr="00566EC1">
              <w:rPr>
                <w:rFonts w:ascii="Proxima Nova Lt" w:eastAsia="Aptos" w:hAnsi="Proxima Nova Lt" w:cs="Calibri"/>
                <w:b/>
                <w:bCs/>
                <w:color w:val="595959" w:themeColor="text1" w:themeTint="A6"/>
                <w:sz w:val="20"/>
                <w:szCs w:val="20"/>
              </w:rPr>
              <w:t>820,428</w:t>
            </w:r>
          </w:p>
          <w:p w14:paraId="06C3EBF0"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253F0BD7"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Aptos" w:hAnsi="Proxima Nova Lt" w:cs="Calibri"/>
                <w:b/>
                <w:bCs/>
                <w:color w:val="595959" w:themeColor="text1" w:themeTint="A6"/>
                <w:sz w:val="20"/>
                <w:szCs w:val="20"/>
              </w:rPr>
            </w:pPr>
            <w:r w:rsidRPr="00566EC1">
              <w:rPr>
                <w:rFonts w:ascii="Proxima Nova Lt" w:eastAsia="Aptos" w:hAnsi="Proxima Nova Lt" w:cs="Calibri"/>
                <w:b/>
                <w:bCs/>
                <w:color w:val="595959" w:themeColor="text1" w:themeTint="A6"/>
                <w:sz w:val="20"/>
                <w:szCs w:val="20"/>
              </w:rPr>
              <w:t>822,881</w:t>
            </w:r>
          </w:p>
          <w:p w14:paraId="7EB5ECAD"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p>
        </w:tc>
      </w:tr>
      <w:tr w:rsidR="00B93F24" w:rsidRPr="00A67E25" w14:paraId="67F15F8D" w14:textId="77777777" w:rsidTr="00084C8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1EB851F4" w14:textId="77777777" w:rsidR="00A67E25" w:rsidRPr="00A67E25" w:rsidRDefault="00A67E25" w:rsidP="00A67E25">
            <w:pPr>
              <w:spacing w:line="259" w:lineRule="auto"/>
              <w:jc w:val="both"/>
              <w:rPr>
                <w:rFonts w:ascii="Proxima Nova Lt" w:eastAsia="Calibri" w:hAnsi="Proxima Nova Lt"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202CBDEE" w14:textId="77777777" w:rsidR="00A67E25" w:rsidRPr="0039340B"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ODOE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F7F2774" w14:textId="77777777" w:rsidR="00A67E25" w:rsidRPr="0039340B"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sz w:val="20"/>
                <w:szCs w:val="20"/>
              </w:rPr>
            </w:pPr>
            <w:r w:rsidRPr="00566EC1">
              <w:rPr>
                <w:rFonts w:ascii="Proxima Nova Lt" w:eastAsia="Calibri" w:hAnsi="Proxima Nova Lt" w:cs="Arial"/>
                <w:b/>
                <w:bCs/>
                <w:color w:val="595959" w:themeColor="text1" w:themeTint="A6"/>
                <w:sz w:val="20"/>
                <w:szCs w:val="20"/>
              </w:rPr>
              <w:t>335,723</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C197EBB"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864,508</w:t>
            </w:r>
          </w:p>
          <w:p w14:paraId="791FB3DB"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p w14:paraId="5043D65D"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p w14:paraId="558386B9"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p w14:paraId="31D4585A" w14:textId="77777777" w:rsidR="00A67E25" w:rsidRPr="00566EC1" w:rsidRDefault="00A67E25" w:rsidP="00A67E2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A4E32D0" w14:textId="77777777" w:rsidR="00A67E25" w:rsidRPr="0039340B" w:rsidRDefault="00A67E25" w:rsidP="00A67E2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18"/>
                <w:szCs w:val="18"/>
              </w:rPr>
            </w:pPr>
            <w:r w:rsidRPr="0039340B">
              <w:rPr>
                <w:rFonts w:ascii="Proxima Nova Lt" w:eastAsia="Calibri" w:hAnsi="Proxima Nova Lt" w:cs="Arial"/>
                <w:color w:val="000000"/>
                <w:sz w:val="18"/>
                <w:szCs w:val="18"/>
              </w:rPr>
              <w:t>In-year savings from S&amp;W have been realigned to ODOE to help manage ongoing and unexpected operational needs and business priorities</w:t>
            </w:r>
          </w:p>
        </w:tc>
        <w:tc>
          <w:tcPr>
            <w:tcW w:w="1276" w:type="dxa"/>
            <w:tcBorders>
              <w:top w:val="single" w:sz="4" w:space="0" w:color="auto"/>
              <w:left w:val="single" w:sz="4" w:space="0" w:color="auto"/>
              <w:bottom w:val="single" w:sz="4" w:space="0" w:color="auto"/>
              <w:right w:val="single" w:sz="4" w:space="0" w:color="auto"/>
            </w:tcBorders>
            <w:hideMark/>
          </w:tcPr>
          <w:p w14:paraId="65001F4A"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rial Unicode MS" w:hAnsi="Proxima Nova Lt" w:cs="Arial"/>
                <w:b/>
                <w:bCs/>
                <w:color w:val="595959" w:themeColor="text1" w:themeTint="A6"/>
                <w:sz w:val="20"/>
                <w:szCs w:val="20"/>
              </w:rPr>
            </w:pPr>
            <w:r w:rsidRPr="00566EC1">
              <w:rPr>
                <w:rFonts w:ascii="Proxima Nova Lt" w:eastAsia="Arial Unicode MS" w:hAnsi="Proxima Nova Lt" w:cs="Arial"/>
                <w:b/>
                <w:bCs/>
                <w:color w:val="595959" w:themeColor="text1" w:themeTint="A6"/>
                <w:sz w:val="20"/>
                <w:szCs w:val="20"/>
              </w:rPr>
              <w:t>744,647</w:t>
            </w:r>
          </w:p>
          <w:p w14:paraId="50BD4FE5"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Aptos" w:hAnsi="Proxima Nova Lt" w:cs="Calibri"/>
                <w:b/>
                <w:bCs/>
                <w:color w:val="595959" w:themeColor="text1" w:themeTint="A6"/>
                <w:sz w:val="20"/>
                <w:szCs w:val="20"/>
              </w:rPr>
            </w:pPr>
          </w:p>
          <w:p w14:paraId="09AEE142"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5044505" w14:textId="77777777" w:rsidR="00A67E25" w:rsidRPr="00566EC1" w:rsidRDefault="00A67E25" w:rsidP="00084C8D">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714,177</w:t>
            </w:r>
          </w:p>
        </w:tc>
        <w:tc>
          <w:tcPr>
            <w:tcW w:w="1275" w:type="dxa"/>
            <w:tcBorders>
              <w:top w:val="single" w:sz="4" w:space="0" w:color="auto"/>
              <w:left w:val="single" w:sz="4" w:space="0" w:color="auto"/>
              <w:bottom w:val="single" w:sz="4" w:space="0" w:color="auto"/>
              <w:right w:val="single" w:sz="4" w:space="0" w:color="auto"/>
            </w:tcBorders>
            <w:hideMark/>
          </w:tcPr>
          <w:p w14:paraId="5FD89274" w14:textId="77777777" w:rsidR="00A67E25" w:rsidRPr="00566EC1" w:rsidRDefault="00A67E25" w:rsidP="00A67E2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701,554</w:t>
            </w:r>
          </w:p>
        </w:tc>
      </w:tr>
      <w:tr w:rsidR="00FB60F3" w:rsidRPr="00A67E25" w14:paraId="0D98A90B" w14:textId="77777777" w:rsidTr="005940CA">
        <w:trPr>
          <w:trHeight w:val="301"/>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bottom w:val="single" w:sz="4" w:space="0" w:color="auto"/>
            </w:tcBorders>
            <w:shd w:val="clear" w:color="auto" w:fill="F2F2F2"/>
          </w:tcPr>
          <w:p w14:paraId="0570F81A" w14:textId="77777777" w:rsidR="00A67E25" w:rsidRPr="00A67E25" w:rsidRDefault="00A67E25" w:rsidP="00A67E25">
            <w:pPr>
              <w:spacing w:line="259" w:lineRule="auto"/>
              <w:jc w:val="both"/>
              <w:rPr>
                <w:rFonts w:ascii="Proxima Nova Lt" w:eastAsia="Calibri" w:hAnsi="Proxima Nova Lt"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FFFF"/>
            <w:hideMark/>
          </w:tcPr>
          <w:p w14:paraId="59EA9F63" w14:textId="77777777" w:rsidR="00A67E25" w:rsidRPr="0039340B"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Board Expenses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8F17DAC" w14:textId="77777777" w:rsidR="00A67E25" w:rsidRPr="0039340B"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sz w:val="20"/>
                <w:szCs w:val="20"/>
              </w:rPr>
            </w:pPr>
            <w:r w:rsidRPr="00566EC1">
              <w:rPr>
                <w:rFonts w:ascii="Proxima Nova Lt" w:eastAsia="Calibri" w:hAnsi="Proxima Nova Lt" w:cs="Arial"/>
                <w:b/>
                <w:bCs/>
                <w:color w:val="595959" w:themeColor="text1" w:themeTint="A6"/>
                <w:sz w:val="20"/>
                <w:szCs w:val="20"/>
              </w:rPr>
              <w:t>61,215</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036EE7C2" w14:textId="77777777" w:rsidR="00A67E25" w:rsidRPr="00566EC1" w:rsidRDefault="00A67E25" w:rsidP="00A67E2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61,215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0BDC0C3" w14:textId="77777777" w:rsidR="00A67E25" w:rsidRPr="0039340B" w:rsidRDefault="00A67E25" w:rsidP="00A67E2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A98D707"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61,215</w:t>
            </w:r>
          </w:p>
        </w:tc>
        <w:tc>
          <w:tcPr>
            <w:tcW w:w="1276" w:type="dxa"/>
            <w:tcBorders>
              <w:top w:val="single" w:sz="4" w:space="0" w:color="auto"/>
              <w:left w:val="single" w:sz="4" w:space="0" w:color="auto"/>
              <w:bottom w:val="single" w:sz="4" w:space="0" w:color="auto"/>
              <w:right w:val="single" w:sz="4" w:space="0" w:color="auto"/>
            </w:tcBorders>
            <w:hideMark/>
          </w:tcPr>
          <w:p w14:paraId="747DE761"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61,215</w:t>
            </w:r>
          </w:p>
        </w:tc>
        <w:tc>
          <w:tcPr>
            <w:tcW w:w="1275" w:type="dxa"/>
            <w:tcBorders>
              <w:top w:val="single" w:sz="4" w:space="0" w:color="auto"/>
              <w:left w:val="single" w:sz="4" w:space="0" w:color="auto"/>
              <w:bottom w:val="single" w:sz="4" w:space="0" w:color="auto"/>
              <w:right w:val="single" w:sz="4" w:space="0" w:color="auto"/>
            </w:tcBorders>
            <w:hideMark/>
          </w:tcPr>
          <w:p w14:paraId="1D226B27" w14:textId="77777777" w:rsidR="00A67E25" w:rsidRPr="00566EC1" w:rsidRDefault="00A67E25" w:rsidP="00A67E2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61,215</w:t>
            </w:r>
          </w:p>
        </w:tc>
      </w:tr>
      <w:tr w:rsidR="00C54749" w:rsidRPr="00A67E25" w14:paraId="46C9A45B" w14:textId="77777777" w:rsidTr="00E17A4D">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271" w:type="dxa"/>
            <w:vMerge w:val="restart"/>
            <w:tcBorders>
              <w:top w:val="single" w:sz="4" w:space="0" w:color="auto"/>
              <w:left w:val="single" w:sz="4" w:space="0" w:color="auto"/>
            </w:tcBorders>
            <w:shd w:val="clear" w:color="auto" w:fill="F2F2F2"/>
          </w:tcPr>
          <w:p w14:paraId="55B2432E" w14:textId="631E82E0" w:rsidR="00C54749" w:rsidRPr="006F68F6" w:rsidRDefault="00C54749" w:rsidP="00C54749">
            <w:pPr>
              <w:jc w:val="both"/>
              <w:rPr>
                <w:rFonts w:ascii="Proxima Nova Lt" w:eastAsia="Calibri" w:hAnsi="Proxima Nova Lt" w:cs="Arial"/>
                <w:color w:val="000000"/>
              </w:rPr>
            </w:pPr>
            <w:r w:rsidRPr="00566EC1">
              <w:rPr>
                <w:rFonts w:ascii="Proxima Nova Lt" w:eastAsia="Calibri" w:hAnsi="Proxima Nova Lt" w:cs="Arial"/>
                <w:color w:val="000000" w:themeColor="text1"/>
              </w:rPr>
              <w:t>MAG In-Year Funding</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C81720" w14:textId="07DD50D2" w:rsidR="00C54749" w:rsidRPr="00566EC1" w:rsidRDefault="00C54749" w:rsidP="00C54749">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566EC1">
              <w:rPr>
                <w:rFonts w:ascii="Proxima Nova Lt" w:eastAsia="Calibri" w:hAnsi="Proxima Nova Lt" w:cs="Arial"/>
                <w:color w:val="000000" w:themeColor="text1"/>
              </w:rPr>
              <w:t>Salaries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12BF12E" w14:textId="31A130F7" w:rsidR="00C54749" w:rsidRPr="00566EC1" w:rsidRDefault="00557B17" w:rsidP="00557B17">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DD04149" w14:textId="118E6004" w:rsidR="00C54749" w:rsidRPr="00566EC1" w:rsidRDefault="00C54749" w:rsidP="00557B17">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46,950</w:t>
            </w:r>
          </w:p>
        </w:tc>
        <w:tc>
          <w:tcPr>
            <w:tcW w:w="1276" w:type="dxa"/>
            <w:vMerge w:val="restart"/>
            <w:tcBorders>
              <w:top w:val="single" w:sz="4" w:space="0" w:color="auto"/>
              <w:left w:val="single" w:sz="4" w:space="0" w:color="auto"/>
              <w:right w:val="single" w:sz="4" w:space="0" w:color="auto"/>
            </w:tcBorders>
            <w:shd w:val="clear" w:color="auto" w:fill="D9D9D9"/>
          </w:tcPr>
          <w:p w14:paraId="4965639D" w14:textId="7A8C10A5" w:rsidR="00C54749" w:rsidRPr="006F68F6" w:rsidRDefault="00C54749" w:rsidP="00C54749">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18"/>
                <w:szCs w:val="18"/>
              </w:rPr>
            </w:pPr>
            <w:r w:rsidRPr="00566EC1">
              <w:rPr>
                <w:rFonts w:ascii="Proxima Nova Lt" w:eastAsia="Calibri" w:hAnsi="Proxima Nova Lt" w:cs="Arial"/>
                <w:color w:val="000000" w:themeColor="text1"/>
                <w:sz w:val="18"/>
                <w:szCs w:val="18"/>
              </w:rPr>
              <w:t>Further explained in Revenue section below.</w:t>
            </w:r>
          </w:p>
        </w:tc>
        <w:tc>
          <w:tcPr>
            <w:tcW w:w="1276" w:type="dxa"/>
            <w:vMerge w:val="restart"/>
            <w:tcBorders>
              <w:top w:val="single" w:sz="4" w:space="0" w:color="auto"/>
              <w:left w:val="single" w:sz="4" w:space="0" w:color="auto"/>
              <w:right w:val="single" w:sz="4" w:space="0" w:color="auto"/>
            </w:tcBorders>
            <w:shd w:val="clear" w:color="auto" w:fill="D9D9D9"/>
          </w:tcPr>
          <w:p w14:paraId="51AB4C8F" w14:textId="54C0810E" w:rsidR="00C54749" w:rsidRPr="00566EC1"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1276" w:type="dxa"/>
            <w:vMerge w:val="restart"/>
            <w:tcBorders>
              <w:top w:val="single" w:sz="4" w:space="0" w:color="auto"/>
              <w:left w:val="single" w:sz="4" w:space="0" w:color="auto"/>
              <w:right w:val="single" w:sz="4" w:space="0" w:color="auto"/>
            </w:tcBorders>
          </w:tcPr>
          <w:p w14:paraId="33A4F193" w14:textId="7823D53E" w:rsidR="00C54749" w:rsidRPr="00566EC1"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1275" w:type="dxa"/>
            <w:vMerge w:val="restart"/>
            <w:tcBorders>
              <w:top w:val="single" w:sz="4" w:space="0" w:color="auto"/>
              <w:left w:val="single" w:sz="4" w:space="0" w:color="auto"/>
              <w:right w:val="single" w:sz="4" w:space="0" w:color="auto"/>
            </w:tcBorders>
          </w:tcPr>
          <w:p w14:paraId="59D47642" w14:textId="77777777" w:rsidR="00C54749" w:rsidRPr="0039340B" w:rsidRDefault="00C54749" w:rsidP="00C54749">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C54749" w:rsidRPr="00A67E25" w14:paraId="2E41B5C2" w14:textId="77777777" w:rsidTr="00E17A4D">
        <w:trPr>
          <w:trHeight w:val="295"/>
        </w:trPr>
        <w:tc>
          <w:tcPr>
            <w:cnfStyle w:val="001000000000" w:firstRow="0" w:lastRow="0" w:firstColumn="1" w:lastColumn="0" w:oddVBand="0" w:evenVBand="0" w:oddHBand="0" w:evenHBand="0" w:firstRowFirstColumn="0" w:firstRowLastColumn="0" w:lastRowFirstColumn="0" w:lastRowLastColumn="0"/>
            <w:tcW w:w="1271" w:type="dxa"/>
            <w:vMerge/>
            <w:tcBorders>
              <w:left w:val="single" w:sz="4" w:space="0" w:color="auto"/>
            </w:tcBorders>
            <w:shd w:val="clear" w:color="auto" w:fill="F2F2F2"/>
          </w:tcPr>
          <w:p w14:paraId="4440AE0D" w14:textId="77777777" w:rsidR="00C54749" w:rsidRPr="00566EC1" w:rsidRDefault="00C54749" w:rsidP="00C54749">
            <w:pPr>
              <w:jc w:val="both"/>
              <w:rPr>
                <w:rFonts w:ascii="Proxima Nova Lt" w:eastAsia="Calibri" w:hAnsi="Proxima Nova Lt" w:cs="Arial"/>
                <w:color w:val="000000" w:themeColor="text1"/>
              </w:rPr>
            </w:pPr>
          </w:p>
        </w:tc>
        <w:tc>
          <w:tcPr>
            <w:tcW w:w="1276" w:type="dxa"/>
            <w:tcBorders>
              <w:top w:val="single" w:sz="4" w:space="0" w:color="auto"/>
              <w:bottom w:val="single" w:sz="4" w:space="0" w:color="auto"/>
              <w:right w:val="single" w:sz="4" w:space="0" w:color="auto"/>
            </w:tcBorders>
            <w:shd w:val="clear" w:color="auto" w:fill="FFFFFF"/>
          </w:tcPr>
          <w:p w14:paraId="0061FFF2" w14:textId="507246A1" w:rsidR="00C54749" w:rsidRPr="00566EC1" w:rsidRDefault="00C54749" w:rsidP="00C54749">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566EC1">
              <w:rPr>
                <w:rFonts w:ascii="Proxima Nova Lt" w:eastAsia="Calibri" w:hAnsi="Proxima Nova Lt" w:cs="Arial"/>
                <w:color w:val="000000" w:themeColor="text1"/>
              </w:rPr>
              <w:t>Benefits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AA48483" w14:textId="0FE02EDA" w:rsidR="00C54749" w:rsidRPr="00566EC1" w:rsidRDefault="00557B17" w:rsidP="00557B17">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47C65C4" w14:textId="1E062630" w:rsidR="00C54749" w:rsidRPr="00566EC1" w:rsidRDefault="00C54749" w:rsidP="00557B17">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84,300</w:t>
            </w:r>
          </w:p>
        </w:tc>
        <w:tc>
          <w:tcPr>
            <w:tcW w:w="1276" w:type="dxa"/>
            <w:vMerge/>
            <w:tcBorders>
              <w:left w:val="single" w:sz="4" w:space="0" w:color="auto"/>
              <w:right w:val="single" w:sz="4" w:space="0" w:color="auto"/>
            </w:tcBorders>
            <w:shd w:val="clear" w:color="auto" w:fill="D9D9D9"/>
          </w:tcPr>
          <w:p w14:paraId="5358DFB4" w14:textId="77777777" w:rsidR="00C54749" w:rsidRPr="006F68F6" w:rsidRDefault="00C54749" w:rsidP="00C5474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1276" w:type="dxa"/>
            <w:vMerge/>
            <w:tcBorders>
              <w:left w:val="single" w:sz="4" w:space="0" w:color="auto"/>
              <w:right w:val="single" w:sz="4" w:space="0" w:color="auto"/>
            </w:tcBorders>
            <w:shd w:val="clear" w:color="auto" w:fill="D9D9D9"/>
          </w:tcPr>
          <w:p w14:paraId="138ACB85" w14:textId="77777777" w:rsidR="00C54749" w:rsidRPr="0039340B" w:rsidRDefault="00C54749" w:rsidP="00C5474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sz w:val="20"/>
                <w:szCs w:val="20"/>
              </w:rPr>
            </w:pPr>
          </w:p>
        </w:tc>
        <w:tc>
          <w:tcPr>
            <w:tcW w:w="1276" w:type="dxa"/>
            <w:vMerge/>
            <w:tcBorders>
              <w:left w:val="single" w:sz="4" w:space="0" w:color="auto"/>
              <w:right w:val="single" w:sz="4" w:space="0" w:color="auto"/>
            </w:tcBorders>
            <w:shd w:val="clear" w:color="auto" w:fill="D8D8D8"/>
          </w:tcPr>
          <w:p w14:paraId="4EAE5999" w14:textId="77777777" w:rsidR="00C54749" w:rsidRPr="0039340B" w:rsidRDefault="00C54749" w:rsidP="00C54749">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sz w:val="20"/>
                <w:szCs w:val="20"/>
              </w:rPr>
            </w:pPr>
          </w:p>
        </w:tc>
        <w:tc>
          <w:tcPr>
            <w:tcW w:w="1275" w:type="dxa"/>
            <w:vMerge/>
            <w:tcBorders>
              <w:left w:val="single" w:sz="4" w:space="0" w:color="auto"/>
              <w:right w:val="single" w:sz="4" w:space="0" w:color="auto"/>
            </w:tcBorders>
            <w:shd w:val="clear" w:color="auto" w:fill="D8D8D8"/>
          </w:tcPr>
          <w:p w14:paraId="11B029D6" w14:textId="77777777" w:rsidR="00C54749" w:rsidRPr="0039340B" w:rsidRDefault="00C54749" w:rsidP="00C54749">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C54749" w:rsidRPr="00A67E25" w14:paraId="4FCDDACE" w14:textId="77777777" w:rsidTr="00E17A4D">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271" w:type="dxa"/>
            <w:vMerge/>
            <w:tcBorders>
              <w:left w:val="single" w:sz="4" w:space="0" w:color="auto"/>
            </w:tcBorders>
            <w:shd w:val="clear" w:color="auto" w:fill="F2F2F2"/>
          </w:tcPr>
          <w:p w14:paraId="29E6A41A" w14:textId="77777777" w:rsidR="00C54749" w:rsidRPr="00566EC1" w:rsidRDefault="00C54749" w:rsidP="00C54749">
            <w:pPr>
              <w:jc w:val="both"/>
              <w:rPr>
                <w:rFonts w:ascii="Proxima Nova Lt" w:eastAsia="Calibri" w:hAnsi="Proxima Nova Lt" w:cs="Arial"/>
                <w:color w:val="000000" w:themeColor="text1"/>
              </w:rPr>
            </w:pPr>
          </w:p>
        </w:tc>
        <w:tc>
          <w:tcPr>
            <w:tcW w:w="1276" w:type="dxa"/>
            <w:tcBorders>
              <w:top w:val="single" w:sz="4" w:space="0" w:color="auto"/>
              <w:bottom w:val="single" w:sz="4" w:space="0" w:color="auto"/>
              <w:right w:val="single" w:sz="4" w:space="0" w:color="auto"/>
            </w:tcBorders>
            <w:shd w:val="clear" w:color="auto" w:fill="FFFFFF"/>
          </w:tcPr>
          <w:p w14:paraId="10323E02" w14:textId="4B0C6D1F" w:rsidR="00C54749" w:rsidRPr="00566EC1" w:rsidRDefault="00C54749" w:rsidP="00C54749">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566EC1">
              <w:rPr>
                <w:rFonts w:ascii="Proxima Nova Lt" w:eastAsia="Calibri" w:hAnsi="Proxima Nova Lt" w:cs="Arial"/>
                <w:color w:val="000000" w:themeColor="text1"/>
              </w:rPr>
              <w:t>ODOE</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2818DEB" w14:textId="267220BD" w:rsidR="00C54749" w:rsidRPr="00566EC1" w:rsidRDefault="00557B17" w:rsidP="00557B17">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6F2E5D3D" w14:textId="6CF3C3C5" w:rsidR="00C54749" w:rsidRPr="00566EC1" w:rsidRDefault="00C54749" w:rsidP="00557B17">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221,830</w:t>
            </w:r>
          </w:p>
        </w:tc>
        <w:tc>
          <w:tcPr>
            <w:tcW w:w="1276" w:type="dxa"/>
            <w:vMerge/>
            <w:tcBorders>
              <w:left w:val="single" w:sz="4" w:space="0" w:color="auto"/>
              <w:bottom w:val="single" w:sz="4" w:space="0" w:color="auto"/>
              <w:right w:val="single" w:sz="4" w:space="0" w:color="auto"/>
            </w:tcBorders>
            <w:shd w:val="clear" w:color="auto" w:fill="D9D9D9"/>
          </w:tcPr>
          <w:p w14:paraId="60BBEA83" w14:textId="77777777" w:rsidR="00C54749" w:rsidRPr="006F68F6"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276" w:type="dxa"/>
            <w:vMerge/>
            <w:tcBorders>
              <w:left w:val="single" w:sz="4" w:space="0" w:color="auto"/>
              <w:bottom w:val="single" w:sz="4" w:space="0" w:color="auto"/>
              <w:right w:val="single" w:sz="4" w:space="0" w:color="auto"/>
            </w:tcBorders>
            <w:shd w:val="clear" w:color="auto" w:fill="D9D9D9"/>
          </w:tcPr>
          <w:p w14:paraId="24209F73" w14:textId="77777777" w:rsidR="00C54749" w:rsidRPr="0039340B"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sz w:val="20"/>
                <w:szCs w:val="20"/>
              </w:rPr>
            </w:pPr>
          </w:p>
        </w:tc>
        <w:tc>
          <w:tcPr>
            <w:tcW w:w="1276" w:type="dxa"/>
            <w:vMerge/>
            <w:tcBorders>
              <w:left w:val="single" w:sz="4" w:space="0" w:color="auto"/>
              <w:bottom w:val="single" w:sz="4" w:space="0" w:color="auto"/>
              <w:right w:val="single" w:sz="4" w:space="0" w:color="auto"/>
            </w:tcBorders>
          </w:tcPr>
          <w:p w14:paraId="1291BBEC" w14:textId="77777777" w:rsidR="00C54749" w:rsidRPr="0039340B" w:rsidRDefault="00C54749" w:rsidP="00C54749">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sz w:val="20"/>
                <w:szCs w:val="20"/>
              </w:rPr>
            </w:pPr>
          </w:p>
        </w:tc>
        <w:tc>
          <w:tcPr>
            <w:tcW w:w="1275" w:type="dxa"/>
            <w:vMerge/>
            <w:tcBorders>
              <w:left w:val="single" w:sz="4" w:space="0" w:color="auto"/>
              <w:bottom w:val="single" w:sz="4" w:space="0" w:color="auto"/>
              <w:right w:val="single" w:sz="4" w:space="0" w:color="auto"/>
            </w:tcBorders>
          </w:tcPr>
          <w:p w14:paraId="7BE30899" w14:textId="77777777" w:rsidR="00C54749" w:rsidRPr="0039340B" w:rsidRDefault="00C54749" w:rsidP="00C54749">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773691F0" w14:textId="77777777" w:rsidTr="00566EC1">
        <w:trPr>
          <w:trHeight w:val="456"/>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tcBorders>
            <w:shd w:val="clear" w:color="auto" w:fill="F2F2F2"/>
          </w:tcPr>
          <w:p w14:paraId="510FFC06" w14:textId="77777777" w:rsidR="002D65D5" w:rsidRPr="006F68F6" w:rsidRDefault="002D65D5" w:rsidP="002D65D5">
            <w:pPr>
              <w:spacing w:line="259" w:lineRule="auto"/>
              <w:jc w:val="both"/>
              <w:rPr>
                <w:rFonts w:ascii="Proxima Nova Lt" w:eastAsia="Calibri" w:hAnsi="Proxima Nova Lt" w:cs="Arial"/>
                <w:color w:val="000000"/>
              </w:rPr>
            </w:pPr>
            <w:r w:rsidRPr="006F68F6">
              <w:rPr>
                <w:rFonts w:ascii="Proxima Nova Lt" w:eastAsia="Calibri" w:hAnsi="Proxima Nova Lt" w:cs="Arial"/>
                <w:color w:val="000000"/>
              </w:rPr>
              <w:t xml:space="preserve">LFO </w:t>
            </w:r>
            <w:r w:rsidRPr="006F68F6">
              <w:rPr>
                <w:rFonts w:ascii="Proxima Nova Lt" w:eastAsia="Calibri" w:hAnsi="Proxima Nova Lt" w:cs="Arial"/>
                <w:color w:val="000000"/>
                <w:sz w:val="18"/>
                <w:szCs w:val="18"/>
              </w:rPr>
              <w:t>Responsive</w:t>
            </w:r>
            <w:r w:rsidRPr="006F68F6">
              <w:rPr>
                <w:rFonts w:ascii="Proxima Nova Lt" w:eastAsia="Calibri" w:hAnsi="Proxima Nova Lt" w:cs="Arial"/>
                <w:color w:val="000000"/>
              </w:rPr>
              <w:t xml:space="preserve"> Grant *</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6D445A8D" w14:textId="77777777" w:rsidR="002D65D5" w:rsidRPr="006F68F6"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6F68F6">
              <w:rPr>
                <w:rFonts w:ascii="Proxima Nova Lt" w:eastAsia="Calibri" w:hAnsi="Proxima Nova Lt" w:cs="Arial"/>
                <w:color w:val="000000"/>
                <w:sz w:val="20"/>
                <w:szCs w:val="20"/>
              </w:rPr>
              <w:t>Salaries and Wages (S&amp;W)</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7252D465" w14:textId="214FE541"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6EAB2C96" w14:textId="5E7B79C4" w:rsidR="002D65D5" w:rsidRPr="00566EC1"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9,978</w:t>
            </w:r>
          </w:p>
        </w:tc>
        <w:tc>
          <w:tcPr>
            <w:tcW w:w="0" w:type="dxa"/>
            <w:tcBorders>
              <w:top w:val="single" w:sz="4" w:space="0" w:color="auto"/>
              <w:left w:val="single" w:sz="4" w:space="0" w:color="auto"/>
              <w:bottom w:val="single" w:sz="4" w:space="0" w:color="auto"/>
              <w:right w:val="single" w:sz="4" w:space="0" w:color="auto"/>
            </w:tcBorders>
          </w:tcPr>
          <w:p w14:paraId="37DA671C" w14:textId="77777777" w:rsidR="002D65D5" w:rsidRPr="006F68F6"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50B2774F"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75,439</w:t>
            </w:r>
          </w:p>
        </w:tc>
        <w:tc>
          <w:tcPr>
            <w:tcW w:w="0" w:type="dxa"/>
            <w:tcBorders>
              <w:top w:val="single" w:sz="4" w:space="0" w:color="auto"/>
              <w:left w:val="single" w:sz="4" w:space="0" w:color="auto"/>
              <w:bottom w:val="single" w:sz="4" w:space="0" w:color="auto"/>
              <w:right w:val="single" w:sz="4" w:space="0" w:color="auto"/>
            </w:tcBorders>
          </w:tcPr>
          <w:p w14:paraId="6997FF3E"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39,201</w:t>
            </w:r>
          </w:p>
        </w:tc>
        <w:tc>
          <w:tcPr>
            <w:tcW w:w="0" w:type="dxa"/>
            <w:tcBorders>
              <w:top w:val="single" w:sz="4" w:space="0" w:color="auto"/>
              <w:left w:val="single" w:sz="4" w:space="0" w:color="auto"/>
              <w:bottom w:val="single" w:sz="4" w:space="0" w:color="auto"/>
              <w:right w:val="single" w:sz="4" w:space="0" w:color="auto"/>
            </w:tcBorders>
          </w:tcPr>
          <w:p w14:paraId="0727DCCC" w14:textId="77777777" w:rsidR="002D65D5" w:rsidRPr="0039340B"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48DE1271" w14:textId="77777777" w:rsidTr="005940CA">
        <w:trPr>
          <w:cnfStyle w:val="000000100000" w:firstRow="0" w:lastRow="0" w:firstColumn="0" w:lastColumn="0" w:oddVBand="0" w:evenVBand="0" w:oddHBand="1" w:evenHBand="0" w:firstRowFirstColumn="0" w:firstRowLastColumn="0" w:lastRowFirstColumn="0" w:lastRowLastColumn="0"/>
          <w:trHeight w:val="257"/>
        </w:trPr>
        <w:tc>
          <w:tcPr>
            <w:cnfStyle w:val="001000000000" w:firstRow="0" w:lastRow="0" w:firstColumn="1" w:lastColumn="0" w:oddVBand="0" w:evenVBand="0" w:oddHBand="0" w:evenHBand="0" w:firstRowFirstColumn="0" w:firstRowLastColumn="0" w:lastRowFirstColumn="0" w:lastRowLastColumn="0"/>
            <w:tcW w:w="1271" w:type="dxa"/>
            <w:tcBorders>
              <w:left w:val="single" w:sz="4" w:space="0" w:color="auto"/>
            </w:tcBorders>
            <w:shd w:val="clear" w:color="auto" w:fill="F2F2F2"/>
          </w:tcPr>
          <w:p w14:paraId="144D0AA0" w14:textId="3655E4D4" w:rsidR="002D65D5" w:rsidRPr="006F68F6" w:rsidRDefault="002D65D5" w:rsidP="002D65D5">
            <w:pPr>
              <w:spacing w:line="259" w:lineRule="auto"/>
              <w:jc w:val="both"/>
              <w:rPr>
                <w:rFonts w:ascii="Proxima Nova Lt" w:eastAsia="Calibri" w:hAnsi="Proxima Nova Lt" w:cs="Arial"/>
                <w:color w:val="000000"/>
              </w:rPr>
            </w:pPr>
            <w:r w:rsidRPr="006F68F6">
              <w:rPr>
                <w:rFonts w:ascii="Proxima Nova Lt" w:eastAsia="Calibri" w:hAnsi="Proxima Nova Lt" w:cs="Arial"/>
                <w:color w:val="000000"/>
                <w:sz w:val="16"/>
                <w:szCs w:val="16"/>
              </w:rPr>
              <w:t>(Temporary)</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A9D6268" w14:textId="77777777" w:rsidR="002D65D5" w:rsidRPr="006F68F6"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6F68F6">
              <w:rPr>
                <w:rFonts w:ascii="Proxima Nova Lt" w:eastAsia="Calibri" w:hAnsi="Proxima Nova Lt" w:cs="Arial"/>
                <w:color w:val="000000"/>
                <w:sz w:val="20"/>
                <w:szCs w:val="20"/>
              </w:rPr>
              <w:t>Benefits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2D51828" w14:textId="111AB6EC"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340C9158" w14:textId="41FB3CA7" w:rsidR="002D65D5" w:rsidRPr="00566EC1"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2,180</w:t>
            </w:r>
          </w:p>
        </w:tc>
        <w:tc>
          <w:tcPr>
            <w:tcW w:w="1276" w:type="dxa"/>
            <w:tcBorders>
              <w:top w:val="single" w:sz="4" w:space="0" w:color="auto"/>
              <w:left w:val="single" w:sz="4" w:space="0" w:color="auto"/>
              <w:bottom w:val="single" w:sz="4" w:space="0" w:color="auto"/>
              <w:right w:val="single" w:sz="4" w:space="0" w:color="auto"/>
            </w:tcBorders>
          </w:tcPr>
          <w:p w14:paraId="6130BC80" w14:textId="77777777" w:rsidR="002D65D5" w:rsidRPr="006F68F6"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5BC6B0B"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15,921</w:t>
            </w:r>
          </w:p>
        </w:tc>
        <w:tc>
          <w:tcPr>
            <w:tcW w:w="1276" w:type="dxa"/>
            <w:tcBorders>
              <w:top w:val="single" w:sz="4" w:space="0" w:color="auto"/>
              <w:left w:val="single" w:sz="4" w:space="0" w:color="auto"/>
              <w:bottom w:val="single" w:sz="4" w:space="0" w:color="auto"/>
              <w:right w:val="single" w:sz="4" w:space="0" w:color="auto"/>
            </w:tcBorders>
          </w:tcPr>
          <w:p w14:paraId="48635817"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0</w:t>
            </w:r>
          </w:p>
        </w:tc>
        <w:tc>
          <w:tcPr>
            <w:tcW w:w="1275" w:type="dxa"/>
            <w:tcBorders>
              <w:top w:val="single" w:sz="4" w:space="0" w:color="auto"/>
              <w:left w:val="single" w:sz="4" w:space="0" w:color="auto"/>
              <w:bottom w:val="single" w:sz="4" w:space="0" w:color="auto"/>
              <w:right w:val="single" w:sz="4" w:space="0" w:color="auto"/>
            </w:tcBorders>
          </w:tcPr>
          <w:p w14:paraId="2637550E" w14:textId="77777777" w:rsidR="002D65D5" w:rsidRPr="0039340B"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41286CE0" w14:textId="77777777" w:rsidTr="005940CA">
        <w:trPr>
          <w:trHeight w:val="221"/>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tcBorders>
            <w:shd w:val="clear" w:color="auto" w:fill="F2F2F2"/>
          </w:tcPr>
          <w:p w14:paraId="6BC31387" w14:textId="77777777" w:rsidR="002D65D5" w:rsidRPr="006F68F6" w:rsidRDefault="002D65D5" w:rsidP="002D65D5">
            <w:pPr>
              <w:spacing w:line="259" w:lineRule="auto"/>
              <w:jc w:val="both"/>
              <w:rPr>
                <w:rFonts w:ascii="Proxima Nova Lt" w:eastAsia="Calibri" w:hAnsi="Proxima Nova Lt" w:cs="Arial"/>
                <w:color w:val="000000"/>
              </w:rPr>
            </w:pP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35D11E33" w14:textId="77777777" w:rsidR="002D65D5" w:rsidRPr="006F68F6"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6F68F6">
              <w:rPr>
                <w:rFonts w:ascii="Proxima Nova Lt" w:eastAsia="Calibri" w:hAnsi="Proxima Nova Lt" w:cs="Arial"/>
                <w:color w:val="000000"/>
                <w:sz w:val="20"/>
                <w:szCs w:val="20"/>
              </w:rPr>
              <w:t>ODOE</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3280639E" w14:textId="48E83A13"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027A7D1E" w14:textId="5E52B473" w:rsidR="002D65D5" w:rsidRPr="00566EC1"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33,000</w:t>
            </w:r>
          </w:p>
        </w:tc>
        <w:tc>
          <w:tcPr>
            <w:tcW w:w="0" w:type="dxa"/>
            <w:tcBorders>
              <w:top w:val="single" w:sz="4" w:space="0" w:color="auto"/>
              <w:left w:val="single" w:sz="4" w:space="0" w:color="auto"/>
              <w:bottom w:val="single" w:sz="4" w:space="0" w:color="auto"/>
              <w:right w:val="single" w:sz="4" w:space="0" w:color="auto"/>
            </w:tcBorders>
          </w:tcPr>
          <w:p w14:paraId="301E9DC6" w14:textId="77777777" w:rsidR="002D65D5" w:rsidRPr="006F68F6"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21977F6A"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33,000</w:t>
            </w:r>
          </w:p>
        </w:tc>
        <w:tc>
          <w:tcPr>
            <w:tcW w:w="0" w:type="dxa"/>
            <w:tcBorders>
              <w:top w:val="single" w:sz="4" w:space="0" w:color="auto"/>
              <w:left w:val="single" w:sz="4" w:space="0" w:color="auto"/>
              <w:bottom w:val="single" w:sz="4" w:space="0" w:color="auto"/>
              <w:right w:val="single" w:sz="4" w:space="0" w:color="auto"/>
            </w:tcBorders>
          </w:tcPr>
          <w:p w14:paraId="4BFFBEC1"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41,281</w:t>
            </w:r>
          </w:p>
        </w:tc>
        <w:tc>
          <w:tcPr>
            <w:tcW w:w="0" w:type="dxa"/>
            <w:tcBorders>
              <w:top w:val="single" w:sz="4" w:space="0" w:color="auto"/>
              <w:left w:val="single" w:sz="4" w:space="0" w:color="auto"/>
              <w:bottom w:val="single" w:sz="4" w:space="0" w:color="auto"/>
              <w:right w:val="single" w:sz="4" w:space="0" w:color="auto"/>
            </w:tcBorders>
          </w:tcPr>
          <w:p w14:paraId="2D45C343" w14:textId="77777777" w:rsidR="002D65D5" w:rsidRPr="0039340B"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7F7F7F"/>
                <w:kern w:val="2"/>
                <w:sz w:val="20"/>
                <w:szCs w:val="20"/>
                <w14:ligatures w14:val="standardContextual"/>
              </w:rPr>
            </w:pPr>
          </w:p>
        </w:tc>
      </w:tr>
      <w:tr w:rsidR="002D65D5" w:rsidRPr="00A67E25" w14:paraId="79B91A38" w14:textId="77777777" w:rsidTr="00E17A4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tcBorders>
            <w:shd w:val="clear" w:color="auto" w:fill="F2F2F2"/>
          </w:tcPr>
          <w:p w14:paraId="6058D822" w14:textId="77777777" w:rsidR="002D65D5" w:rsidRPr="00A67E25" w:rsidRDefault="002D65D5" w:rsidP="002D65D5">
            <w:pPr>
              <w:spacing w:line="259" w:lineRule="auto"/>
              <w:jc w:val="both"/>
              <w:rPr>
                <w:rFonts w:ascii="Proxima Nova Lt" w:eastAsia="Calibri" w:hAnsi="Proxima Nova Lt" w:cs="Arial"/>
                <w:color w:val="000000"/>
              </w:rPr>
            </w:pPr>
            <w:r w:rsidRPr="00A67E25">
              <w:rPr>
                <w:rFonts w:ascii="Proxima Nova Lt" w:eastAsia="Calibri" w:hAnsi="Proxima Nova Lt" w:cs="Arial"/>
                <w:color w:val="000000"/>
              </w:rPr>
              <w:t>LFO Strategic Grant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B687FD8" w14:textId="77777777" w:rsidR="002D65D5" w:rsidRPr="0039340B"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Salaries and Wages (S&amp;W)</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2FD661A"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4E42A4BF"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1276" w:type="dxa"/>
            <w:tcBorders>
              <w:top w:val="single" w:sz="4" w:space="0" w:color="auto"/>
              <w:left w:val="single" w:sz="4" w:space="0" w:color="auto"/>
              <w:bottom w:val="single" w:sz="4" w:space="0" w:color="auto"/>
              <w:right w:val="single" w:sz="4" w:space="0" w:color="auto"/>
            </w:tcBorders>
          </w:tcPr>
          <w:p w14:paraId="6DB72128" w14:textId="77777777" w:rsidR="002D65D5" w:rsidRPr="0039340B"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57FF059"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609,023</w:t>
            </w:r>
          </w:p>
        </w:tc>
        <w:tc>
          <w:tcPr>
            <w:tcW w:w="1276" w:type="dxa"/>
            <w:tcBorders>
              <w:top w:val="single" w:sz="4" w:space="0" w:color="auto"/>
              <w:left w:val="single" w:sz="4" w:space="0" w:color="auto"/>
              <w:bottom w:val="single" w:sz="4" w:space="0" w:color="auto"/>
              <w:right w:val="single" w:sz="4" w:space="0" w:color="auto"/>
            </w:tcBorders>
          </w:tcPr>
          <w:p w14:paraId="383440B4"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1,126,861</w:t>
            </w:r>
          </w:p>
        </w:tc>
        <w:tc>
          <w:tcPr>
            <w:tcW w:w="1275" w:type="dxa"/>
            <w:tcBorders>
              <w:top w:val="single" w:sz="4" w:space="0" w:color="auto"/>
              <w:left w:val="single" w:sz="4" w:space="0" w:color="auto"/>
              <w:bottom w:val="single" w:sz="4" w:space="0" w:color="auto"/>
              <w:right w:val="single" w:sz="4" w:space="0" w:color="auto"/>
            </w:tcBorders>
          </w:tcPr>
          <w:p w14:paraId="47A2FFF9"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1,160,667</w:t>
            </w:r>
          </w:p>
        </w:tc>
      </w:tr>
      <w:tr w:rsidR="002D65D5" w:rsidRPr="00A67E25" w14:paraId="5A39094B" w14:textId="77777777" w:rsidTr="005940CA">
        <w:trPr>
          <w:trHeight w:val="229"/>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tcBorders>
            <w:shd w:val="clear" w:color="auto" w:fill="F2F2F2"/>
          </w:tcPr>
          <w:p w14:paraId="4565E74C" w14:textId="6C0F6715" w:rsidR="002D65D5" w:rsidRPr="00A67E25" w:rsidRDefault="002D65D5" w:rsidP="002D65D5">
            <w:pPr>
              <w:spacing w:line="259" w:lineRule="auto"/>
              <w:jc w:val="both"/>
              <w:rPr>
                <w:rFonts w:ascii="Proxima Nova Lt" w:eastAsia="Calibri" w:hAnsi="Proxima Nova Lt" w:cs="Arial"/>
                <w:color w:val="000000"/>
                <w:sz w:val="24"/>
                <w:szCs w:val="24"/>
              </w:rPr>
            </w:pPr>
            <w:r w:rsidRPr="0094541E">
              <w:rPr>
                <w:rFonts w:ascii="Proxima Nova Lt" w:eastAsia="Calibri" w:hAnsi="Proxima Nova Lt" w:cs="Arial"/>
                <w:color w:val="000000"/>
                <w:sz w:val="16"/>
                <w:szCs w:val="16"/>
              </w:rPr>
              <w:t>(Temporary)</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71672FA4" w14:textId="77777777"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Benefits</w:t>
            </w: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1E9B8909" w14:textId="77777777" w:rsidR="002D65D5" w:rsidRPr="00566EC1"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4FE4EBD2" w14:textId="77777777" w:rsidR="002D65D5" w:rsidRPr="00566EC1" w:rsidRDefault="002D65D5" w:rsidP="002D65D5">
            <w:pPr>
              <w:numPr>
                <w:ilvl w:val="0"/>
                <w:numId w:val="49"/>
              </w:numPr>
              <w:spacing w:line="278" w:lineRule="auto"/>
              <w:contextualSpacing/>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tcPr>
          <w:p w14:paraId="1C37B10E" w14:textId="77777777" w:rsidR="002D65D5" w:rsidRPr="0039340B" w:rsidRDefault="002D65D5" w:rsidP="002D65D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1F9030CB"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140,075</w:t>
            </w:r>
          </w:p>
        </w:tc>
        <w:tc>
          <w:tcPr>
            <w:tcW w:w="0" w:type="dxa"/>
            <w:tcBorders>
              <w:top w:val="single" w:sz="4" w:space="0" w:color="auto"/>
              <w:left w:val="single" w:sz="4" w:space="0" w:color="auto"/>
              <w:bottom w:val="single" w:sz="4" w:space="0" w:color="auto"/>
              <w:right w:val="single" w:sz="4" w:space="0" w:color="auto"/>
            </w:tcBorders>
          </w:tcPr>
          <w:p w14:paraId="79AC92E4"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264,811</w:t>
            </w:r>
          </w:p>
        </w:tc>
        <w:tc>
          <w:tcPr>
            <w:tcW w:w="0" w:type="dxa"/>
            <w:tcBorders>
              <w:top w:val="single" w:sz="4" w:space="0" w:color="auto"/>
              <w:left w:val="single" w:sz="4" w:space="0" w:color="auto"/>
              <w:bottom w:val="single" w:sz="4" w:space="0" w:color="auto"/>
              <w:right w:val="single" w:sz="4" w:space="0" w:color="auto"/>
            </w:tcBorders>
          </w:tcPr>
          <w:p w14:paraId="6C8C290A" w14:textId="77777777" w:rsidR="002D65D5" w:rsidRPr="00566EC1" w:rsidRDefault="002D65D5" w:rsidP="002D65D5">
            <w:pPr>
              <w:spacing w:line="259" w:lineRule="auto"/>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272,756</w:t>
            </w:r>
          </w:p>
        </w:tc>
      </w:tr>
      <w:tr w:rsidR="002D65D5" w:rsidRPr="00A67E25" w14:paraId="4180C54B" w14:textId="77777777" w:rsidTr="005940CA">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0" w:type="dxa"/>
            <w:tcBorders>
              <w:left w:val="single" w:sz="4" w:space="0" w:color="auto"/>
              <w:bottom w:val="single" w:sz="4" w:space="0" w:color="auto"/>
            </w:tcBorders>
            <w:shd w:val="clear" w:color="auto" w:fill="F2F2F2"/>
          </w:tcPr>
          <w:p w14:paraId="6009C998" w14:textId="77777777" w:rsidR="002D65D5" w:rsidRPr="00A67E25" w:rsidRDefault="002D65D5" w:rsidP="002D65D5">
            <w:pPr>
              <w:spacing w:line="259" w:lineRule="auto"/>
              <w:jc w:val="both"/>
              <w:rPr>
                <w:rFonts w:ascii="Proxima Nova Lt" w:eastAsia="Calibri" w:hAnsi="Proxima Nova Lt" w:cs="Arial"/>
                <w:color w:val="000000"/>
                <w:sz w:val="24"/>
                <w:szCs w:val="24"/>
              </w:rPr>
            </w:pPr>
          </w:p>
        </w:tc>
        <w:tc>
          <w:tcPr>
            <w:tcW w:w="0" w:type="dxa"/>
            <w:tcBorders>
              <w:top w:val="single" w:sz="4" w:space="0" w:color="auto"/>
              <w:left w:val="single" w:sz="4" w:space="0" w:color="auto"/>
              <w:bottom w:val="single" w:sz="4" w:space="0" w:color="auto"/>
              <w:right w:val="single" w:sz="4" w:space="0" w:color="auto"/>
            </w:tcBorders>
            <w:shd w:val="clear" w:color="auto" w:fill="FFFFFF"/>
          </w:tcPr>
          <w:p w14:paraId="7287AE13" w14:textId="77777777" w:rsidR="002D65D5" w:rsidRPr="0039340B" w:rsidRDefault="002D65D5" w:rsidP="002D65D5">
            <w:pPr>
              <w:spacing w:line="259" w:lineRule="auto"/>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39340B">
              <w:rPr>
                <w:rFonts w:ascii="Proxima Nova Lt" w:eastAsia="Calibri" w:hAnsi="Proxima Nova Lt" w:cs="Arial"/>
                <w:color w:val="000000"/>
                <w:sz w:val="20"/>
                <w:szCs w:val="20"/>
              </w:rPr>
              <w:t>ODOE</w:t>
            </w:r>
          </w:p>
        </w:tc>
        <w:tc>
          <w:tcPr>
            <w:tcW w:w="0" w:type="dxa"/>
            <w:tcBorders>
              <w:top w:val="single" w:sz="4" w:space="0" w:color="auto"/>
              <w:left w:val="single" w:sz="4" w:space="0" w:color="auto"/>
              <w:bottom w:val="single" w:sz="4" w:space="0" w:color="auto"/>
              <w:right w:val="single" w:sz="4" w:space="0" w:color="auto"/>
            </w:tcBorders>
            <w:shd w:val="clear" w:color="auto" w:fill="auto"/>
          </w:tcPr>
          <w:p w14:paraId="5A2DF148"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shd w:val="clear" w:color="auto" w:fill="auto"/>
          </w:tcPr>
          <w:p w14:paraId="2F8E4407" w14:textId="77777777" w:rsidR="002D65D5" w:rsidRPr="00566EC1" w:rsidRDefault="002D65D5" w:rsidP="002D65D5">
            <w:pPr>
              <w:numPr>
                <w:ilvl w:val="0"/>
                <w:numId w:val="49"/>
              </w:numPr>
              <w:spacing w:line="278" w:lineRule="auto"/>
              <w:contextualSpacing/>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kern w:val="2"/>
                <w:sz w:val="20"/>
                <w:szCs w:val="20"/>
                <w14:ligatures w14:val="standardContextual"/>
              </w:rPr>
            </w:pPr>
          </w:p>
        </w:tc>
        <w:tc>
          <w:tcPr>
            <w:tcW w:w="0" w:type="dxa"/>
            <w:tcBorders>
              <w:top w:val="single" w:sz="4" w:space="0" w:color="auto"/>
              <w:left w:val="single" w:sz="4" w:space="0" w:color="auto"/>
              <w:bottom w:val="single" w:sz="4" w:space="0" w:color="auto"/>
              <w:right w:val="single" w:sz="4" w:space="0" w:color="auto"/>
            </w:tcBorders>
          </w:tcPr>
          <w:p w14:paraId="7FD49775" w14:textId="77777777" w:rsidR="002D65D5" w:rsidRPr="0039340B" w:rsidRDefault="002D65D5" w:rsidP="002D65D5">
            <w:pPr>
              <w:spacing w:line="259" w:lineRule="auto"/>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0" w:type="dxa"/>
            <w:tcBorders>
              <w:top w:val="single" w:sz="4" w:space="0" w:color="auto"/>
              <w:left w:val="single" w:sz="4" w:space="0" w:color="auto"/>
              <w:bottom w:val="single" w:sz="4" w:space="0" w:color="auto"/>
              <w:right w:val="single" w:sz="4" w:space="0" w:color="auto"/>
            </w:tcBorders>
          </w:tcPr>
          <w:p w14:paraId="19C35852"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450,800</w:t>
            </w:r>
          </w:p>
        </w:tc>
        <w:tc>
          <w:tcPr>
            <w:tcW w:w="0" w:type="dxa"/>
            <w:tcBorders>
              <w:top w:val="single" w:sz="4" w:space="0" w:color="auto"/>
              <w:left w:val="single" w:sz="4" w:space="0" w:color="auto"/>
              <w:bottom w:val="single" w:sz="4" w:space="0" w:color="auto"/>
              <w:right w:val="single" w:sz="4" w:space="0" w:color="auto"/>
            </w:tcBorders>
          </w:tcPr>
          <w:p w14:paraId="761FFC28"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252,342</w:t>
            </w:r>
          </w:p>
        </w:tc>
        <w:tc>
          <w:tcPr>
            <w:tcW w:w="0" w:type="dxa"/>
            <w:tcBorders>
              <w:top w:val="single" w:sz="4" w:space="0" w:color="auto"/>
              <w:left w:val="single" w:sz="4" w:space="0" w:color="auto"/>
              <w:bottom w:val="single" w:sz="4" w:space="0" w:color="auto"/>
              <w:right w:val="single" w:sz="4" w:space="0" w:color="auto"/>
            </w:tcBorders>
          </w:tcPr>
          <w:p w14:paraId="4419777A" w14:textId="77777777" w:rsidR="002D65D5" w:rsidRPr="00566EC1" w:rsidRDefault="002D65D5" w:rsidP="002D65D5">
            <w:pPr>
              <w:spacing w:line="259" w:lineRule="auto"/>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color w:val="595959" w:themeColor="text1" w:themeTint="A6"/>
                <w:sz w:val="20"/>
                <w:szCs w:val="20"/>
              </w:rPr>
            </w:pPr>
            <w:r w:rsidRPr="00566EC1">
              <w:rPr>
                <w:rFonts w:ascii="Proxima Nova Lt" w:eastAsia="Calibri" w:hAnsi="Proxima Nova Lt" w:cs="Arial"/>
                <w:b/>
                <w:bCs/>
                <w:color w:val="595959" w:themeColor="text1" w:themeTint="A6"/>
                <w:sz w:val="20"/>
                <w:szCs w:val="20"/>
              </w:rPr>
              <w:t>258,772</w:t>
            </w:r>
          </w:p>
        </w:tc>
      </w:tr>
      <w:tr w:rsidR="002D65D5" w:rsidRPr="00A67E25" w14:paraId="07FBCC8B" w14:textId="77777777" w:rsidTr="00E17A4D">
        <w:trPr>
          <w:trHeight w:val="456"/>
        </w:trPr>
        <w:tc>
          <w:tcPr>
            <w:cnfStyle w:val="001000000000" w:firstRow="0" w:lastRow="0" w:firstColumn="1" w:lastColumn="0" w:oddVBand="0" w:evenVBand="0" w:oddHBand="0" w:evenHBand="0" w:firstRowFirstColumn="0" w:firstRowLastColumn="0" w:lastRowFirstColumn="0" w:lastRowLastColumn="0"/>
            <w:tcW w:w="1271" w:type="dxa"/>
            <w:tcBorders>
              <w:top w:val="single" w:sz="4" w:space="0" w:color="auto"/>
              <w:left w:val="single" w:sz="4" w:space="0" w:color="auto"/>
            </w:tcBorders>
            <w:shd w:val="clear" w:color="auto" w:fill="F2F2F2"/>
          </w:tcPr>
          <w:p w14:paraId="22E8B854" w14:textId="5D7535FB" w:rsidR="002D65D5" w:rsidRPr="0039340B" w:rsidRDefault="002D65D5" w:rsidP="002D65D5">
            <w:pPr>
              <w:spacing w:line="259" w:lineRule="auto"/>
              <w:jc w:val="both"/>
              <w:rPr>
                <w:rFonts w:ascii="Proxima Nova Lt" w:eastAsia="Calibri" w:hAnsi="Proxima Nova Lt" w:cs="Arial"/>
                <w:b w:val="0"/>
                <w:color w:val="000000"/>
                <w:sz w:val="24"/>
                <w:szCs w:val="24"/>
              </w:rPr>
            </w:pPr>
          </w:p>
        </w:tc>
        <w:tc>
          <w:tcPr>
            <w:tcW w:w="1276" w:type="dxa"/>
            <w:tcBorders>
              <w:top w:val="single" w:sz="4" w:space="0" w:color="auto"/>
              <w:left w:val="single" w:sz="4" w:space="0" w:color="auto"/>
              <w:bottom w:val="single" w:sz="18" w:space="0" w:color="auto"/>
              <w:right w:val="single" w:sz="4" w:space="0" w:color="auto"/>
            </w:tcBorders>
            <w:shd w:val="clear" w:color="auto" w:fill="FFFFFF"/>
            <w:hideMark/>
          </w:tcPr>
          <w:p w14:paraId="54F420F1" w14:textId="36C5FB8A"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sidRPr="0039340B">
              <w:rPr>
                <w:rFonts w:ascii="Proxima Nova Lt" w:eastAsia="Calibri" w:hAnsi="Proxima Nova Lt" w:cs="Arial"/>
                <w:bCs/>
                <w:color w:val="000000"/>
                <w:sz w:val="20"/>
                <w:szCs w:val="20"/>
              </w:rPr>
              <w:t>TOTAL Operating</w:t>
            </w:r>
            <w:r w:rsidRPr="0039340B" w:rsidDel="008A1237">
              <w:rPr>
                <w:rFonts w:ascii="Proxima Nova Lt" w:eastAsia="Calibri" w:hAnsi="Proxima Nova Lt" w:cs="Arial"/>
                <w:b/>
                <w:bCs/>
                <w:color w:val="000000"/>
                <w:sz w:val="20"/>
                <w:szCs w:val="20"/>
              </w:rPr>
              <w:t xml:space="preserve"> </w:t>
            </w:r>
          </w:p>
        </w:tc>
        <w:tc>
          <w:tcPr>
            <w:tcW w:w="1276" w:type="dxa"/>
            <w:tcBorders>
              <w:top w:val="single" w:sz="4" w:space="0" w:color="auto"/>
              <w:left w:val="single" w:sz="4" w:space="0" w:color="auto"/>
              <w:bottom w:val="single" w:sz="18" w:space="0" w:color="auto"/>
              <w:right w:val="single" w:sz="4" w:space="0" w:color="auto"/>
            </w:tcBorders>
            <w:shd w:val="clear" w:color="auto" w:fill="FFFFFF"/>
            <w:hideMark/>
          </w:tcPr>
          <w:p w14:paraId="34A0A0C2" w14:textId="25E89DD1" w:rsidR="002D65D5" w:rsidRPr="006F68F6"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sidRPr="00566EC1">
              <w:rPr>
                <w:rFonts w:ascii="Proxima Nova Lt" w:eastAsia="Calibri" w:hAnsi="Proxima Nova Lt" w:cs="Arial"/>
                <w:b/>
                <w:bCs/>
                <w:color w:val="000000"/>
                <w:sz w:val="20"/>
                <w:szCs w:val="20"/>
              </w:rPr>
              <w:t>5,336,200</w:t>
            </w:r>
          </w:p>
        </w:tc>
        <w:tc>
          <w:tcPr>
            <w:tcW w:w="1275" w:type="dxa"/>
            <w:tcBorders>
              <w:top w:val="single" w:sz="4" w:space="0" w:color="auto"/>
              <w:left w:val="single" w:sz="4" w:space="0" w:color="auto"/>
              <w:bottom w:val="single" w:sz="18" w:space="0" w:color="auto"/>
              <w:right w:val="single" w:sz="4" w:space="0" w:color="auto"/>
            </w:tcBorders>
            <w:shd w:val="clear" w:color="auto" w:fill="FFFFFF"/>
          </w:tcPr>
          <w:p w14:paraId="1143F8D6" w14:textId="7C8ECB0A" w:rsidR="002D65D5" w:rsidRPr="006F68F6" w:rsidRDefault="002646B0"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sidRPr="00566EC1">
              <w:rPr>
                <w:rFonts w:ascii="Proxima Nova Lt" w:eastAsia="Calibri" w:hAnsi="Proxima Nova Lt" w:cs="Arial"/>
                <w:b/>
                <w:bCs/>
                <w:sz w:val="20"/>
                <w:szCs w:val="20"/>
              </w:rPr>
              <w:t>5,734,4</w:t>
            </w:r>
            <w:r w:rsidR="00CF0269" w:rsidRPr="00566EC1">
              <w:rPr>
                <w:rFonts w:ascii="Proxima Nova Lt" w:eastAsia="Calibri" w:hAnsi="Proxima Nova Lt" w:cs="Arial"/>
                <w:b/>
                <w:bCs/>
                <w:sz w:val="20"/>
                <w:szCs w:val="20"/>
              </w:rPr>
              <w:t>3</w:t>
            </w:r>
            <w:r w:rsidRPr="00566EC1">
              <w:rPr>
                <w:rFonts w:ascii="Proxima Nova Lt" w:eastAsia="Calibri" w:hAnsi="Proxima Nova Lt" w:cs="Arial"/>
                <w:b/>
                <w:bCs/>
                <w:sz w:val="20"/>
                <w:szCs w:val="20"/>
              </w:rPr>
              <w:t>8</w:t>
            </w:r>
          </w:p>
        </w:tc>
        <w:tc>
          <w:tcPr>
            <w:tcW w:w="1276" w:type="dxa"/>
            <w:tcBorders>
              <w:top w:val="single" w:sz="4" w:space="0" w:color="auto"/>
              <w:left w:val="single" w:sz="4" w:space="0" w:color="auto"/>
              <w:bottom w:val="single" w:sz="18" w:space="0" w:color="auto"/>
              <w:right w:val="single" w:sz="4" w:space="0" w:color="auto"/>
            </w:tcBorders>
            <w:hideMark/>
          </w:tcPr>
          <w:p w14:paraId="77ADF2B8" w14:textId="77777777" w:rsidR="002D65D5" w:rsidRPr="0039340B" w:rsidRDefault="002D65D5" w:rsidP="002D65D5">
            <w:pPr>
              <w:spacing w:line="259" w:lineRule="auto"/>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p>
        </w:tc>
        <w:tc>
          <w:tcPr>
            <w:tcW w:w="1276" w:type="dxa"/>
            <w:tcBorders>
              <w:top w:val="single" w:sz="4" w:space="0" w:color="auto"/>
              <w:left w:val="single" w:sz="4" w:space="0" w:color="auto"/>
              <w:bottom w:val="single" w:sz="18" w:space="0" w:color="auto"/>
              <w:right w:val="single" w:sz="4" w:space="0" w:color="auto"/>
            </w:tcBorders>
            <w:hideMark/>
          </w:tcPr>
          <w:p w14:paraId="674579E6" w14:textId="6FFD76D4"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sidRPr="0039340B">
              <w:rPr>
                <w:rFonts w:ascii="Proxima Nova Lt" w:eastAsia="Calibri" w:hAnsi="Proxima Nova Lt" w:cs="Arial"/>
                <w:b/>
                <w:bCs/>
                <w:color w:val="000000"/>
                <w:sz w:val="20"/>
                <w:szCs w:val="20"/>
              </w:rPr>
              <w:t>6,660,458</w:t>
            </w:r>
          </w:p>
        </w:tc>
        <w:tc>
          <w:tcPr>
            <w:tcW w:w="1276" w:type="dxa"/>
            <w:tcBorders>
              <w:top w:val="single" w:sz="4" w:space="0" w:color="auto"/>
              <w:left w:val="single" w:sz="4" w:space="0" w:color="auto"/>
              <w:bottom w:val="single" w:sz="18" w:space="0" w:color="auto"/>
              <w:right w:val="single" w:sz="4" w:space="0" w:color="auto"/>
            </w:tcBorders>
            <w:hideMark/>
          </w:tcPr>
          <w:p w14:paraId="6F624C89" w14:textId="77777777"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sidRPr="0039340B">
              <w:rPr>
                <w:rFonts w:ascii="Proxima Nova Lt" w:eastAsia="Calibri" w:hAnsi="Proxima Nova Lt" w:cs="Arial"/>
                <w:b/>
                <w:bCs/>
                <w:color w:val="000000"/>
                <w:sz w:val="20"/>
                <w:szCs w:val="20"/>
              </w:rPr>
              <w:t>7,060,696</w:t>
            </w:r>
          </w:p>
        </w:tc>
        <w:tc>
          <w:tcPr>
            <w:tcW w:w="1275" w:type="dxa"/>
            <w:tcBorders>
              <w:top w:val="single" w:sz="4" w:space="0" w:color="auto"/>
              <w:left w:val="single" w:sz="4" w:space="0" w:color="auto"/>
              <w:bottom w:val="single" w:sz="18" w:space="0" w:color="auto"/>
              <w:right w:val="single" w:sz="4" w:space="0" w:color="auto"/>
            </w:tcBorders>
            <w:hideMark/>
          </w:tcPr>
          <w:p w14:paraId="291F17C3" w14:textId="77777777" w:rsidR="002D65D5" w:rsidRPr="0039340B" w:rsidRDefault="002D65D5" w:rsidP="002D65D5">
            <w:pPr>
              <w:spacing w:line="259" w:lineRule="auto"/>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b/>
                <w:bCs/>
                <w:color w:val="000000"/>
                <w:sz w:val="20"/>
                <w:szCs w:val="20"/>
              </w:rPr>
            </w:pPr>
            <w:r w:rsidRPr="0039340B">
              <w:rPr>
                <w:rFonts w:ascii="Proxima Nova Lt" w:eastAsia="Calibri" w:hAnsi="Proxima Nova Lt" w:cs="Arial"/>
                <w:b/>
                <w:bCs/>
                <w:color w:val="000000"/>
                <w:sz w:val="20"/>
                <w:szCs w:val="20"/>
              </w:rPr>
              <w:t>7,028,395</w:t>
            </w:r>
          </w:p>
        </w:tc>
      </w:tr>
    </w:tbl>
    <w:p w14:paraId="22B6E259" w14:textId="77777777" w:rsidR="000F4510" w:rsidRPr="0039340B" w:rsidRDefault="000F4510" w:rsidP="000F4510">
      <w:pPr>
        <w:rPr>
          <w:rFonts w:ascii="Proxima Nova Lt" w:hAnsi="Proxima Nova Lt"/>
          <w:sz w:val="24"/>
          <w:szCs w:val="24"/>
          <w:lang w:val="en-US"/>
        </w:rPr>
      </w:pPr>
      <w:r w:rsidRPr="0039340B">
        <w:rPr>
          <w:rFonts w:ascii="Proxima Nova Lt" w:hAnsi="Proxima Nova Lt"/>
          <w:sz w:val="24"/>
          <w:szCs w:val="24"/>
          <w:lang w:val="en-US"/>
        </w:rPr>
        <w:lastRenderedPageBreak/>
        <w:t>* The funding period runs from January 20, 2025, to January 19, 2027.</w:t>
      </w:r>
    </w:p>
    <w:p w14:paraId="6C093AE8" w14:textId="5D1628D4" w:rsidR="000F4510" w:rsidRDefault="000F4510" w:rsidP="000F4510">
      <w:pPr>
        <w:jc w:val="both"/>
        <w:rPr>
          <w:rFonts w:ascii="Proxima Nova Lt" w:hAnsi="Proxima Nova Lt"/>
          <w:sz w:val="24"/>
          <w:szCs w:val="24"/>
        </w:rPr>
      </w:pPr>
      <w:r w:rsidRPr="0039340B">
        <w:rPr>
          <w:rFonts w:ascii="Proxima Nova Lt" w:hAnsi="Proxima Nova Lt"/>
          <w:sz w:val="24"/>
          <w:szCs w:val="24"/>
        </w:rPr>
        <w:t>** The funding period runs from September 8, 2025, to March 31, 2028.</w:t>
      </w:r>
    </w:p>
    <w:p w14:paraId="2910B18B" w14:textId="77777777" w:rsidR="00F63DB4" w:rsidRDefault="00F63DB4" w:rsidP="000F4510">
      <w:pPr>
        <w:jc w:val="both"/>
        <w:rPr>
          <w:rFonts w:ascii="Proxima Nova Lt" w:hAnsi="Proxima Nova Lt"/>
          <w:color w:val="000000"/>
          <w:sz w:val="24"/>
        </w:rPr>
      </w:pPr>
    </w:p>
    <w:p w14:paraId="39DD51B3" w14:textId="77777777" w:rsidR="00462E9B" w:rsidRPr="00566EC1" w:rsidRDefault="00462E9B" w:rsidP="00462E9B">
      <w:pPr>
        <w:pBdr>
          <w:top w:val="nil"/>
          <w:left w:val="nil"/>
          <w:bottom w:val="nil"/>
          <w:right w:val="nil"/>
          <w:between w:val="nil"/>
          <w:bar w:val="nil"/>
        </w:pBdr>
        <w:autoSpaceDE w:val="0"/>
        <w:autoSpaceDN w:val="0"/>
        <w:adjustRightInd w:val="0"/>
        <w:spacing w:after="0"/>
        <w:jc w:val="both"/>
        <w:rPr>
          <w:rFonts w:ascii="Proxima Nova Lt" w:eastAsia="Calibri" w:hAnsi="Proxima Nova Lt" w:cs="Arial"/>
          <w:b/>
          <w:bCs/>
          <w:color w:val="2C5564"/>
          <w:sz w:val="24"/>
          <w:szCs w:val="24"/>
        </w:rPr>
      </w:pPr>
      <w:r w:rsidRPr="00566EC1">
        <w:rPr>
          <w:rFonts w:ascii="Proxima Nova Lt" w:eastAsia="Calibri" w:hAnsi="Proxima Nova Lt" w:cs="Arial"/>
          <w:b/>
          <w:bCs/>
          <w:color w:val="2C5564"/>
          <w:sz w:val="24"/>
          <w:szCs w:val="24"/>
        </w:rPr>
        <w:t>Revenue Budget</w:t>
      </w:r>
    </w:p>
    <w:p w14:paraId="471D1B1F" w14:textId="77777777" w:rsidR="00462F69" w:rsidRPr="00566EC1" w:rsidRDefault="00462F69" w:rsidP="00462E9B">
      <w:pPr>
        <w:pBdr>
          <w:top w:val="nil"/>
          <w:left w:val="nil"/>
          <w:bottom w:val="nil"/>
          <w:right w:val="nil"/>
          <w:between w:val="nil"/>
          <w:bar w:val="nil"/>
        </w:pBdr>
        <w:autoSpaceDE w:val="0"/>
        <w:autoSpaceDN w:val="0"/>
        <w:adjustRightInd w:val="0"/>
        <w:spacing w:after="0"/>
        <w:jc w:val="both"/>
        <w:rPr>
          <w:rFonts w:ascii="Proxima Nova Lt" w:eastAsia="Arial Unicode MS" w:hAnsi="Proxima Nova Lt" w:cs="Arial"/>
          <w:color w:val="2C5564"/>
          <w:sz w:val="24"/>
          <w:szCs w:val="24"/>
          <w:bdr w:val="nil"/>
        </w:rPr>
      </w:pPr>
    </w:p>
    <w:tbl>
      <w:tblPr>
        <w:tblStyle w:val="MediumShading2-Accent11"/>
        <w:tblW w:w="10146" w:type="dxa"/>
        <w:tblInd w:w="-431" w:type="dxa"/>
        <w:tblLayout w:type="fixed"/>
        <w:tblLook w:val="04A0" w:firstRow="1" w:lastRow="0" w:firstColumn="1" w:lastColumn="0" w:noHBand="0" w:noVBand="1"/>
        <w:tblCaption w:val="Revenue Budget"/>
        <w:tblDescription w:val="The single expense category for the revenue budget is core funding. This revenue was $5,336,200 in the 2020-21 budget. It was $5,236,200 in the 2020-21 year-end forecast. The explanation for this variance is: the Ministry of the Attorney General requested program areas to assess theur budget and try to assist government COVID-19 pressures. The HRLSC managed to free up some funds to help the government's COVID-19 offset initiative. Core-funding was projected to be $5,336,200 in the 2021-22 budget as well as the 2022-23 budget and 2023-24 budgets. The total revenue was $5,336,200 in the 2020-21 budget and the year-end forecast was projected to be $5,236,200. Total revenue was projected to be $5,336,200 in the 2021-22 budget as well as the 2022-23 budget and 2023-24 budgets."/>
      </w:tblPr>
      <w:tblGrid>
        <w:gridCol w:w="1506"/>
        <w:gridCol w:w="1350"/>
        <w:gridCol w:w="1350"/>
        <w:gridCol w:w="1530"/>
        <w:gridCol w:w="1530"/>
        <w:gridCol w:w="1530"/>
        <w:gridCol w:w="1350"/>
      </w:tblGrid>
      <w:tr w:rsidR="00505220" w:rsidRPr="008D4AB9" w14:paraId="76E5670E" w14:textId="77777777" w:rsidTr="00877621">
        <w:trPr>
          <w:cnfStyle w:val="100000000000" w:firstRow="1" w:lastRow="0" w:firstColumn="0" w:lastColumn="0" w:oddVBand="0" w:evenVBand="0" w:oddHBand="0" w:evenHBand="0" w:firstRowFirstColumn="0" w:firstRowLastColumn="0" w:lastRowFirstColumn="0" w:lastRowLastColumn="0"/>
          <w:trHeight w:val="477"/>
        </w:trPr>
        <w:tc>
          <w:tcPr>
            <w:cnfStyle w:val="001000000100" w:firstRow="0" w:lastRow="0" w:firstColumn="1" w:lastColumn="0" w:oddVBand="0" w:evenVBand="0" w:oddHBand="0" w:evenHBand="0" w:firstRowFirstColumn="1" w:firstRowLastColumn="0" w:lastRowFirstColumn="0" w:lastRowLastColumn="0"/>
            <w:tcW w:w="1506" w:type="dxa"/>
            <w:tcBorders>
              <w:left w:val="single" w:sz="4" w:space="0" w:color="auto"/>
              <w:right w:val="single" w:sz="4" w:space="0" w:color="auto"/>
            </w:tcBorders>
            <w:shd w:val="clear" w:color="auto" w:fill="1F4E79" w:themeFill="accent5" w:themeFillShade="80"/>
          </w:tcPr>
          <w:p w14:paraId="7A940BB4" w14:textId="77777777" w:rsidR="00462E9B" w:rsidRPr="008D4AB9" w:rsidRDefault="00462E9B" w:rsidP="001D597E">
            <w:pPr>
              <w:jc w:val="center"/>
              <w:rPr>
                <w:rFonts w:ascii="Proxima Nova Lt" w:eastAsia="Calibri" w:hAnsi="Proxima Nova Lt" w:cs="Arial"/>
              </w:rPr>
            </w:pPr>
            <w:r w:rsidRPr="008D4AB9">
              <w:rPr>
                <w:rFonts w:ascii="Proxima Nova Lt" w:eastAsia="Calibri" w:hAnsi="Proxima Nova Lt" w:cs="Arial"/>
              </w:rPr>
              <w:t>Expense Category</w:t>
            </w:r>
          </w:p>
        </w:tc>
        <w:tc>
          <w:tcPr>
            <w:tcW w:w="1350" w:type="dxa"/>
            <w:tcBorders>
              <w:left w:val="single" w:sz="4" w:space="0" w:color="auto"/>
              <w:right w:val="single" w:sz="4" w:space="0" w:color="auto"/>
            </w:tcBorders>
            <w:shd w:val="clear" w:color="auto" w:fill="1F4E79" w:themeFill="accent5" w:themeFillShade="80"/>
          </w:tcPr>
          <w:p w14:paraId="1C91E3C4"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8D4AB9">
              <w:rPr>
                <w:rFonts w:ascii="Proxima Nova Lt" w:eastAsia="Calibri" w:hAnsi="Proxima Nova Lt" w:cs="Arial"/>
              </w:rPr>
              <w:t>2024-25 Budget</w:t>
            </w:r>
          </w:p>
        </w:tc>
        <w:tc>
          <w:tcPr>
            <w:tcW w:w="1350" w:type="dxa"/>
            <w:tcBorders>
              <w:left w:val="single" w:sz="4" w:space="0" w:color="auto"/>
              <w:right w:val="single" w:sz="4" w:space="0" w:color="auto"/>
            </w:tcBorders>
            <w:shd w:val="clear" w:color="auto" w:fill="1F4E79" w:themeFill="accent5" w:themeFillShade="80"/>
          </w:tcPr>
          <w:p w14:paraId="23DB94EC"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8D4AB9">
              <w:rPr>
                <w:rFonts w:ascii="Proxima Nova Lt" w:eastAsia="Calibri" w:hAnsi="Proxima Nova Lt" w:cs="Arial"/>
              </w:rPr>
              <w:t>2024-25 YE Forecast</w:t>
            </w:r>
          </w:p>
        </w:tc>
        <w:tc>
          <w:tcPr>
            <w:tcW w:w="1530" w:type="dxa"/>
            <w:tcBorders>
              <w:left w:val="single" w:sz="4" w:space="0" w:color="auto"/>
              <w:right w:val="single" w:sz="4" w:space="0" w:color="auto"/>
            </w:tcBorders>
            <w:shd w:val="clear" w:color="auto" w:fill="1F4E79" w:themeFill="accent5" w:themeFillShade="80"/>
          </w:tcPr>
          <w:p w14:paraId="39ECD67C"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8D4AB9">
              <w:rPr>
                <w:rFonts w:ascii="Proxima Nova Lt" w:eastAsia="Calibri" w:hAnsi="Proxima Nova Lt" w:cs="Arial"/>
              </w:rPr>
              <w:t>Explanation of Variance</w:t>
            </w:r>
          </w:p>
        </w:tc>
        <w:tc>
          <w:tcPr>
            <w:tcW w:w="1530" w:type="dxa"/>
            <w:tcBorders>
              <w:left w:val="single" w:sz="4" w:space="0" w:color="auto"/>
              <w:right w:val="single" w:sz="4" w:space="0" w:color="auto"/>
            </w:tcBorders>
            <w:shd w:val="clear" w:color="auto" w:fill="1F4E79" w:themeFill="accent5" w:themeFillShade="80"/>
          </w:tcPr>
          <w:p w14:paraId="4DED2817"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8D4AB9">
              <w:rPr>
                <w:rFonts w:ascii="Proxima Nova Lt" w:eastAsia="Calibri" w:hAnsi="Proxima Nova Lt" w:cs="Arial"/>
              </w:rPr>
              <w:t>2025-26 Budget</w:t>
            </w:r>
          </w:p>
        </w:tc>
        <w:tc>
          <w:tcPr>
            <w:tcW w:w="1530" w:type="dxa"/>
            <w:tcBorders>
              <w:left w:val="single" w:sz="4" w:space="0" w:color="auto"/>
              <w:right w:val="single" w:sz="4" w:space="0" w:color="auto"/>
            </w:tcBorders>
            <w:shd w:val="clear" w:color="auto" w:fill="1F4E79" w:themeFill="accent5" w:themeFillShade="80"/>
          </w:tcPr>
          <w:p w14:paraId="1E27DA6A"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8D4AB9">
              <w:rPr>
                <w:rFonts w:ascii="Proxima Nova Lt" w:eastAsia="Calibri" w:hAnsi="Proxima Nova Lt" w:cs="Arial"/>
              </w:rPr>
              <w:t>2026-27 Budget</w:t>
            </w:r>
          </w:p>
        </w:tc>
        <w:tc>
          <w:tcPr>
            <w:tcW w:w="1350" w:type="dxa"/>
            <w:tcBorders>
              <w:left w:val="single" w:sz="4" w:space="0" w:color="auto"/>
              <w:right w:val="single" w:sz="4" w:space="0" w:color="auto"/>
            </w:tcBorders>
            <w:shd w:val="clear" w:color="auto" w:fill="1F4E79" w:themeFill="accent5" w:themeFillShade="80"/>
          </w:tcPr>
          <w:p w14:paraId="79F2E919" w14:textId="77777777" w:rsidR="00462E9B" w:rsidRPr="008D4AB9" w:rsidRDefault="00462E9B" w:rsidP="001D597E">
            <w:pPr>
              <w:jc w:val="center"/>
              <w:cnfStyle w:val="100000000000" w:firstRow="1" w:lastRow="0" w:firstColumn="0" w:lastColumn="0" w:oddVBand="0" w:evenVBand="0" w:oddHBand="0" w:evenHBand="0" w:firstRowFirstColumn="0" w:firstRowLastColumn="0" w:lastRowFirstColumn="0" w:lastRowLastColumn="0"/>
              <w:rPr>
                <w:rFonts w:ascii="Proxima Nova Lt" w:eastAsia="Calibri" w:hAnsi="Proxima Nova Lt" w:cs="Arial"/>
              </w:rPr>
            </w:pPr>
            <w:r w:rsidRPr="008D4AB9">
              <w:rPr>
                <w:rFonts w:ascii="Proxima Nova Lt" w:eastAsia="Calibri" w:hAnsi="Proxima Nova Lt" w:cs="Arial"/>
              </w:rPr>
              <w:t>2027-28 Budget</w:t>
            </w:r>
          </w:p>
        </w:tc>
      </w:tr>
      <w:tr w:rsidR="006C624C" w:rsidRPr="008D4AB9" w14:paraId="791BB535" w14:textId="77777777" w:rsidTr="00877621">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506" w:type="dxa"/>
            <w:tcBorders>
              <w:top w:val="single" w:sz="18" w:space="0" w:color="auto"/>
              <w:left w:val="single" w:sz="4" w:space="0" w:color="auto"/>
              <w:bottom w:val="single" w:sz="4" w:space="0" w:color="auto"/>
              <w:right w:val="single" w:sz="4" w:space="0" w:color="auto"/>
            </w:tcBorders>
            <w:shd w:val="clear" w:color="auto" w:fill="F2F2F2"/>
            <w:hideMark/>
          </w:tcPr>
          <w:p w14:paraId="59AF7168" w14:textId="48B1892C" w:rsidR="00462E9B" w:rsidRPr="006F68F6" w:rsidRDefault="00371F81" w:rsidP="00877621">
            <w:pPr>
              <w:rPr>
                <w:rFonts w:ascii="Proxima Nova Lt" w:eastAsia="Calibri" w:hAnsi="Proxima Nova Lt" w:cs="Arial"/>
                <w:color w:val="000000"/>
              </w:rPr>
            </w:pPr>
            <w:r>
              <w:rPr>
                <w:rFonts w:ascii="Proxima Nova Lt" w:eastAsia="Calibri" w:hAnsi="Proxima Nova Lt" w:cs="Arial"/>
                <w:color w:val="000000"/>
              </w:rPr>
              <w:t xml:space="preserve">MAG </w:t>
            </w:r>
            <w:r w:rsidR="00462E9B" w:rsidRPr="006F68F6">
              <w:rPr>
                <w:rFonts w:ascii="Proxima Nova Lt" w:eastAsia="Calibri" w:hAnsi="Proxima Nova Lt" w:cs="Arial"/>
                <w:color w:val="000000"/>
              </w:rPr>
              <w:t xml:space="preserve">Core Funding </w:t>
            </w:r>
          </w:p>
        </w:tc>
        <w:tc>
          <w:tcPr>
            <w:tcW w:w="1350" w:type="dxa"/>
            <w:tcBorders>
              <w:top w:val="single" w:sz="18" w:space="0" w:color="auto"/>
              <w:left w:val="single" w:sz="4" w:space="0" w:color="auto"/>
              <w:bottom w:val="single" w:sz="4" w:space="0" w:color="auto"/>
              <w:right w:val="single" w:sz="4" w:space="0" w:color="auto"/>
            </w:tcBorders>
            <w:shd w:val="clear" w:color="auto" w:fill="FFFFFF"/>
            <w:hideMark/>
          </w:tcPr>
          <w:p w14:paraId="3A9E7D38" w14:textId="03E51C61" w:rsidR="00462E9B" w:rsidRPr="006F68F6" w:rsidRDefault="002B6568"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566EC1">
              <w:rPr>
                <w:rFonts w:ascii="Proxima Nova Lt" w:eastAsia="Calibri" w:hAnsi="Proxima Nova Lt" w:cs="Arial"/>
                <w:color w:val="000000"/>
                <w:sz w:val="20"/>
                <w:szCs w:val="20"/>
              </w:rPr>
              <w:t>5</w:t>
            </w:r>
            <w:r w:rsidR="00B150B0" w:rsidRPr="00566EC1">
              <w:rPr>
                <w:rFonts w:ascii="Proxima Nova Lt" w:eastAsia="Calibri" w:hAnsi="Proxima Nova Lt" w:cs="Arial"/>
                <w:color w:val="000000"/>
                <w:sz w:val="20"/>
                <w:szCs w:val="20"/>
              </w:rPr>
              <w:t>,336,200</w:t>
            </w:r>
          </w:p>
        </w:tc>
        <w:tc>
          <w:tcPr>
            <w:tcW w:w="1350" w:type="dxa"/>
            <w:tcBorders>
              <w:top w:val="single" w:sz="18" w:space="0" w:color="auto"/>
              <w:left w:val="single" w:sz="4" w:space="0" w:color="auto"/>
              <w:bottom w:val="single" w:sz="4" w:space="0" w:color="auto"/>
              <w:right w:val="single" w:sz="4" w:space="0" w:color="auto"/>
            </w:tcBorders>
            <w:shd w:val="clear" w:color="auto" w:fill="FFFFFF"/>
            <w:hideMark/>
          </w:tcPr>
          <w:p w14:paraId="6D36B066" w14:textId="72C1F728" w:rsidR="001356BF" w:rsidRPr="006F68F6" w:rsidRDefault="00211CF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566EC1">
              <w:rPr>
                <w:rFonts w:ascii="Proxima Nova Lt" w:eastAsia="Calibri" w:hAnsi="Proxima Nova Lt" w:cs="Arial"/>
                <w:color w:val="000000"/>
                <w:sz w:val="20"/>
                <w:szCs w:val="20"/>
              </w:rPr>
              <w:t>5,336,200</w:t>
            </w:r>
            <w:r w:rsidR="005C5476" w:rsidRPr="006F68F6" w:rsidDel="005C5476">
              <w:rPr>
                <w:rFonts w:ascii="Proxima Nova Lt" w:eastAsia="Calibri" w:hAnsi="Proxima Nova Lt" w:cs="Arial"/>
                <w:color w:val="000000"/>
                <w:sz w:val="20"/>
                <w:szCs w:val="20"/>
              </w:rPr>
              <w:t xml:space="preserve"> </w:t>
            </w:r>
          </w:p>
        </w:tc>
        <w:tc>
          <w:tcPr>
            <w:tcW w:w="1530" w:type="dxa"/>
            <w:tcBorders>
              <w:top w:val="single" w:sz="18" w:space="0" w:color="auto"/>
              <w:left w:val="single" w:sz="4" w:space="0" w:color="auto"/>
              <w:bottom w:val="single" w:sz="4" w:space="0" w:color="auto"/>
              <w:right w:val="single" w:sz="4" w:space="0" w:color="auto"/>
            </w:tcBorders>
            <w:shd w:val="clear" w:color="auto" w:fill="FFFFFF"/>
            <w:hideMark/>
          </w:tcPr>
          <w:p w14:paraId="661A17D6" w14:textId="77777777" w:rsidR="00462E9B" w:rsidRPr="00F111D0" w:rsidRDefault="00462E9B" w:rsidP="001D597E">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p>
        </w:tc>
        <w:tc>
          <w:tcPr>
            <w:tcW w:w="1530" w:type="dxa"/>
            <w:tcBorders>
              <w:top w:val="single" w:sz="18" w:space="0" w:color="auto"/>
              <w:left w:val="single" w:sz="4" w:space="0" w:color="auto"/>
              <w:right w:val="single" w:sz="4" w:space="0" w:color="auto"/>
            </w:tcBorders>
            <w:shd w:val="clear" w:color="auto" w:fill="FFFFFF"/>
            <w:hideMark/>
          </w:tcPr>
          <w:p w14:paraId="12116468" w14:textId="77777777" w:rsidR="00462E9B" w:rsidRPr="00F111D0" w:rsidRDefault="00462E9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F111D0">
              <w:rPr>
                <w:rFonts w:ascii="Proxima Nova Lt" w:eastAsia="Calibri" w:hAnsi="Proxima Nova Lt" w:cs="Arial"/>
                <w:color w:val="000000"/>
                <w:sz w:val="20"/>
                <w:szCs w:val="20"/>
              </w:rPr>
              <w:t>5,336,200</w:t>
            </w:r>
          </w:p>
        </w:tc>
        <w:tc>
          <w:tcPr>
            <w:tcW w:w="1530" w:type="dxa"/>
            <w:tcBorders>
              <w:top w:val="single" w:sz="18" w:space="0" w:color="auto"/>
              <w:left w:val="single" w:sz="4" w:space="0" w:color="auto"/>
              <w:right w:val="single" w:sz="4" w:space="0" w:color="auto"/>
            </w:tcBorders>
            <w:shd w:val="clear" w:color="auto" w:fill="FFFFFF"/>
            <w:hideMark/>
          </w:tcPr>
          <w:p w14:paraId="4045A054" w14:textId="77777777" w:rsidR="00462E9B" w:rsidRPr="00F111D0" w:rsidRDefault="00462E9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F111D0">
              <w:rPr>
                <w:rFonts w:ascii="Proxima Nova Lt" w:eastAsia="Calibri" w:hAnsi="Proxima Nova Lt" w:cs="Arial"/>
                <w:color w:val="000000"/>
                <w:sz w:val="20"/>
                <w:szCs w:val="20"/>
              </w:rPr>
              <w:t>5,336,200</w:t>
            </w:r>
          </w:p>
        </w:tc>
        <w:tc>
          <w:tcPr>
            <w:tcW w:w="1350" w:type="dxa"/>
            <w:tcBorders>
              <w:top w:val="single" w:sz="18" w:space="0" w:color="auto"/>
              <w:left w:val="single" w:sz="4" w:space="0" w:color="auto"/>
              <w:right w:val="single" w:sz="4" w:space="0" w:color="auto"/>
            </w:tcBorders>
            <w:shd w:val="clear" w:color="auto" w:fill="FFFFFF"/>
            <w:hideMark/>
          </w:tcPr>
          <w:p w14:paraId="4A249959" w14:textId="77777777" w:rsidR="00462E9B" w:rsidRPr="00F111D0" w:rsidRDefault="00462E9B" w:rsidP="001D597E">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color w:val="000000"/>
                <w:sz w:val="20"/>
                <w:szCs w:val="20"/>
              </w:rPr>
            </w:pPr>
            <w:r w:rsidRPr="00F111D0">
              <w:rPr>
                <w:rFonts w:ascii="Proxima Nova Lt" w:eastAsia="Calibri" w:hAnsi="Proxima Nova Lt" w:cs="Arial"/>
                <w:color w:val="000000"/>
                <w:sz w:val="20"/>
                <w:szCs w:val="20"/>
              </w:rPr>
              <w:t>5,336,200</w:t>
            </w:r>
          </w:p>
        </w:tc>
      </w:tr>
      <w:tr w:rsidR="00B443E4" w:rsidRPr="008D4AB9" w14:paraId="084EF30C" w14:textId="77777777" w:rsidTr="005940CA">
        <w:trPr>
          <w:trHeight w:val="776"/>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right w:val="single" w:sz="4" w:space="0" w:color="auto"/>
            </w:tcBorders>
            <w:shd w:val="clear" w:color="auto" w:fill="F2F2F2"/>
          </w:tcPr>
          <w:p w14:paraId="1FCE429C" w14:textId="1C141132" w:rsidR="00B443E4" w:rsidRPr="006F68F6" w:rsidRDefault="00B443E4" w:rsidP="00877621">
            <w:pPr>
              <w:rPr>
                <w:rFonts w:ascii="Proxima Nova Lt" w:eastAsia="Calibri" w:hAnsi="Proxima Nova Lt" w:cs="Arial"/>
                <w:color w:val="000000"/>
              </w:rPr>
            </w:pPr>
            <w:r w:rsidRPr="00566EC1">
              <w:rPr>
                <w:rFonts w:ascii="Proxima Nova Lt" w:eastAsia="Calibri" w:hAnsi="Proxima Nova Lt" w:cs="Arial"/>
                <w:color w:val="000000" w:themeColor="text1"/>
              </w:rPr>
              <w:t>MAG In-Year Funding</w:t>
            </w:r>
          </w:p>
        </w:tc>
        <w:tc>
          <w:tcPr>
            <w:tcW w:w="1350" w:type="dxa"/>
            <w:tcBorders>
              <w:left w:val="single" w:sz="4" w:space="0" w:color="auto"/>
              <w:right w:val="single" w:sz="4" w:space="0" w:color="auto"/>
            </w:tcBorders>
            <w:shd w:val="clear" w:color="auto" w:fill="FFFFFF"/>
          </w:tcPr>
          <w:p w14:paraId="46DE2214" w14:textId="16A30E04" w:rsidR="00B443E4" w:rsidRPr="00566EC1" w:rsidRDefault="00F212BB" w:rsidP="00F212BB">
            <w:pPr>
              <w:jc w:val="cente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6F68F6">
              <w:rPr>
                <w:rFonts w:ascii="Proxima Nova Lt" w:eastAsia="Times New Roman" w:hAnsi="Proxima Nova Lt" w:cs="Arial"/>
                <w:sz w:val="20"/>
                <w:szCs w:val="20"/>
              </w:rPr>
              <w:t>-</w:t>
            </w:r>
          </w:p>
        </w:tc>
        <w:tc>
          <w:tcPr>
            <w:tcW w:w="1350" w:type="dxa"/>
            <w:tcBorders>
              <w:left w:val="single" w:sz="4" w:space="0" w:color="auto"/>
              <w:right w:val="single" w:sz="4" w:space="0" w:color="auto"/>
            </w:tcBorders>
            <w:shd w:val="clear" w:color="auto" w:fill="FFFFFF"/>
          </w:tcPr>
          <w:p w14:paraId="52CE3713" w14:textId="3A4D5795" w:rsidR="00B443E4" w:rsidRPr="006F68F6" w:rsidRDefault="002F1E22"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566EC1">
              <w:rPr>
                <w:rFonts w:ascii="Proxima Nova Lt" w:eastAsia="Calibri" w:hAnsi="Proxima Nova Lt" w:cs="Arial"/>
                <w:color w:val="000000"/>
                <w:sz w:val="20"/>
                <w:szCs w:val="20"/>
              </w:rPr>
              <w:t>353,</w:t>
            </w:r>
            <w:r w:rsidR="00CF0269" w:rsidRPr="00566EC1">
              <w:rPr>
                <w:rFonts w:ascii="Proxima Nova Lt" w:eastAsia="Calibri" w:hAnsi="Proxima Nova Lt" w:cs="Arial"/>
                <w:color w:val="000000"/>
                <w:sz w:val="20"/>
                <w:szCs w:val="20"/>
              </w:rPr>
              <w:t>08</w:t>
            </w:r>
            <w:r w:rsidRPr="00566EC1">
              <w:rPr>
                <w:rFonts w:ascii="Proxima Nova Lt" w:eastAsia="Calibri" w:hAnsi="Proxima Nova Lt" w:cs="Arial"/>
                <w:color w:val="000000"/>
                <w:sz w:val="20"/>
                <w:szCs w:val="20"/>
              </w:rPr>
              <w:t>0</w:t>
            </w:r>
          </w:p>
        </w:tc>
        <w:tc>
          <w:tcPr>
            <w:tcW w:w="1530" w:type="dxa"/>
            <w:tcBorders>
              <w:top w:val="single" w:sz="4" w:space="0" w:color="auto"/>
              <w:left w:val="single" w:sz="4" w:space="0" w:color="auto"/>
              <w:right w:val="single" w:sz="4" w:space="0" w:color="auto"/>
            </w:tcBorders>
            <w:shd w:val="clear" w:color="auto" w:fill="FFFFFF"/>
          </w:tcPr>
          <w:p w14:paraId="4C23BDA0" w14:textId="77777777" w:rsidR="00B443E4" w:rsidRPr="00F111D0" w:rsidRDefault="00B443E4" w:rsidP="00F3037A">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p>
        </w:tc>
        <w:tc>
          <w:tcPr>
            <w:tcW w:w="1530" w:type="dxa"/>
            <w:tcBorders>
              <w:top w:val="single" w:sz="4" w:space="0" w:color="auto"/>
              <w:left w:val="single" w:sz="4" w:space="0" w:color="auto"/>
              <w:right w:val="single" w:sz="4" w:space="0" w:color="auto"/>
            </w:tcBorders>
            <w:shd w:val="clear" w:color="auto" w:fill="FFFFFF"/>
          </w:tcPr>
          <w:p w14:paraId="122E8848" w14:textId="2FE8032D" w:rsidR="00B443E4" w:rsidRPr="00F111D0" w:rsidRDefault="00692E05" w:rsidP="00692E05">
            <w:pPr>
              <w:jc w:val="righ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F111D0">
              <w:rPr>
                <w:rFonts w:ascii="Proxima Nova Lt" w:eastAsia="Calibri" w:hAnsi="Proxima Nova Lt" w:cs="Arial"/>
                <w:color w:val="000000"/>
                <w:sz w:val="20"/>
                <w:szCs w:val="20"/>
              </w:rPr>
              <w:t>-</w:t>
            </w:r>
          </w:p>
        </w:tc>
        <w:tc>
          <w:tcPr>
            <w:tcW w:w="1530" w:type="dxa"/>
            <w:tcBorders>
              <w:top w:val="single" w:sz="4" w:space="0" w:color="auto"/>
              <w:left w:val="single" w:sz="4" w:space="0" w:color="auto"/>
              <w:right w:val="single" w:sz="4" w:space="0" w:color="auto"/>
            </w:tcBorders>
            <w:shd w:val="clear" w:color="auto" w:fill="FFFFFF"/>
          </w:tcPr>
          <w:p w14:paraId="1E2EEDE0" w14:textId="72CE952F" w:rsidR="00B443E4" w:rsidRPr="00F111D0" w:rsidRDefault="00692E05" w:rsidP="00692E05">
            <w:pPr>
              <w:jc w:val="righ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F111D0">
              <w:rPr>
                <w:rFonts w:ascii="Proxima Nova Lt" w:eastAsia="Calibri" w:hAnsi="Proxima Nova Lt" w:cs="Arial"/>
                <w:color w:val="000000"/>
                <w:sz w:val="20"/>
                <w:szCs w:val="20"/>
              </w:rPr>
              <w:t>-</w:t>
            </w:r>
          </w:p>
        </w:tc>
        <w:tc>
          <w:tcPr>
            <w:tcW w:w="1350" w:type="dxa"/>
            <w:tcBorders>
              <w:top w:val="single" w:sz="4" w:space="0" w:color="auto"/>
              <w:left w:val="single" w:sz="4" w:space="0" w:color="auto"/>
              <w:right w:val="single" w:sz="4" w:space="0" w:color="auto"/>
            </w:tcBorders>
            <w:shd w:val="clear" w:color="auto" w:fill="FFFFFF"/>
          </w:tcPr>
          <w:p w14:paraId="09687B4D" w14:textId="7A3E22FB" w:rsidR="00B443E4" w:rsidRPr="00F111D0" w:rsidRDefault="00692E05" w:rsidP="00692E05">
            <w:pPr>
              <w:jc w:val="right"/>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color w:val="000000"/>
                <w:sz w:val="20"/>
                <w:szCs w:val="20"/>
              </w:rPr>
            </w:pPr>
            <w:r w:rsidRPr="00F111D0">
              <w:rPr>
                <w:rFonts w:ascii="Proxima Nova Lt" w:eastAsia="Calibri" w:hAnsi="Proxima Nova Lt" w:cs="Arial"/>
                <w:color w:val="000000"/>
                <w:sz w:val="20"/>
                <w:szCs w:val="20"/>
              </w:rPr>
              <w:t>-</w:t>
            </w:r>
          </w:p>
        </w:tc>
      </w:tr>
      <w:tr w:rsidR="00F3037A" w:rsidRPr="008D4AB9" w14:paraId="47302F99" w14:textId="77777777" w:rsidTr="0024482F">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bottom w:val="single" w:sz="4" w:space="0" w:color="auto"/>
              <w:right w:val="single" w:sz="4" w:space="0" w:color="auto"/>
            </w:tcBorders>
            <w:shd w:val="clear" w:color="auto" w:fill="F2F2F2"/>
          </w:tcPr>
          <w:p w14:paraId="79CCCFA7" w14:textId="2FC09B38" w:rsidR="00F3037A" w:rsidRPr="006F68F6" w:rsidRDefault="00F3037A" w:rsidP="00877621">
            <w:pPr>
              <w:rPr>
                <w:rFonts w:ascii="Proxima Nova Lt" w:eastAsia="Calibri" w:hAnsi="Proxima Nova Lt" w:cs="Arial"/>
                <w:color w:val="000000"/>
              </w:rPr>
            </w:pPr>
            <w:r w:rsidRPr="006F68F6">
              <w:rPr>
                <w:rFonts w:ascii="Proxima Nova Lt" w:eastAsia="Calibri" w:hAnsi="Proxima Nova Lt" w:cs="Arial"/>
                <w:color w:val="000000"/>
              </w:rPr>
              <w:t>LFO Responsive Grant</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41474077" w14:textId="1648BCA0" w:rsidR="00F3037A" w:rsidRPr="006F68F6" w:rsidRDefault="00D332A5" w:rsidP="00D332A5">
            <w:pPr>
              <w:jc w:val="cente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sidRPr="006F68F6">
              <w:rPr>
                <w:rFonts w:ascii="Proxima Nova Lt" w:eastAsia="Calibri" w:hAnsi="Proxima Nova Lt" w:cs="Arial"/>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6580E660" w14:textId="5FDBEDB7" w:rsidR="00F3037A" w:rsidRPr="00566EC1" w:rsidRDefault="00D332A5" w:rsidP="00D332A5">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sidRPr="00566EC1">
              <w:rPr>
                <w:rFonts w:ascii="Proxima Nova Lt" w:eastAsia="Calibri" w:hAnsi="Proxima Nova Lt" w:cs="Arial"/>
                <w:sz w:val="20"/>
                <w:szCs w:val="20"/>
              </w:rPr>
              <w:t>45,158</w:t>
            </w: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1D12E637" w14:textId="77777777" w:rsidR="00F3037A" w:rsidRPr="00F111D0" w:rsidRDefault="00F3037A" w:rsidP="00F3037A">
            <w:pPr>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p>
        </w:tc>
        <w:tc>
          <w:tcPr>
            <w:tcW w:w="1530" w:type="dxa"/>
            <w:tcBorders>
              <w:top w:val="single" w:sz="4" w:space="0" w:color="auto"/>
              <w:left w:val="single" w:sz="4" w:space="0" w:color="auto"/>
              <w:right w:val="single" w:sz="4" w:space="0" w:color="auto"/>
            </w:tcBorders>
            <w:shd w:val="clear" w:color="auto" w:fill="FFFFFF"/>
          </w:tcPr>
          <w:p w14:paraId="791690B0" w14:textId="40685B1D"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sidRPr="00F111D0">
              <w:rPr>
                <w:rFonts w:ascii="Proxima Nova Lt" w:eastAsia="Calibri" w:hAnsi="Proxima Nova Lt" w:cs="Arial"/>
                <w:sz w:val="20"/>
                <w:szCs w:val="20"/>
              </w:rPr>
              <w:t>$124,360</w:t>
            </w:r>
          </w:p>
        </w:tc>
        <w:tc>
          <w:tcPr>
            <w:tcW w:w="1530" w:type="dxa"/>
            <w:tcBorders>
              <w:top w:val="single" w:sz="4" w:space="0" w:color="auto"/>
              <w:left w:val="single" w:sz="4" w:space="0" w:color="auto"/>
              <w:right w:val="single" w:sz="4" w:space="0" w:color="auto"/>
            </w:tcBorders>
            <w:shd w:val="clear" w:color="auto" w:fill="FFFFFF"/>
          </w:tcPr>
          <w:p w14:paraId="71B99F6E" w14:textId="60C66F77"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sidRPr="00F111D0">
              <w:rPr>
                <w:rFonts w:ascii="Proxima Nova Lt" w:eastAsia="Calibri" w:hAnsi="Proxima Nova Lt" w:cs="Arial"/>
                <w:sz w:val="20"/>
                <w:szCs w:val="20"/>
              </w:rPr>
              <w:t>$80,482</w:t>
            </w:r>
          </w:p>
        </w:tc>
        <w:tc>
          <w:tcPr>
            <w:tcW w:w="1350" w:type="dxa"/>
            <w:tcBorders>
              <w:top w:val="single" w:sz="4" w:space="0" w:color="auto"/>
              <w:left w:val="single" w:sz="4" w:space="0" w:color="auto"/>
              <w:right w:val="single" w:sz="4" w:space="0" w:color="auto"/>
            </w:tcBorders>
            <w:shd w:val="clear" w:color="auto" w:fill="FFFFFF"/>
          </w:tcPr>
          <w:p w14:paraId="79262396" w14:textId="515429FD" w:rsidR="00F3037A" w:rsidRPr="00F111D0" w:rsidRDefault="00F3037A" w:rsidP="00F3037A">
            <w:pPr>
              <w:pStyle w:val="ListParagraph"/>
              <w:ind w:left="1440"/>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p>
        </w:tc>
      </w:tr>
      <w:tr w:rsidR="00F3037A" w:rsidRPr="008D4AB9" w14:paraId="3859F738" w14:textId="77777777" w:rsidTr="0024482F">
        <w:trPr>
          <w:trHeight w:val="477"/>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bottom w:val="single" w:sz="4" w:space="0" w:color="auto"/>
              <w:right w:val="single" w:sz="4" w:space="0" w:color="auto"/>
            </w:tcBorders>
            <w:shd w:val="clear" w:color="auto" w:fill="F2F2F2"/>
          </w:tcPr>
          <w:p w14:paraId="1ED30DBA" w14:textId="4A5FF884" w:rsidR="00F3037A" w:rsidRPr="008D4AB9" w:rsidRDefault="00F3037A" w:rsidP="00877621">
            <w:pPr>
              <w:rPr>
                <w:rFonts w:ascii="Proxima Nova Lt" w:eastAsia="Calibri" w:hAnsi="Proxima Nova Lt" w:cs="Arial"/>
                <w:color w:val="000000"/>
              </w:rPr>
            </w:pPr>
            <w:r w:rsidRPr="001C4694">
              <w:rPr>
                <w:rFonts w:ascii="Proxima Nova Lt" w:eastAsia="Calibri" w:hAnsi="Proxima Nova Lt" w:cs="Arial"/>
                <w:color w:val="000000"/>
              </w:rPr>
              <w:t>LFO Strategic Grant</w:t>
            </w: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21C26BF8" w14:textId="5F7309EB" w:rsidR="00F3037A" w:rsidRPr="00F111D0" w:rsidRDefault="00F3037A" w:rsidP="00F3037A">
            <w:pPr>
              <w:pStyle w:val="ListParagraph"/>
              <w:numPr>
                <w:ilvl w:val="1"/>
                <w:numId w:val="1"/>
              </w:num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p>
        </w:tc>
        <w:tc>
          <w:tcPr>
            <w:tcW w:w="1350" w:type="dxa"/>
            <w:tcBorders>
              <w:top w:val="single" w:sz="4" w:space="0" w:color="auto"/>
              <w:left w:val="single" w:sz="4" w:space="0" w:color="auto"/>
              <w:bottom w:val="single" w:sz="4" w:space="0" w:color="auto"/>
              <w:right w:val="single" w:sz="4" w:space="0" w:color="auto"/>
            </w:tcBorders>
            <w:shd w:val="clear" w:color="auto" w:fill="FFFFFF"/>
          </w:tcPr>
          <w:p w14:paraId="3AB4C2F0" w14:textId="4B69EDD3" w:rsidR="00F3037A" w:rsidRPr="00F111D0" w:rsidRDefault="00F3037A" w:rsidP="00F3037A">
            <w:pPr>
              <w:pStyle w:val="ListParagraph"/>
              <w:numPr>
                <w:ilvl w:val="1"/>
                <w:numId w:val="1"/>
              </w:num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p>
        </w:tc>
        <w:tc>
          <w:tcPr>
            <w:tcW w:w="1530" w:type="dxa"/>
            <w:tcBorders>
              <w:top w:val="single" w:sz="4" w:space="0" w:color="auto"/>
              <w:left w:val="single" w:sz="4" w:space="0" w:color="auto"/>
              <w:bottom w:val="single" w:sz="4" w:space="0" w:color="auto"/>
              <w:right w:val="single" w:sz="4" w:space="0" w:color="auto"/>
            </w:tcBorders>
            <w:shd w:val="clear" w:color="auto" w:fill="FFFFFF"/>
          </w:tcPr>
          <w:p w14:paraId="43A753B8" w14:textId="77777777" w:rsidR="00F3037A" w:rsidRPr="00F111D0" w:rsidRDefault="00F3037A" w:rsidP="00F3037A">
            <w:pPr>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p>
        </w:tc>
        <w:tc>
          <w:tcPr>
            <w:tcW w:w="1530" w:type="dxa"/>
            <w:tcBorders>
              <w:top w:val="single" w:sz="4" w:space="0" w:color="auto"/>
              <w:left w:val="single" w:sz="4" w:space="0" w:color="auto"/>
              <w:right w:val="single" w:sz="4" w:space="0" w:color="auto"/>
            </w:tcBorders>
            <w:shd w:val="clear" w:color="auto" w:fill="FFFFFF"/>
          </w:tcPr>
          <w:p w14:paraId="05438E38" w14:textId="3DD4E216" w:rsidR="00F3037A" w:rsidRPr="00F111D0" w:rsidRDefault="00F3037A"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r w:rsidRPr="00F111D0">
              <w:rPr>
                <w:rFonts w:ascii="Proxima Nova Lt" w:eastAsia="Calibri" w:hAnsi="Proxima Nova Lt" w:cs="Arial"/>
                <w:sz w:val="20"/>
                <w:szCs w:val="20"/>
              </w:rPr>
              <w:t>$1,199,898</w:t>
            </w:r>
          </w:p>
        </w:tc>
        <w:tc>
          <w:tcPr>
            <w:tcW w:w="1530" w:type="dxa"/>
            <w:tcBorders>
              <w:top w:val="single" w:sz="4" w:space="0" w:color="auto"/>
              <w:left w:val="single" w:sz="4" w:space="0" w:color="auto"/>
              <w:right w:val="single" w:sz="4" w:space="0" w:color="auto"/>
            </w:tcBorders>
            <w:shd w:val="clear" w:color="auto" w:fill="FFFFFF"/>
          </w:tcPr>
          <w:p w14:paraId="0BB39BB1" w14:textId="6AB2DA3B" w:rsidR="00F3037A" w:rsidRPr="00F111D0" w:rsidRDefault="00F3037A"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r w:rsidRPr="00F111D0">
              <w:rPr>
                <w:rFonts w:ascii="Proxima Nova Lt" w:eastAsia="Calibri" w:hAnsi="Proxima Nova Lt" w:cs="Arial"/>
                <w:sz w:val="20"/>
                <w:szCs w:val="20"/>
              </w:rPr>
              <w:t>$1,644,014</w:t>
            </w:r>
          </w:p>
        </w:tc>
        <w:tc>
          <w:tcPr>
            <w:tcW w:w="1350" w:type="dxa"/>
            <w:tcBorders>
              <w:top w:val="single" w:sz="4" w:space="0" w:color="auto"/>
              <w:left w:val="single" w:sz="4" w:space="0" w:color="auto"/>
              <w:right w:val="single" w:sz="4" w:space="0" w:color="auto"/>
            </w:tcBorders>
            <w:shd w:val="clear" w:color="auto" w:fill="FFFFFF"/>
          </w:tcPr>
          <w:p w14:paraId="04688243" w14:textId="5A11D5C4" w:rsidR="00F3037A" w:rsidRPr="00F111D0" w:rsidRDefault="00F3037A" w:rsidP="00F3037A">
            <w:pPr>
              <w:jc w:val="both"/>
              <w:cnfStyle w:val="000000000000" w:firstRow="0" w:lastRow="0" w:firstColumn="0" w:lastColumn="0" w:oddVBand="0" w:evenVBand="0" w:oddHBand="0" w:evenHBand="0" w:firstRowFirstColumn="0" w:firstRowLastColumn="0" w:lastRowFirstColumn="0" w:lastRowLastColumn="0"/>
              <w:rPr>
                <w:rFonts w:ascii="Proxima Nova Lt" w:eastAsia="Calibri" w:hAnsi="Proxima Nova Lt" w:cs="Arial"/>
                <w:sz w:val="20"/>
                <w:szCs w:val="20"/>
              </w:rPr>
            </w:pPr>
            <w:r w:rsidRPr="00F111D0">
              <w:rPr>
                <w:rFonts w:ascii="Proxima Nova Lt" w:eastAsia="Calibri" w:hAnsi="Proxima Nova Lt" w:cs="Arial"/>
                <w:sz w:val="20"/>
                <w:szCs w:val="20"/>
              </w:rPr>
              <w:t>$1,692,195</w:t>
            </w:r>
          </w:p>
        </w:tc>
      </w:tr>
      <w:tr w:rsidR="00F3037A" w:rsidRPr="008D4AB9" w14:paraId="79814617" w14:textId="77777777" w:rsidTr="0087762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506" w:type="dxa"/>
            <w:tcBorders>
              <w:top w:val="single" w:sz="4" w:space="0" w:color="auto"/>
              <w:left w:val="single" w:sz="4" w:space="0" w:color="auto"/>
              <w:right w:val="single" w:sz="4" w:space="0" w:color="auto"/>
            </w:tcBorders>
            <w:shd w:val="clear" w:color="auto" w:fill="F2F2F2"/>
            <w:hideMark/>
          </w:tcPr>
          <w:p w14:paraId="3703B634" w14:textId="77777777" w:rsidR="00F3037A" w:rsidRPr="008D4AB9" w:rsidRDefault="00F3037A" w:rsidP="00877621">
            <w:pPr>
              <w:rPr>
                <w:rFonts w:ascii="Proxima Nova Lt" w:eastAsia="Calibri" w:hAnsi="Proxima Nova Lt" w:cs="Arial"/>
                <w:color w:val="000000"/>
              </w:rPr>
            </w:pPr>
            <w:r w:rsidRPr="008D4AB9">
              <w:rPr>
                <w:rFonts w:ascii="Proxima Nova Lt" w:eastAsia="Calibri" w:hAnsi="Proxima Nova Lt" w:cs="Arial"/>
                <w:color w:val="000000"/>
              </w:rPr>
              <w:t xml:space="preserve">TOTAL Revenue </w:t>
            </w:r>
          </w:p>
        </w:tc>
        <w:tc>
          <w:tcPr>
            <w:tcW w:w="1350" w:type="dxa"/>
            <w:tcBorders>
              <w:top w:val="single" w:sz="4" w:space="0" w:color="auto"/>
              <w:left w:val="single" w:sz="4" w:space="0" w:color="auto"/>
              <w:bottom w:val="single" w:sz="18" w:space="0" w:color="auto"/>
              <w:right w:val="single" w:sz="4" w:space="0" w:color="auto"/>
            </w:tcBorders>
            <w:hideMark/>
          </w:tcPr>
          <w:p w14:paraId="2471BDC9" w14:textId="633148F1" w:rsidR="00F3037A" w:rsidRPr="006F68F6" w:rsidRDefault="00D332A5"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color w:val="000000"/>
                <w:sz w:val="20"/>
                <w:szCs w:val="20"/>
              </w:rPr>
              <w:t>5,336,200</w:t>
            </w:r>
          </w:p>
        </w:tc>
        <w:tc>
          <w:tcPr>
            <w:tcW w:w="1350" w:type="dxa"/>
            <w:tcBorders>
              <w:top w:val="single" w:sz="4" w:space="0" w:color="auto"/>
              <w:left w:val="single" w:sz="4" w:space="0" w:color="auto"/>
              <w:bottom w:val="single" w:sz="18" w:space="0" w:color="auto"/>
              <w:right w:val="single" w:sz="4" w:space="0" w:color="auto"/>
            </w:tcBorders>
            <w:hideMark/>
          </w:tcPr>
          <w:p w14:paraId="3A8A9A24" w14:textId="30F3D2C1" w:rsidR="00F3037A" w:rsidRPr="006F68F6" w:rsidRDefault="00DE18CE"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566EC1">
              <w:rPr>
                <w:rFonts w:ascii="Proxima Nova Lt" w:eastAsia="Calibri" w:hAnsi="Proxima Nova Lt" w:cs="Arial"/>
                <w:b/>
                <w:bCs/>
                <w:sz w:val="20"/>
                <w:szCs w:val="20"/>
              </w:rPr>
              <w:t>5,734,4</w:t>
            </w:r>
            <w:r w:rsidR="00CF0269" w:rsidRPr="00566EC1">
              <w:rPr>
                <w:rFonts w:ascii="Proxima Nova Lt" w:eastAsia="Calibri" w:hAnsi="Proxima Nova Lt" w:cs="Arial"/>
                <w:b/>
                <w:bCs/>
                <w:sz w:val="20"/>
                <w:szCs w:val="20"/>
              </w:rPr>
              <w:t>3</w:t>
            </w:r>
            <w:r w:rsidRPr="00566EC1">
              <w:rPr>
                <w:rFonts w:ascii="Proxima Nova Lt" w:eastAsia="Calibri" w:hAnsi="Proxima Nova Lt" w:cs="Arial"/>
                <w:b/>
                <w:bCs/>
                <w:sz w:val="20"/>
                <w:szCs w:val="20"/>
              </w:rPr>
              <w:t>8</w:t>
            </w:r>
          </w:p>
        </w:tc>
        <w:tc>
          <w:tcPr>
            <w:tcW w:w="1530" w:type="dxa"/>
            <w:tcBorders>
              <w:top w:val="single" w:sz="4" w:space="0" w:color="auto"/>
              <w:left w:val="single" w:sz="4" w:space="0" w:color="auto"/>
              <w:bottom w:val="single" w:sz="18" w:space="0" w:color="auto"/>
              <w:right w:val="single" w:sz="4" w:space="0" w:color="auto"/>
            </w:tcBorders>
            <w:hideMark/>
          </w:tcPr>
          <w:p w14:paraId="724833E9" w14:textId="77777777"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sz w:val="20"/>
                <w:szCs w:val="20"/>
              </w:rPr>
            </w:pPr>
            <w:r w:rsidRPr="00F111D0">
              <w:rPr>
                <w:rFonts w:ascii="Proxima Nova Lt" w:eastAsia="Calibri" w:hAnsi="Proxima Nova Lt" w:cs="Arial"/>
                <w:sz w:val="20"/>
                <w:szCs w:val="20"/>
              </w:rPr>
              <w:t> </w:t>
            </w:r>
          </w:p>
        </w:tc>
        <w:tc>
          <w:tcPr>
            <w:tcW w:w="1530" w:type="dxa"/>
            <w:tcBorders>
              <w:top w:val="single" w:sz="4" w:space="0" w:color="auto"/>
              <w:left w:val="single" w:sz="4" w:space="0" w:color="auto"/>
              <w:bottom w:val="single" w:sz="18" w:space="0" w:color="auto"/>
              <w:right w:val="single" w:sz="4" w:space="0" w:color="auto"/>
            </w:tcBorders>
            <w:hideMark/>
          </w:tcPr>
          <w:p w14:paraId="56FC73DE" w14:textId="42128944"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F111D0">
              <w:rPr>
                <w:rFonts w:ascii="Proxima Nova Lt" w:eastAsia="Calibri" w:hAnsi="Proxima Nova Lt" w:cs="Arial"/>
                <w:b/>
                <w:bCs/>
                <w:sz w:val="20"/>
                <w:szCs w:val="20"/>
              </w:rPr>
              <w:t>6,660,458</w:t>
            </w:r>
          </w:p>
        </w:tc>
        <w:tc>
          <w:tcPr>
            <w:tcW w:w="1530" w:type="dxa"/>
            <w:tcBorders>
              <w:top w:val="single" w:sz="4" w:space="0" w:color="auto"/>
              <w:left w:val="single" w:sz="4" w:space="0" w:color="auto"/>
              <w:bottom w:val="single" w:sz="18" w:space="0" w:color="auto"/>
              <w:right w:val="single" w:sz="4" w:space="0" w:color="auto"/>
            </w:tcBorders>
            <w:hideMark/>
          </w:tcPr>
          <w:p w14:paraId="2DF6002A" w14:textId="082802F6"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F111D0">
              <w:rPr>
                <w:rFonts w:ascii="Proxima Nova Lt" w:eastAsia="Calibri" w:hAnsi="Proxima Nova Lt" w:cs="Arial"/>
                <w:b/>
                <w:bCs/>
                <w:sz w:val="20"/>
                <w:szCs w:val="20"/>
              </w:rPr>
              <w:t>7,060,696</w:t>
            </w:r>
          </w:p>
        </w:tc>
        <w:tc>
          <w:tcPr>
            <w:tcW w:w="1350" w:type="dxa"/>
            <w:tcBorders>
              <w:top w:val="single" w:sz="4" w:space="0" w:color="auto"/>
              <w:left w:val="single" w:sz="4" w:space="0" w:color="auto"/>
              <w:bottom w:val="single" w:sz="18" w:space="0" w:color="auto"/>
              <w:right w:val="single" w:sz="4" w:space="0" w:color="auto"/>
            </w:tcBorders>
            <w:hideMark/>
          </w:tcPr>
          <w:p w14:paraId="5171100B" w14:textId="75F4E3B3" w:rsidR="00F3037A" w:rsidRPr="00F111D0" w:rsidRDefault="00F3037A" w:rsidP="00F3037A">
            <w:pPr>
              <w:jc w:val="both"/>
              <w:cnfStyle w:val="000000100000" w:firstRow="0" w:lastRow="0" w:firstColumn="0" w:lastColumn="0" w:oddVBand="0" w:evenVBand="0" w:oddHBand="1" w:evenHBand="0" w:firstRowFirstColumn="0" w:firstRowLastColumn="0" w:lastRowFirstColumn="0" w:lastRowLastColumn="0"/>
              <w:rPr>
                <w:rFonts w:ascii="Proxima Nova Lt" w:eastAsia="Calibri" w:hAnsi="Proxima Nova Lt" w:cs="Arial"/>
                <w:b/>
                <w:bCs/>
                <w:sz w:val="20"/>
                <w:szCs w:val="20"/>
              </w:rPr>
            </w:pPr>
            <w:r w:rsidRPr="00F111D0">
              <w:rPr>
                <w:rFonts w:ascii="Proxima Nova Lt" w:eastAsia="Calibri" w:hAnsi="Proxima Nova Lt" w:cs="Arial"/>
                <w:b/>
                <w:bCs/>
                <w:sz w:val="20"/>
                <w:szCs w:val="20"/>
              </w:rPr>
              <w:t>7,028,395</w:t>
            </w:r>
          </w:p>
        </w:tc>
      </w:tr>
    </w:tbl>
    <w:p w14:paraId="3CD280B4" w14:textId="77777777" w:rsidR="00462E9B" w:rsidRDefault="00462E9B" w:rsidP="00462E9B">
      <w:pPr>
        <w:spacing w:after="0"/>
        <w:jc w:val="center"/>
        <w:rPr>
          <w:rFonts w:ascii="Arial" w:eastAsia="Arial" w:hAnsi="Arial" w:cs="Arial"/>
          <w:b/>
          <w:bCs/>
          <w:sz w:val="24"/>
          <w:szCs w:val="24"/>
        </w:rPr>
      </w:pPr>
    </w:p>
    <w:p w14:paraId="6F6AE739" w14:textId="0384C01F" w:rsidR="00462E9B" w:rsidRPr="008B3F5B" w:rsidRDefault="00A46E04" w:rsidP="008B3F5B">
      <w:pPr>
        <w:spacing w:before="100" w:beforeAutospacing="1" w:after="100" w:afterAutospacing="1" w:line="240" w:lineRule="auto"/>
        <w:rPr>
          <w:rFonts w:ascii="Proxima Nova Lt" w:hAnsi="Proxima Nova Lt"/>
          <w:sz w:val="24"/>
        </w:rPr>
      </w:pPr>
      <w:bookmarkStart w:id="98" w:name="_Hlk196217412"/>
      <w:r w:rsidRPr="0000134E">
        <w:rPr>
          <w:rFonts w:ascii="Proxima Nova Lt" w:eastAsia="Times New Roman" w:hAnsi="Proxima Nova Lt" w:cs="Arial"/>
          <w:sz w:val="24"/>
          <w:szCs w:val="24"/>
        </w:rPr>
        <w:t xml:space="preserve">The Ministry provided one-time additional funding </w:t>
      </w:r>
      <w:r w:rsidR="007959C6" w:rsidRPr="0000134E">
        <w:rPr>
          <w:rFonts w:ascii="Proxima Nova Lt" w:eastAsia="Times New Roman" w:hAnsi="Proxima Nova Lt" w:cs="Arial"/>
          <w:sz w:val="24"/>
          <w:szCs w:val="24"/>
        </w:rPr>
        <w:t xml:space="preserve">in 2024-25 </w:t>
      </w:r>
      <w:r w:rsidRPr="0000134E">
        <w:rPr>
          <w:rFonts w:ascii="Proxima Nova Lt" w:eastAsia="Times New Roman" w:hAnsi="Proxima Nova Lt" w:cs="Arial"/>
          <w:sz w:val="24"/>
          <w:szCs w:val="24"/>
        </w:rPr>
        <w:t xml:space="preserve">of </w:t>
      </w:r>
      <w:r w:rsidR="007959C6" w:rsidRPr="0000134E">
        <w:rPr>
          <w:rFonts w:ascii="Proxima Nova Lt" w:eastAsia="Times New Roman" w:hAnsi="Proxima Nova Lt" w:cs="Arial"/>
          <w:sz w:val="24"/>
          <w:szCs w:val="24"/>
        </w:rPr>
        <w:t>$131,250</w:t>
      </w:r>
      <w:r w:rsidRPr="0000134E">
        <w:rPr>
          <w:rFonts w:ascii="Proxima Nova Lt" w:eastAsia="Times New Roman" w:hAnsi="Proxima Nova Lt" w:cs="Arial"/>
          <w:sz w:val="24"/>
          <w:szCs w:val="24"/>
        </w:rPr>
        <w:t xml:space="preserve"> </w:t>
      </w:r>
      <w:r w:rsidR="007959C6" w:rsidRPr="0000134E">
        <w:rPr>
          <w:rFonts w:ascii="Proxima Nova Lt" w:eastAsia="Times New Roman" w:hAnsi="Proxima Nova Lt" w:cs="Arial"/>
          <w:sz w:val="24"/>
          <w:szCs w:val="24"/>
        </w:rPr>
        <w:t xml:space="preserve">– over and above our usual annual </w:t>
      </w:r>
      <w:r w:rsidR="007959C6" w:rsidRPr="008E280F">
        <w:rPr>
          <w:rFonts w:ascii="Proxima Nova Lt" w:eastAsia="Times New Roman" w:hAnsi="Proxima Nova Lt" w:cs="Arial"/>
          <w:sz w:val="24"/>
          <w:szCs w:val="24"/>
        </w:rPr>
        <w:t xml:space="preserve">core funding </w:t>
      </w:r>
      <w:r w:rsidR="007959C6">
        <w:rPr>
          <w:rFonts w:ascii="Proxima Nova Lt" w:eastAsia="Times New Roman" w:hAnsi="Proxima Nova Lt" w:cs="Arial"/>
          <w:sz w:val="24"/>
          <w:szCs w:val="24"/>
        </w:rPr>
        <w:t xml:space="preserve">of </w:t>
      </w:r>
      <w:r w:rsidR="007959C6" w:rsidRPr="0000134E">
        <w:rPr>
          <w:rFonts w:ascii="Proxima Nova Lt" w:eastAsia="Times New Roman" w:hAnsi="Proxima Nova Lt" w:cs="Arial"/>
          <w:sz w:val="24"/>
          <w:szCs w:val="24"/>
        </w:rPr>
        <w:t>$5,336,200</w:t>
      </w:r>
      <w:r w:rsidR="007959C6">
        <w:rPr>
          <w:rFonts w:ascii="Proxima Nova Lt" w:eastAsia="Times New Roman" w:hAnsi="Proxima Nova Lt" w:cs="Arial"/>
          <w:sz w:val="24"/>
          <w:szCs w:val="24"/>
        </w:rPr>
        <w:t xml:space="preserve"> </w:t>
      </w:r>
      <w:r w:rsidR="007959C6" w:rsidRPr="0000134E">
        <w:rPr>
          <w:rFonts w:ascii="Proxima Nova Lt" w:eastAsia="Times New Roman" w:hAnsi="Proxima Nova Lt" w:cs="Arial"/>
          <w:sz w:val="24"/>
          <w:szCs w:val="24"/>
        </w:rPr>
        <w:t>– including $46,950</w:t>
      </w:r>
      <w:r w:rsidR="007959C6">
        <w:rPr>
          <w:rFonts w:ascii="Proxima Nova Lt" w:eastAsia="Times New Roman" w:hAnsi="Proxima Nova Lt" w:cs="Arial"/>
          <w:sz w:val="24"/>
          <w:szCs w:val="24"/>
        </w:rPr>
        <w:t xml:space="preserve"> </w:t>
      </w:r>
      <w:r w:rsidRPr="0000134E">
        <w:rPr>
          <w:rFonts w:ascii="Proxima Nova Lt" w:eastAsia="Times New Roman" w:hAnsi="Proxima Nova Lt" w:cs="Arial"/>
          <w:sz w:val="24"/>
          <w:szCs w:val="24"/>
        </w:rPr>
        <w:t xml:space="preserve">for the purpose of maintaining the </w:t>
      </w:r>
      <w:r w:rsidR="007959C6">
        <w:rPr>
          <w:rFonts w:ascii="Proxima Nova Lt" w:eastAsia="Times New Roman" w:hAnsi="Proxima Nova Lt" w:cs="Arial"/>
          <w:sz w:val="24"/>
          <w:szCs w:val="24"/>
        </w:rPr>
        <w:t xml:space="preserve">1% </w:t>
      </w:r>
      <w:r w:rsidRPr="0000134E">
        <w:rPr>
          <w:rFonts w:ascii="Proxima Nova Lt" w:eastAsia="Times New Roman" w:hAnsi="Proxima Nova Lt" w:cs="Arial"/>
          <w:sz w:val="24"/>
          <w:szCs w:val="24"/>
        </w:rPr>
        <w:t>increase to lawyers’ compensation provided in the 2023-24 fiscal year</w:t>
      </w:r>
      <w:r w:rsidR="007959C6" w:rsidRPr="0000134E">
        <w:rPr>
          <w:rFonts w:ascii="Proxima Nova Lt" w:eastAsia="Times New Roman" w:hAnsi="Proxima Nova Lt" w:cs="Arial"/>
          <w:sz w:val="24"/>
          <w:szCs w:val="24"/>
        </w:rPr>
        <w:t xml:space="preserve"> and $84,300</w:t>
      </w:r>
      <w:r w:rsidRPr="0000134E">
        <w:rPr>
          <w:rFonts w:ascii="Proxima Nova Lt" w:eastAsia="Times New Roman" w:hAnsi="Proxima Nova Lt" w:cs="Arial"/>
          <w:sz w:val="24"/>
          <w:szCs w:val="24"/>
        </w:rPr>
        <w:t xml:space="preserve"> to cover the cost of a benefit premium increase. </w:t>
      </w:r>
      <w:r w:rsidR="007A1143" w:rsidRPr="005761E6">
        <w:rPr>
          <w:rFonts w:ascii="Proxima Nova Lt" w:eastAsia="Times New Roman" w:hAnsi="Proxima Nova Lt" w:cs="Arial"/>
          <w:sz w:val="24"/>
          <w:szCs w:val="24"/>
        </w:rPr>
        <w:t>The Ministry has also provided one-time additional funding in 2024-25 of $221,830 to cover various cybersecurity consulting and software expenses.</w:t>
      </w:r>
    </w:p>
    <w:bookmarkEnd w:id="98"/>
    <w:p w14:paraId="7335741C" w14:textId="052CE5F1" w:rsidR="00462E9B" w:rsidRDefault="0052750C" w:rsidP="00462E9B">
      <w:pPr>
        <w:jc w:val="both"/>
        <w:rPr>
          <w:rFonts w:ascii="Proxima Nova Lt" w:eastAsia="Times New Roman" w:hAnsi="Proxima Nova Lt" w:cs="Arial"/>
          <w:sz w:val="24"/>
          <w:szCs w:val="24"/>
        </w:rPr>
      </w:pPr>
      <w:r>
        <w:rPr>
          <w:rFonts w:ascii="Proxima Nova Lt" w:eastAsia="Times New Roman" w:hAnsi="Proxima Nova Lt" w:cs="Arial"/>
          <w:sz w:val="24"/>
          <w:szCs w:val="24"/>
        </w:rPr>
        <w:t xml:space="preserve">The </w:t>
      </w:r>
      <w:r w:rsidR="00462E9B" w:rsidRPr="008D4AB9">
        <w:rPr>
          <w:rFonts w:ascii="Proxima Nova Lt" w:eastAsia="Times New Roman" w:hAnsi="Proxima Nova Lt" w:cs="Arial"/>
          <w:sz w:val="24"/>
          <w:szCs w:val="24"/>
        </w:rPr>
        <w:t xml:space="preserve">HRLSC converted </w:t>
      </w:r>
      <w:r>
        <w:rPr>
          <w:rFonts w:ascii="Proxima Nova Lt" w:eastAsia="Times New Roman" w:hAnsi="Proxima Nova Lt" w:cs="Arial"/>
          <w:sz w:val="24"/>
          <w:szCs w:val="24"/>
        </w:rPr>
        <w:t>its</w:t>
      </w:r>
      <w:r w:rsidR="00462E9B" w:rsidRPr="008D4AB9">
        <w:rPr>
          <w:rFonts w:ascii="Proxima Nova Lt" w:eastAsia="Times New Roman" w:hAnsi="Proxima Nova Lt" w:cs="Arial"/>
          <w:sz w:val="24"/>
          <w:szCs w:val="24"/>
        </w:rPr>
        <w:t xml:space="preserve"> operating account to a “dual rate investment account” with fluctuating interest rates based on the decisions made by the Bank of Canada. In addition, it was recommended by the bank</w:t>
      </w:r>
      <w:r w:rsidR="00F65BC0" w:rsidRPr="008D4AB9">
        <w:rPr>
          <w:rFonts w:ascii="Proxima Nova Lt" w:eastAsia="Times New Roman" w:hAnsi="Proxima Nova Lt" w:cs="Arial"/>
          <w:sz w:val="24"/>
          <w:szCs w:val="24"/>
        </w:rPr>
        <w:t>ing institution to</w:t>
      </w:r>
      <w:r w:rsidR="00462E9B" w:rsidRPr="008D4AB9">
        <w:rPr>
          <w:rFonts w:ascii="Proxima Nova Lt" w:eastAsia="Times New Roman" w:hAnsi="Proxima Nova Lt" w:cs="Arial"/>
          <w:sz w:val="24"/>
          <w:szCs w:val="24"/>
        </w:rPr>
        <w:t xml:space="preserve"> create a GIC account, to lock in the high interest rate because the rates were projected to go down (which did occur). This was assessed and discussed by the Centre’s ED, CAO, Board of Directors and its Treasurer.</w:t>
      </w:r>
      <w:r w:rsidR="005238C2">
        <w:rPr>
          <w:rFonts w:ascii="Proxima Nova Lt" w:eastAsia="Times New Roman" w:hAnsi="Proxima Nova Lt" w:cs="Arial"/>
          <w:sz w:val="24"/>
          <w:szCs w:val="24"/>
        </w:rPr>
        <w:t xml:space="preserve"> </w:t>
      </w:r>
      <w:r w:rsidR="00462E9B" w:rsidRPr="008D4AB9">
        <w:rPr>
          <w:rFonts w:ascii="Proxima Nova Lt" w:eastAsia="Times New Roman" w:hAnsi="Proxima Nova Lt" w:cs="Arial"/>
          <w:sz w:val="24"/>
          <w:szCs w:val="24"/>
        </w:rPr>
        <w:t xml:space="preserve">A recommendation to the Board of Directors was made by the Centre’s executives and the </w:t>
      </w:r>
      <w:r w:rsidR="00F25B8A" w:rsidRPr="008D4AB9">
        <w:rPr>
          <w:rFonts w:ascii="Proxima Nova Lt" w:eastAsia="Times New Roman" w:hAnsi="Proxima Nova Lt" w:cs="Arial"/>
          <w:sz w:val="24"/>
          <w:szCs w:val="24"/>
        </w:rPr>
        <w:t>B</w:t>
      </w:r>
      <w:r w:rsidR="00462E9B" w:rsidRPr="008D4AB9">
        <w:rPr>
          <w:rFonts w:ascii="Proxima Nova Lt" w:eastAsia="Times New Roman" w:hAnsi="Proxima Nova Lt" w:cs="Arial"/>
          <w:sz w:val="24"/>
          <w:szCs w:val="24"/>
        </w:rPr>
        <w:t>oard</w:t>
      </w:r>
      <w:r w:rsidR="00F25B8A" w:rsidRPr="008D4AB9">
        <w:rPr>
          <w:rFonts w:ascii="Proxima Nova Lt" w:eastAsia="Times New Roman" w:hAnsi="Proxima Nova Lt" w:cs="Arial"/>
          <w:sz w:val="24"/>
          <w:szCs w:val="24"/>
        </w:rPr>
        <w:t>’s</w:t>
      </w:r>
      <w:r w:rsidR="00462E9B" w:rsidRPr="008D4AB9">
        <w:rPr>
          <w:rFonts w:ascii="Proxima Nova Lt" w:eastAsia="Times New Roman" w:hAnsi="Proxima Nova Lt" w:cs="Arial"/>
          <w:sz w:val="24"/>
          <w:szCs w:val="24"/>
        </w:rPr>
        <w:t xml:space="preserve"> Treasurer which approved this move </w:t>
      </w:r>
      <w:r w:rsidR="001356BF" w:rsidRPr="008D4AB9">
        <w:rPr>
          <w:rFonts w:ascii="Proxima Nova Lt" w:eastAsia="Times New Roman" w:hAnsi="Proxima Nova Lt" w:cs="Arial"/>
          <w:sz w:val="24"/>
          <w:szCs w:val="24"/>
        </w:rPr>
        <w:t>to</w:t>
      </w:r>
      <w:r w:rsidR="00462E9B" w:rsidRPr="008D4AB9">
        <w:rPr>
          <w:rFonts w:ascii="Proxima Nova Lt" w:eastAsia="Times New Roman" w:hAnsi="Proxima Nova Lt" w:cs="Arial"/>
          <w:sz w:val="24"/>
          <w:szCs w:val="24"/>
        </w:rPr>
        <w:t xml:space="preserve"> help generat</w:t>
      </w:r>
      <w:r w:rsidR="000630A9" w:rsidRPr="008D4AB9">
        <w:rPr>
          <w:rFonts w:ascii="Proxima Nova Lt" w:eastAsia="Times New Roman" w:hAnsi="Proxima Nova Lt" w:cs="Arial"/>
          <w:sz w:val="24"/>
          <w:szCs w:val="24"/>
        </w:rPr>
        <w:t>e</w:t>
      </w:r>
      <w:r w:rsidR="00462E9B" w:rsidRPr="008D4AB9">
        <w:rPr>
          <w:rFonts w:ascii="Proxima Nova Lt" w:eastAsia="Times New Roman" w:hAnsi="Proxima Nova Lt" w:cs="Arial"/>
          <w:sz w:val="24"/>
          <w:szCs w:val="24"/>
        </w:rPr>
        <w:t xml:space="preserve"> more revenue. </w:t>
      </w:r>
    </w:p>
    <w:p w14:paraId="64B4407E" w14:textId="3714D906" w:rsidR="00462E9B" w:rsidRDefault="00000000" w:rsidP="00462E9B">
      <w:pPr>
        <w:spacing w:after="0" w:line="240" w:lineRule="auto"/>
        <w:rPr>
          <w:rFonts w:ascii="Arial" w:eastAsia="Times New Roman" w:hAnsi="Arial" w:cs="Arial"/>
        </w:rPr>
      </w:pPr>
      <w:r>
        <w:rPr>
          <w:rFonts w:ascii="Proxima Nova Lt" w:eastAsia="Arial" w:hAnsi="Proxima Nova Lt" w:cs="Arial"/>
          <w:b/>
          <w:bCs/>
          <w:noProof/>
          <w:sz w:val="32"/>
          <w:szCs w:val="32"/>
        </w:rPr>
        <w:pict w14:anchorId="0ED2AACF">
          <v:rect id="_x0000_i1034" style="width:468pt;height:1.5pt" o:hralign="center" o:hrstd="t" o:hr="t" fillcolor="#a0a0a0" stroked="f"/>
        </w:pict>
      </w:r>
    </w:p>
    <w:p w14:paraId="72FB1CE3" w14:textId="42A6579E" w:rsidR="00324C7F" w:rsidRPr="00566EC1" w:rsidRDefault="00324C7F" w:rsidP="00F12338">
      <w:pPr>
        <w:pStyle w:val="Heading1"/>
        <w:spacing w:after="240"/>
        <w:rPr>
          <w:rFonts w:ascii="Proxima Nova Lt" w:hAnsi="Proxima Nova Lt"/>
          <w:color w:val="auto"/>
        </w:rPr>
      </w:pPr>
      <w:bookmarkStart w:id="99" w:name="_Toc185612279"/>
      <w:bookmarkStart w:id="100" w:name="_Toc227242742"/>
      <w:bookmarkStart w:id="101" w:name="_Hlk183774080"/>
      <w:r w:rsidRPr="00566EC1">
        <w:rPr>
          <w:rFonts w:ascii="Proxima Nova Lt" w:hAnsi="Proxima Nova Lt"/>
          <w:color w:val="auto"/>
        </w:rPr>
        <w:lastRenderedPageBreak/>
        <w:t>Section</w:t>
      </w:r>
      <w:r w:rsidR="004839C7" w:rsidRPr="00566EC1">
        <w:rPr>
          <w:rFonts w:ascii="Proxima Nova Lt" w:hAnsi="Proxima Nova Lt"/>
          <w:color w:val="auto"/>
        </w:rPr>
        <w:t xml:space="preserve"> 10</w:t>
      </w:r>
      <w:r w:rsidRPr="00566EC1">
        <w:rPr>
          <w:rFonts w:ascii="Proxima Nova Lt" w:hAnsi="Proxima Nova Lt"/>
          <w:color w:val="auto"/>
        </w:rPr>
        <w:t xml:space="preserve">: </w:t>
      </w:r>
      <w:r w:rsidR="004839C7" w:rsidRPr="00566EC1">
        <w:rPr>
          <w:rFonts w:ascii="Proxima Nova Lt" w:hAnsi="Proxima Nova Lt"/>
          <w:color w:val="auto"/>
        </w:rPr>
        <w:t>Information Technology (IT) Plan</w:t>
      </w:r>
      <w:bookmarkEnd w:id="99"/>
      <w:bookmarkEnd w:id="100"/>
    </w:p>
    <w:bookmarkEnd w:id="101"/>
    <w:p w14:paraId="1FCE0F02" w14:textId="77777777"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The HRLSC continues its digitizing and online service delivery while still providing services to clients who face technological barriers. </w:t>
      </w:r>
    </w:p>
    <w:p w14:paraId="3F22899B" w14:textId="77777777"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The HRLSC’s key projects in this field include:</w:t>
      </w:r>
    </w:p>
    <w:p w14:paraId="2B05DCE5" w14:textId="24969041" w:rsidR="00904706" w:rsidRPr="008D4AB9" w:rsidRDefault="00904706" w:rsidP="006A70D0">
      <w:pPr>
        <w:jc w:val="both"/>
        <w:rPr>
          <w:rFonts w:ascii="Proxima Nova Lt" w:hAnsi="Proxima Nova Lt"/>
          <w:b/>
          <w:bCs/>
          <w:sz w:val="24"/>
          <w:szCs w:val="24"/>
        </w:rPr>
      </w:pPr>
      <w:r w:rsidRPr="00566EC1">
        <w:rPr>
          <w:rFonts w:ascii="Proxima Nova Lt" w:hAnsi="Proxima Nova Lt"/>
          <w:b/>
          <w:bCs/>
          <w:color w:val="2C5564"/>
          <w:sz w:val="24"/>
          <w:szCs w:val="24"/>
        </w:rPr>
        <w:t xml:space="preserve">Ontario Public Sector IT Onboarding </w:t>
      </w:r>
    </w:p>
    <w:p w14:paraId="2DBB6240" w14:textId="130F4630" w:rsidR="00583297" w:rsidRPr="008D4AB9" w:rsidRDefault="00904706" w:rsidP="006A70D0">
      <w:pPr>
        <w:jc w:val="both"/>
        <w:rPr>
          <w:rFonts w:ascii="Proxima Nova Lt" w:hAnsi="Proxima Nova Lt"/>
          <w:sz w:val="24"/>
          <w:szCs w:val="24"/>
        </w:rPr>
      </w:pPr>
      <w:bookmarkStart w:id="102" w:name="_Hlk196218144"/>
      <w:r w:rsidRPr="008D4AB9">
        <w:rPr>
          <w:rFonts w:ascii="Proxima Nova Lt" w:hAnsi="Proxima Nova Lt"/>
          <w:sz w:val="24"/>
          <w:szCs w:val="24"/>
        </w:rPr>
        <w:t>The HRLSC has commenced the process to be onboarded to OPS’s IT infrastructure by engaging in communication with JTS and ITS</w:t>
      </w:r>
      <w:r w:rsidR="00583297" w:rsidRPr="008D4AB9">
        <w:rPr>
          <w:rFonts w:ascii="Proxima Nova Lt" w:hAnsi="Proxima Nova Lt"/>
          <w:sz w:val="24"/>
          <w:szCs w:val="24"/>
        </w:rPr>
        <w:t>. This onboarding</w:t>
      </w:r>
      <w:r w:rsidRPr="008D4AB9">
        <w:rPr>
          <w:rFonts w:ascii="Proxima Nova Lt" w:hAnsi="Proxima Nova Lt"/>
          <w:sz w:val="24"/>
          <w:szCs w:val="24"/>
        </w:rPr>
        <w:t xml:space="preserve"> will help with cost efficiencies as directed in the 2019 value for money government audit. The first phase, currently underway, is to develop a holistic review of all the HRLSC IT requirements and infrastructure and how they can be supported by JTS and ITS, </w:t>
      </w:r>
      <w:r w:rsidR="00063B5F" w:rsidRPr="008D4AB9">
        <w:rPr>
          <w:rFonts w:ascii="Proxima Nova Lt" w:hAnsi="Proxima Nova Lt"/>
          <w:sz w:val="24"/>
          <w:szCs w:val="24"/>
        </w:rPr>
        <w:t xml:space="preserve">who </w:t>
      </w:r>
      <w:r w:rsidR="00063B5F">
        <w:rPr>
          <w:rFonts w:ascii="Proxima Nova Lt" w:hAnsi="Proxima Nova Lt"/>
          <w:sz w:val="24"/>
          <w:szCs w:val="24"/>
        </w:rPr>
        <w:t>have also</w:t>
      </w:r>
      <w:r w:rsidR="00063B5F" w:rsidRPr="008D4AB9">
        <w:rPr>
          <w:rFonts w:ascii="Proxima Nova Lt" w:hAnsi="Proxima Nova Lt"/>
          <w:sz w:val="24"/>
          <w:szCs w:val="24"/>
        </w:rPr>
        <w:t xml:space="preserve"> complete</w:t>
      </w:r>
      <w:r w:rsidR="00063B5F">
        <w:rPr>
          <w:rFonts w:ascii="Proxima Nova Lt" w:hAnsi="Proxima Nova Lt"/>
          <w:sz w:val="24"/>
          <w:szCs w:val="24"/>
        </w:rPr>
        <w:t>d</w:t>
      </w:r>
      <w:r w:rsidR="00063B5F" w:rsidRPr="008D4AB9">
        <w:rPr>
          <w:rFonts w:ascii="Proxima Nova Lt" w:hAnsi="Proxima Nova Lt"/>
          <w:sz w:val="24"/>
          <w:szCs w:val="24"/>
        </w:rPr>
        <w:t xml:space="preserve"> a </w:t>
      </w:r>
      <w:r w:rsidR="00063B5F">
        <w:rPr>
          <w:rFonts w:ascii="Proxima Nova Lt" w:hAnsi="Proxima Nova Lt"/>
          <w:sz w:val="24"/>
          <w:szCs w:val="24"/>
        </w:rPr>
        <w:t>preliminary</w:t>
      </w:r>
      <w:r w:rsidR="00063B5F" w:rsidRPr="008D4AB9">
        <w:rPr>
          <w:rFonts w:ascii="Proxima Nova Lt" w:hAnsi="Proxima Nova Lt"/>
          <w:sz w:val="24"/>
          <w:szCs w:val="24"/>
        </w:rPr>
        <w:t xml:space="preserve"> onboarding plan</w:t>
      </w:r>
      <w:r w:rsidR="00063B5F">
        <w:rPr>
          <w:rFonts w:ascii="Proxima Nova Lt" w:hAnsi="Proxima Nova Lt"/>
          <w:sz w:val="24"/>
          <w:szCs w:val="24"/>
        </w:rPr>
        <w:t xml:space="preserve"> and cost estimate</w:t>
      </w:r>
      <w:r w:rsidR="00063B5F" w:rsidRPr="008D4AB9">
        <w:rPr>
          <w:rFonts w:ascii="Proxima Nova Lt" w:hAnsi="Proxima Nova Lt"/>
          <w:sz w:val="24"/>
          <w:szCs w:val="24"/>
        </w:rPr>
        <w:t xml:space="preserve">. </w:t>
      </w:r>
    </w:p>
    <w:bookmarkEnd w:id="102"/>
    <w:p w14:paraId="1AF81203" w14:textId="48DBF257"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Discussion</w:t>
      </w:r>
      <w:r w:rsidR="0052750C">
        <w:rPr>
          <w:rFonts w:ascii="Proxima Nova Lt" w:hAnsi="Proxima Nova Lt"/>
          <w:sz w:val="24"/>
          <w:szCs w:val="24"/>
        </w:rPr>
        <w:t>s</w:t>
      </w:r>
      <w:r w:rsidRPr="008D4AB9">
        <w:rPr>
          <w:rFonts w:ascii="Proxima Nova Lt" w:hAnsi="Proxima Nova Lt"/>
          <w:sz w:val="24"/>
          <w:szCs w:val="24"/>
        </w:rPr>
        <w:t xml:space="preserve"> between </w:t>
      </w:r>
      <w:r w:rsidR="0052750C">
        <w:rPr>
          <w:rFonts w:ascii="Proxima Nova Lt" w:hAnsi="Proxima Nova Lt"/>
          <w:sz w:val="24"/>
          <w:szCs w:val="24"/>
        </w:rPr>
        <w:t xml:space="preserve">the </w:t>
      </w:r>
      <w:r w:rsidRPr="008D4AB9">
        <w:rPr>
          <w:rFonts w:ascii="Proxima Nova Lt" w:hAnsi="Proxima Nova Lt"/>
          <w:sz w:val="24"/>
          <w:szCs w:val="24"/>
        </w:rPr>
        <w:t xml:space="preserve">HRLSC and MAG are underway to mitigate any associated costs relating to the onboarding process. Once funding is managed, we are expected to be fully onboarded onto the OPS network by fiscal year </w:t>
      </w:r>
      <w:r w:rsidR="00084E4B" w:rsidRPr="008D4AB9">
        <w:rPr>
          <w:rFonts w:ascii="Proxima Nova Lt" w:hAnsi="Proxima Nova Lt"/>
          <w:sz w:val="24"/>
          <w:szCs w:val="24"/>
        </w:rPr>
        <w:t>20</w:t>
      </w:r>
      <w:r w:rsidRPr="008D4AB9">
        <w:rPr>
          <w:rFonts w:ascii="Proxima Nova Lt" w:hAnsi="Proxima Nova Lt"/>
          <w:sz w:val="24"/>
          <w:szCs w:val="24"/>
        </w:rPr>
        <w:t>25-</w:t>
      </w:r>
      <w:r w:rsidR="00084E4B" w:rsidRPr="008D4AB9">
        <w:rPr>
          <w:rFonts w:ascii="Proxima Nova Lt" w:hAnsi="Proxima Nova Lt"/>
          <w:sz w:val="24"/>
          <w:szCs w:val="24"/>
        </w:rPr>
        <w:t>20</w:t>
      </w:r>
      <w:r w:rsidRPr="008D4AB9">
        <w:rPr>
          <w:rFonts w:ascii="Proxima Nova Lt" w:hAnsi="Proxima Nova Lt"/>
          <w:sz w:val="24"/>
          <w:szCs w:val="24"/>
        </w:rPr>
        <w:t>26.</w:t>
      </w:r>
      <w:r w:rsidR="005238C2">
        <w:rPr>
          <w:rFonts w:ascii="Proxima Nova Lt" w:hAnsi="Proxima Nova Lt"/>
          <w:sz w:val="24"/>
          <w:szCs w:val="24"/>
        </w:rPr>
        <w:t xml:space="preserve"> </w:t>
      </w:r>
    </w:p>
    <w:p w14:paraId="5F0AF681" w14:textId="6DC674C7"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The JTS onboarding provides several advantages for the HRLSC, specifically in the areas of security with its data and infrastructure. Until the onboarding is completed, </w:t>
      </w:r>
      <w:r w:rsidR="0052750C">
        <w:rPr>
          <w:rFonts w:ascii="Proxima Nova Lt" w:hAnsi="Proxima Nova Lt"/>
          <w:sz w:val="24"/>
          <w:szCs w:val="24"/>
        </w:rPr>
        <w:t xml:space="preserve">the </w:t>
      </w:r>
      <w:r w:rsidRPr="008D4AB9">
        <w:rPr>
          <w:rFonts w:ascii="Proxima Nova Lt" w:hAnsi="Proxima Nova Lt"/>
          <w:sz w:val="24"/>
          <w:szCs w:val="24"/>
        </w:rPr>
        <w:t>HRLSC will continue to remain vigilant in its management of its IT infrastructure</w:t>
      </w:r>
      <w:r w:rsidR="00583297" w:rsidRPr="008D4AB9">
        <w:rPr>
          <w:rFonts w:ascii="Proxima Nova Lt" w:hAnsi="Proxima Nova Lt"/>
          <w:sz w:val="24"/>
          <w:szCs w:val="24"/>
        </w:rPr>
        <w:t xml:space="preserve"> and </w:t>
      </w:r>
      <w:r w:rsidR="006470D5" w:rsidRPr="008D4AB9">
        <w:rPr>
          <w:rFonts w:ascii="Proxima Nova Lt" w:hAnsi="Proxima Nova Lt"/>
          <w:sz w:val="24"/>
          <w:szCs w:val="24"/>
        </w:rPr>
        <w:t>security and</w:t>
      </w:r>
      <w:r w:rsidRPr="008D4AB9">
        <w:rPr>
          <w:rFonts w:ascii="Proxima Nova Lt" w:hAnsi="Proxima Nova Lt"/>
          <w:sz w:val="24"/>
          <w:szCs w:val="24"/>
        </w:rPr>
        <w:t xml:space="preserve"> </w:t>
      </w:r>
      <w:r w:rsidR="00583297" w:rsidRPr="008D4AB9">
        <w:rPr>
          <w:rFonts w:ascii="Proxima Nova Lt" w:hAnsi="Proxima Nova Lt"/>
          <w:sz w:val="24"/>
          <w:szCs w:val="24"/>
        </w:rPr>
        <w:t xml:space="preserve">will seek out additional MAG funding to </w:t>
      </w:r>
      <w:r w:rsidRPr="008D4AB9">
        <w:rPr>
          <w:rFonts w:ascii="Proxima Nova Lt" w:hAnsi="Proxima Nova Lt"/>
          <w:sz w:val="24"/>
          <w:szCs w:val="24"/>
        </w:rPr>
        <w:t xml:space="preserve">address </w:t>
      </w:r>
      <w:r w:rsidR="00583297" w:rsidRPr="008D4AB9">
        <w:rPr>
          <w:rFonts w:ascii="Proxima Nova Lt" w:hAnsi="Proxima Nova Lt"/>
          <w:sz w:val="24"/>
          <w:szCs w:val="24"/>
        </w:rPr>
        <w:t xml:space="preserve">any </w:t>
      </w:r>
      <w:r w:rsidRPr="008D4AB9">
        <w:rPr>
          <w:rFonts w:ascii="Proxima Nova Lt" w:hAnsi="Proxima Nova Lt"/>
          <w:sz w:val="24"/>
          <w:szCs w:val="24"/>
        </w:rPr>
        <w:t xml:space="preserve">immediate </w:t>
      </w:r>
      <w:r w:rsidR="00583297" w:rsidRPr="008D4AB9">
        <w:rPr>
          <w:rFonts w:ascii="Proxima Nova Lt" w:hAnsi="Proxima Nova Lt"/>
          <w:sz w:val="24"/>
          <w:szCs w:val="24"/>
        </w:rPr>
        <w:t xml:space="preserve">interim IT security </w:t>
      </w:r>
      <w:r w:rsidRPr="008D4AB9">
        <w:rPr>
          <w:rFonts w:ascii="Proxima Nova Lt" w:hAnsi="Proxima Nova Lt"/>
          <w:sz w:val="24"/>
          <w:szCs w:val="24"/>
        </w:rPr>
        <w:t>needs</w:t>
      </w:r>
      <w:r w:rsidR="00583297" w:rsidRPr="008D4AB9">
        <w:rPr>
          <w:rFonts w:ascii="Proxima Nova Lt" w:hAnsi="Proxima Nova Lt"/>
          <w:sz w:val="24"/>
          <w:szCs w:val="24"/>
        </w:rPr>
        <w:t xml:space="preserve"> that may be caused by any potential delay in the JTS onboarding process</w:t>
      </w:r>
      <w:r w:rsidRPr="008D4AB9">
        <w:rPr>
          <w:rFonts w:ascii="Proxima Nova Lt" w:hAnsi="Proxima Nova Lt"/>
          <w:sz w:val="24"/>
          <w:szCs w:val="24"/>
        </w:rPr>
        <w:t>.</w:t>
      </w:r>
      <w:r w:rsidR="005238C2">
        <w:rPr>
          <w:rFonts w:ascii="Proxima Nova Lt" w:hAnsi="Proxima Nova Lt"/>
          <w:sz w:val="24"/>
          <w:szCs w:val="24"/>
        </w:rPr>
        <w:t xml:space="preserve"> </w:t>
      </w:r>
    </w:p>
    <w:p w14:paraId="429FA4AE" w14:textId="77777777" w:rsidR="00904706" w:rsidRPr="008D4AB9" w:rsidRDefault="00904706" w:rsidP="006A70D0">
      <w:pPr>
        <w:jc w:val="both"/>
        <w:rPr>
          <w:rFonts w:ascii="Proxima Nova Lt" w:hAnsi="Proxima Nova Lt"/>
          <w:sz w:val="24"/>
          <w:szCs w:val="24"/>
        </w:rPr>
      </w:pPr>
      <w:r w:rsidRPr="00566EC1">
        <w:rPr>
          <w:rFonts w:ascii="Proxima Nova Lt" w:hAnsi="Proxima Nova Lt"/>
          <w:b/>
          <w:bCs/>
          <w:color w:val="2C5564"/>
          <w:sz w:val="24"/>
          <w:szCs w:val="24"/>
        </w:rPr>
        <w:t>HRLSC Guided Pathways</w:t>
      </w:r>
      <w:r w:rsidRPr="00566EC1">
        <w:rPr>
          <w:rFonts w:ascii="Proxima Nova Lt" w:hAnsi="Proxima Nova Lt"/>
          <w:color w:val="2C5564"/>
          <w:sz w:val="24"/>
          <w:szCs w:val="24"/>
        </w:rPr>
        <w:t xml:space="preserve"> – Filling out a Human Rights Application tool</w:t>
      </w:r>
    </w:p>
    <w:p w14:paraId="0D8F720B" w14:textId="2A28CFCB" w:rsidR="001B55A8"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The HRLSC will </w:t>
      </w:r>
      <w:r w:rsidR="00583297" w:rsidRPr="008D4AB9">
        <w:rPr>
          <w:rFonts w:ascii="Proxima Nova Lt" w:hAnsi="Proxima Nova Lt"/>
          <w:sz w:val="24"/>
          <w:szCs w:val="24"/>
        </w:rPr>
        <w:t>be</w:t>
      </w:r>
      <w:r w:rsidRPr="008D4AB9">
        <w:rPr>
          <w:rFonts w:ascii="Proxima Nova Lt" w:hAnsi="Proxima Nova Lt"/>
          <w:sz w:val="24"/>
          <w:szCs w:val="24"/>
        </w:rPr>
        <w:t xml:space="preserve"> </w:t>
      </w:r>
      <w:r w:rsidR="00583297" w:rsidRPr="008D4AB9">
        <w:rPr>
          <w:rFonts w:ascii="Proxima Nova Lt" w:hAnsi="Proxima Nova Lt"/>
          <w:sz w:val="24"/>
          <w:szCs w:val="24"/>
        </w:rPr>
        <w:t xml:space="preserve">creating </w:t>
      </w:r>
      <w:r w:rsidRPr="008D4AB9">
        <w:rPr>
          <w:rFonts w:ascii="Proxima Nova Lt" w:hAnsi="Proxima Nova Lt"/>
          <w:sz w:val="24"/>
          <w:szCs w:val="24"/>
        </w:rPr>
        <w:t>a</w:t>
      </w:r>
      <w:r w:rsidR="001B55A8">
        <w:rPr>
          <w:rFonts w:ascii="Proxima Nova Lt" w:hAnsi="Proxima Nova Lt"/>
          <w:sz w:val="24"/>
          <w:szCs w:val="24"/>
        </w:rPr>
        <w:t xml:space="preserve"> </w:t>
      </w:r>
      <w:r w:rsidRPr="008D4AB9">
        <w:rPr>
          <w:rFonts w:ascii="Proxima Nova Lt" w:hAnsi="Proxima Nova Lt"/>
          <w:sz w:val="24"/>
          <w:szCs w:val="24"/>
        </w:rPr>
        <w:t>n</w:t>
      </w:r>
      <w:r w:rsidR="001B55A8">
        <w:rPr>
          <w:rFonts w:ascii="Proxima Nova Lt" w:hAnsi="Proxima Nova Lt"/>
          <w:sz w:val="24"/>
          <w:szCs w:val="24"/>
        </w:rPr>
        <w:t>ew</w:t>
      </w:r>
      <w:r w:rsidRPr="008D4AB9">
        <w:rPr>
          <w:rFonts w:ascii="Proxima Nova Lt" w:hAnsi="Proxima Nova Lt"/>
          <w:sz w:val="24"/>
          <w:szCs w:val="24"/>
        </w:rPr>
        <w:t xml:space="preserve"> </w:t>
      </w:r>
      <w:r w:rsidR="001B55A8" w:rsidRPr="00FB1102">
        <w:rPr>
          <w:rFonts w:ascii="Proxima Nova Lt" w:eastAsia="Arial Unicode MS" w:hAnsi="Proxima Nova Lt" w:cs="Arial"/>
          <w:sz w:val="24"/>
          <w:szCs w:val="24"/>
          <w:bdr w:val="nil"/>
        </w:rPr>
        <w:t xml:space="preserve">self-administered </w:t>
      </w:r>
      <w:r w:rsidRPr="008D4AB9">
        <w:rPr>
          <w:rFonts w:ascii="Proxima Nova Lt" w:hAnsi="Proxima Nova Lt"/>
          <w:sz w:val="24"/>
          <w:szCs w:val="24"/>
        </w:rPr>
        <w:t xml:space="preserve">online </w:t>
      </w:r>
      <w:r w:rsidR="00583297" w:rsidRPr="00D36E0D">
        <w:rPr>
          <w:rFonts w:ascii="Proxima Nova Lt" w:hAnsi="Proxima Nova Lt"/>
          <w:b/>
          <w:bCs/>
          <w:sz w:val="24"/>
          <w:szCs w:val="24"/>
        </w:rPr>
        <w:t>Guided Pathway</w:t>
      </w:r>
      <w:r w:rsidR="00583297" w:rsidRPr="008D4AB9">
        <w:rPr>
          <w:rFonts w:ascii="Proxima Nova Lt" w:hAnsi="Proxima Nova Lt"/>
          <w:sz w:val="24"/>
          <w:szCs w:val="24"/>
        </w:rPr>
        <w:t xml:space="preserve"> </w:t>
      </w:r>
      <w:r w:rsidRPr="008D4AB9">
        <w:rPr>
          <w:rFonts w:ascii="Proxima Nova Lt" w:hAnsi="Proxima Nova Lt"/>
          <w:sz w:val="24"/>
          <w:szCs w:val="24"/>
        </w:rPr>
        <w:t>tool</w:t>
      </w:r>
      <w:r w:rsidR="00583297" w:rsidRPr="008D4AB9">
        <w:rPr>
          <w:rFonts w:ascii="Proxima Nova Lt" w:hAnsi="Proxima Nova Lt"/>
          <w:sz w:val="24"/>
          <w:szCs w:val="24"/>
        </w:rPr>
        <w:t xml:space="preserve">, in partnership with </w:t>
      </w:r>
      <w:r w:rsidR="004B1186" w:rsidRPr="00FB1102">
        <w:rPr>
          <w:rFonts w:ascii="Proxima Nova Lt" w:eastAsia="Arial Unicode MS" w:hAnsi="Proxima Nova Lt" w:cs="Arial"/>
          <w:sz w:val="24"/>
          <w:szCs w:val="24"/>
          <w:bdr w:val="nil"/>
        </w:rPr>
        <w:t>Community Legal Education Ontario (CLEO)</w:t>
      </w:r>
      <w:r w:rsidR="00583297" w:rsidRPr="008D4AB9">
        <w:rPr>
          <w:rFonts w:ascii="Proxima Nova Lt" w:hAnsi="Proxima Nova Lt"/>
          <w:sz w:val="24"/>
          <w:szCs w:val="24"/>
        </w:rPr>
        <w:t>,</w:t>
      </w:r>
      <w:r w:rsidRPr="008D4AB9">
        <w:rPr>
          <w:rFonts w:ascii="Proxima Nova Lt" w:hAnsi="Proxima Nova Lt"/>
          <w:sz w:val="24"/>
          <w:szCs w:val="24"/>
        </w:rPr>
        <w:t xml:space="preserve"> to assist Ontarians fill out Human Rights applications</w:t>
      </w:r>
      <w:r w:rsidR="00583297" w:rsidRPr="008D4AB9">
        <w:rPr>
          <w:rFonts w:ascii="Proxima Nova Lt" w:hAnsi="Proxima Nova Lt"/>
          <w:sz w:val="24"/>
          <w:szCs w:val="24"/>
        </w:rPr>
        <w:t>. This</w:t>
      </w:r>
      <w:r w:rsidRPr="008D4AB9">
        <w:rPr>
          <w:rFonts w:ascii="Proxima Nova Lt" w:hAnsi="Proxima Nova Lt"/>
          <w:sz w:val="24"/>
          <w:szCs w:val="24"/>
        </w:rPr>
        <w:t xml:space="preserve"> will </w:t>
      </w:r>
      <w:r w:rsidR="004B1186" w:rsidRPr="00FB1102">
        <w:rPr>
          <w:rFonts w:ascii="Proxima Nova Lt" w:eastAsia="Arial Unicode MS" w:hAnsi="Proxima Nova Lt" w:cs="Arial"/>
          <w:sz w:val="24"/>
          <w:szCs w:val="24"/>
          <w:bdr w:val="nil"/>
        </w:rPr>
        <w:t>help guide and support Ontarians in directly completing and filing a HRTO human rights application. The proposed new interactive online tool will help people claim and protect their rights, especially those HRLSC is unable to directly support due to capacity constraints or eligibility reasons</w:t>
      </w:r>
      <w:r w:rsidR="001F593E">
        <w:rPr>
          <w:rFonts w:ascii="Proxima Nova Lt" w:eastAsia="Arial Unicode MS" w:hAnsi="Proxima Nova Lt" w:cs="Arial"/>
          <w:sz w:val="24"/>
          <w:szCs w:val="24"/>
          <w:bdr w:val="nil"/>
        </w:rPr>
        <w:t>.</w:t>
      </w:r>
      <w:r w:rsidRPr="008D4AB9">
        <w:rPr>
          <w:rFonts w:ascii="Proxima Nova Lt" w:hAnsi="Proxima Nova Lt"/>
          <w:sz w:val="24"/>
          <w:szCs w:val="24"/>
        </w:rPr>
        <w:t xml:space="preserve"> This will help reduce the high demand for written assistance and filling out applications, a service that is very time consuming due to limited staff capacity. The solution we are envisioning will be an online guide which should lower the barriers for Ontarians to find information and fill in applications</w:t>
      </w:r>
      <w:r w:rsidR="1D5924DE" w:rsidRPr="7FC963FB">
        <w:rPr>
          <w:rFonts w:ascii="Proxima Nova Lt" w:hAnsi="Proxima Nova Lt"/>
          <w:sz w:val="24"/>
          <w:szCs w:val="24"/>
        </w:rPr>
        <w:t>.</w:t>
      </w:r>
      <w:r w:rsidRPr="008D4AB9">
        <w:rPr>
          <w:rFonts w:ascii="Proxima Nova Lt" w:hAnsi="Proxima Nova Lt"/>
          <w:sz w:val="24"/>
          <w:szCs w:val="24"/>
        </w:rPr>
        <w:t xml:space="preserve"> </w:t>
      </w:r>
    </w:p>
    <w:p w14:paraId="50F7DC00" w14:textId="77777777" w:rsidR="00904706" w:rsidRPr="008D4AB9" w:rsidRDefault="00904706" w:rsidP="00904706">
      <w:pPr>
        <w:rPr>
          <w:rFonts w:ascii="Proxima Nova Lt" w:hAnsi="Proxima Nova Lt"/>
          <w:b/>
          <w:bCs/>
          <w:sz w:val="24"/>
          <w:szCs w:val="24"/>
        </w:rPr>
      </w:pPr>
      <w:r w:rsidRPr="00566EC1">
        <w:rPr>
          <w:rFonts w:ascii="Proxima Nova Lt" w:hAnsi="Proxima Nova Lt"/>
          <w:b/>
          <w:bCs/>
          <w:color w:val="2C5564"/>
          <w:sz w:val="24"/>
          <w:szCs w:val="24"/>
        </w:rPr>
        <w:t>Scheduling Tool</w:t>
      </w:r>
    </w:p>
    <w:p w14:paraId="2ACF5170" w14:textId="3E1B92AE" w:rsidR="00D5372B"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As we continue our efforts to reach vulnerable and marginalized individuals who have experienced discrimination in Ontario, HRLSC continues to seek digital tools to enhance access to its services. At the end of 2023, the HRLSC successfully launched its Client </w:t>
      </w:r>
      <w:r w:rsidRPr="008D4AB9">
        <w:rPr>
          <w:rFonts w:ascii="Proxima Nova Lt" w:hAnsi="Proxima Nova Lt"/>
          <w:sz w:val="24"/>
          <w:szCs w:val="24"/>
        </w:rPr>
        <w:lastRenderedPageBreak/>
        <w:t xml:space="preserve">Portal, giving individuals the tool to fill out an intake form at any given time (24/7) without waiting in the queue or trying to call us outside </w:t>
      </w:r>
      <w:r w:rsidR="00D5372B" w:rsidRPr="008D4AB9">
        <w:rPr>
          <w:rFonts w:ascii="Proxima Nova Lt" w:hAnsi="Proxima Nova Lt"/>
          <w:sz w:val="24"/>
          <w:szCs w:val="24"/>
        </w:rPr>
        <w:t xml:space="preserve">of </w:t>
      </w:r>
      <w:r w:rsidRPr="008D4AB9">
        <w:rPr>
          <w:rFonts w:ascii="Proxima Nova Lt" w:hAnsi="Proxima Nova Lt"/>
          <w:sz w:val="24"/>
          <w:szCs w:val="24"/>
        </w:rPr>
        <w:t xml:space="preserve">the HRLSC’s </w:t>
      </w:r>
      <w:r w:rsidR="00D5372B" w:rsidRPr="008D4AB9">
        <w:rPr>
          <w:rFonts w:ascii="Proxima Nova Lt" w:hAnsi="Proxima Nova Lt"/>
          <w:sz w:val="24"/>
          <w:szCs w:val="24"/>
        </w:rPr>
        <w:t xml:space="preserve">regular </w:t>
      </w:r>
      <w:r w:rsidRPr="008D4AB9">
        <w:rPr>
          <w:rFonts w:ascii="Proxima Nova Lt" w:hAnsi="Proxima Nova Lt"/>
          <w:sz w:val="24"/>
          <w:szCs w:val="24"/>
        </w:rPr>
        <w:t xml:space="preserve">business hours. </w:t>
      </w:r>
    </w:p>
    <w:p w14:paraId="0E48D5EC" w14:textId="45F1DB39"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In the upcoming years, the next phase will be adding the capability for applicants who have received a notice of mediation or hearing to schedule an interview </w:t>
      </w:r>
      <w:r w:rsidR="00D5372B" w:rsidRPr="008D4AB9">
        <w:rPr>
          <w:rFonts w:ascii="Proxima Nova Lt" w:hAnsi="Proxima Nova Lt"/>
          <w:sz w:val="24"/>
          <w:szCs w:val="24"/>
        </w:rPr>
        <w:t xml:space="preserve">with an HRLSC legal staff </w:t>
      </w:r>
      <w:r w:rsidRPr="008D4AB9">
        <w:rPr>
          <w:rFonts w:ascii="Proxima Nova Lt" w:hAnsi="Proxima Nova Lt"/>
          <w:sz w:val="24"/>
          <w:szCs w:val="24"/>
        </w:rPr>
        <w:t>using the online portal, including uploading relevant documentation</w:t>
      </w:r>
      <w:r w:rsidR="00D5372B" w:rsidRPr="008D4AB9">
        <w:rPr>
          <w:rFonts w:ascii="Proxima Nova Lt" w:hAnsi="Proxima Nova Lt"/>
          <w:sz w:val="24"/>
          <w:szCs w:val="24"/>
        </w:rPr>
        <w:t>. This will increase</w:t>
      </w:r>
      <w:r w:rsidRPr="008D4AB9">
        <w:rPr>
          <w:rFonts w:ascii="Proxima Nova Lt" w:hAnsi="Proxima Nova Lt"/>
          <w:sz w:val="24"/>
          <w:szCs w:val="24"/>
        </w:rPr>
        <w:t xml:space="preserve"> staff time </w:t>
      </w:r>
      <w:r w:rsidR="00D5372B" w:rsidRPr="008D4AB9">
        <w:rPr>
          <w:rFonts w:ascii="Proxima Nova Lt" w:hAnsi="Proxima Nova Lt"/>
          <w:sz w:val="24"/>
          <w:szCs w:val="24"/>
        </w:rPr>
        <w:t xml:space="preserve">efficiency </w:t>
      </w:r>
      <w:r w:rsidRPr="008D4AB9">
        <w:rPr>
          <w:rFonts w:ascii="Proxima Nova Lt" w:hAnsi="Proxima Nova Lt"/>
          <w:sz w:val="24"/>
          <w:szCs w:val="24"/>
        </w:rPr>
        <w:t>at intake and when providing in-depth legal services.</w:t>
      </w:r>
    </w:p>
    <w:p w14:paraId="1B438086" w14:textId="77777777" w:rsidR="00904706" w:rsidRPr="008D4AB9" w:rsidRDefault="00904706" w:rsidP="006A70D0">
      <w:pPr>
        <w:jc w:val="both"/>
        <w:rPr>
          <w:rFonts w:ascii="Proxima Nova Lt" w:hAnsi="Proxima Nova Lt"/>
          <w:b/>
          <w:bCs/>
          <w:sz w:val="24"/>
          <w:szCs w:val="24"/>
        </w:rPr>
      </w:pPr>
      <w:r w:rsidRPr="00566EC1">
        <w:rPr>
          <w:rFonts w:ascii="Proxima Nova Lt" w:hAnsi="Proxima Nova Lt"/>
          <w:b/>
          <w:bCs/>
          <w:color w:val="2C5564"/>
          <w:sz w:val="24"/>
          <w:szCs w:val="24"/>
        </w:rPr>
        <w:t>Client Case Management System</w:t>
      </w:r>
    </w:p>
    <w:p w14:paraId="385BEF22" w14:textId="10922E76" w:rsidR="00D5372B"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As </w:t>
      </w:r>
      <w:r w:rsidR="00D5372B" w:rsidRPr="008D4AB9">
        <w:rPr>
          <w:rFonts w:ascii="Proxima Nova Lt" w:hAnsi="Proxima Nova Lt"/>
          <w:sz w:val="24"/>
          <w:szCs w:val="24"/>
        </w:rPr>
        <w:t xml:space="preserve">prioritized </w:t>
      </w:r>
      <w:r w:rsidRPr="008D4AB9">
        <w:rPr>
          <w:rFonts w:ascii="Proxima Nova Lt" w:hAnsi="Proxima Nova Lt"/>
          <w:sz w:val="24"/>
          <w:szCs w:val="24"/>
        </w:rPr>
        <w:t xml:space="preserve">in our </w:t>
      </w:r>
      <w:r w:rsidR="0052750C">
        <w:rPr>
          <w:rFonts w:ascii="Proxima Nova Lt" w:hAnsi="Proxima Nova Lt"/>
          <w:sz w:val="24"/>
          <w:szCs w:val="24"/>
        </w:rPr>
        <w:t>five</w:t>
      </w:r>
      <w:r w:rsidRPr="008D4AB9">
        <w:rPr>
          <w:rFonts w:ascii="Proxima Nova Lt" w:hAnsi="Proxima Nova Lt"/>
          <w:sz w:val="24"/>
          <w:szCs w:val="24"/>
        </w:rPr>
        <w:t xml:space="preserve">-year </w:t>
      </w:r>
      <w:r w:rsidR="00D5372B" w:rsidRPr="008D4AB9">
        <w:rPr>
          <w:rFonts w:ascii="Proxima Nova Lt" w:hAnsi="Proxima Nova Lt"/>
          <w:sz w:val="24"/>
          <w:szCs w:val="24"/>
        </w:rPr>
        <w:t>Strategic Plan</w:t>
      </w:r>
      <w:r w:rsidRPr="008D4AB9">
        <w:rPr>
          <w:rFonts w:ascii="Proxima Nova Lt" w:hAnsi="Proxima Nova Lt"/>
          <w:sz w:val="24"/>
          <w:szCs w:val="24"/>
        </w:rPr>
        <w:t xml:space="preserve">, </w:t>
      </w:r>
      <w:r w:rsidR="00D5372B" w:rsidRPr="008D4AB9">
        <w:rPr>
          <w:rFonts w:ascii="Proxima Nova Lt" w:hAnsi="Proxima Nova Lt"/>
          <w:sz w:val="24"/>
          <w:szCs w:val="24"/>
        </w:rPr>
        <w:t xml:space="preserve">the </w:t>
      </w:r>
      <w:r w:rsidRPr="008D4AB9">
        <w:rPr>
          <w:rFonts w:ascii="Proxima Nova Lt" w:hAnsi="Proxima Nova Lt"/>
          <w:sz w:val="24"/>
          <w:szCs w:val="24"/>
        </w:rPr>
        <w:t xml:space="preserve">HRLSC will continue to utilize and </w:t>
      </w:r>
      <w:r w:rsidR="00D5372B" w:rsidRPr="008D4AB9">
        <w:rPr>
          <w:rFonts w:ascii="Proxima Nova Lt" w:hAnsi="Proxima Nova Lt"/>
          <w:sz w:val="24"/>
          <w:szCs w:val="24"/>
        </w:rPr>
        <w:t xml:space="preserve">increasingly </w:t>
      </w:r>
      <w:r w:rsidRPr="008D4AB9">
        <w:rPr>
          <w:rFonts w:ascii="Proxima Nova Lt" w:hAnsi="Proxima Nova Lt"/>
          <w:sz w:val="24"/>
          <w:szCs w:val="24"/>
        </w:rPr>
        <w:t xml:space="preserve">leverage data from </w:t>
      </w:r>
      <w:r w:rsidR="0052750C">
        <w:rPr>
          <w:rFonts w:ascii="Proxima Nova Lt" w:hAnsi="Proxima Nova Lt"/>
          <w:sz w:val="24"/>
          <w:szCs w:val="24"/>
        </w:rPr>
        <w:t>its</w:t>
      </w:r>
      <w:r w:rsidR="00D5372B" w:rsidRPr="008D4AB9">
        <w:rPr>
          <w:rFonts w:ascii="Proxima Nova Lt" w:hAnsi="Proxima Nova Lt"/>
          <w:sz w:val="24"/>
          <w:szCs w:val="24"/>
        </w:rPr>
        <w:t xml:space="preserve"> </w:t>
      </w:r>
      <w:r w:rsidRPr="008D4AB9">
        <w:rPr>
          <w:rFonts w:ascii="Proxima Nova Lt" w:hAnsi="Proxima Nova Lt"/>
          <w:sz w:val="24"/>
          <w:szCs w:val="24"/>
        </w:rPr>
        <w:t>existing database to help inform decision making around services.</w:t>
      </w:r>
      <w:r w:rsidR="005238C2">
        <w:rPr>
          <w:rFonts w:ascii="Proxima Nova Lt" w:hAnsi="Proxima Nova Lt"/>
          <w:sz w:val="24"/>
          <w:szCs w:val="24"/>
        </w:rPr>
        <w:t xml:space="preserve"> </w:t>
      </w:r>
    </w:p>
    <w:p w14:paraId="13EE1864" w14:textId="33E449A2" w:rsidR="00904706" w:rsidRPr="008D4AB9" w:rsidRDefault="0052750C" w:rsidP="006A70D0">
      <w:pPr>
        <w:jc w:val="both"/>
        <w:rPr>
          <w:rFonts w:ascii="Proxima Nova Lt" w:hAnsi="Proxima Nova Lt"/>
          <w:sz w:val="24"/>
          <w:szCs w:val="24"/>
        </w:rPr>
      </w:pPr>
      <w:r>
        <w:rPr>
          <w:rFonts w:ascii="Proxima Nova Lt" w:hAnsi="Proxima Nova Lt"/>
          <w:sz w:val="24"/>
          <w:szCs w:val="24"/>
        </w:rPr>
        <w:t xml:space="preserve">The </w:t>
      </w:r>
      <w:r w:rsidR="00904706" w:rsidRPr="008D4AB9">
        <w:rPr>
          <w:rFonts w:ascii="Proxima Nova Lt" w:hAnsi="Proxima Nova Lt"/>
          <w:sz w:val="24"/>
          <w:szCs w:val="24"/>
        </w:rPr>
        <w:t xml:space="preserve">HRLSC has </w:t>
      </w:r>
      <w:r w:rsidR="00D5372B" w:rsidRPr="008D4AB9">
        <w:rPr>
          <w:rFonts w:ascii="Proxima Nova Lt" w:hAnsi="Proxima Nova Lt"/>
          <w:sz w:val="24"/>
          <w:szCs w:val="24"/>
        </w:rPr>
        <w:t xml:space="preserve">formed </w:t>
      </w:r>
      <w:r w:rsidR="00904706" w:rsidRPr="008D4AB9">
        <w:rPr>
          <w:rFonts w:ascii="Proxima Nova Lt" w:hAnsi="Proxima Nova Lt"/>
          <w:sz w:val="24"/>
          <w:szCs w:val="24"/>
        </w:rPr>
        <w:t xml:space="preserve">an internal </w:t>
      </w:r>
      <w:r w:rsidR="00AA0D24" w:rsidRPr="008D4AB9">
        <w:rPr>
          <w:rFonts w:ascii="Proxima Nova Lt" w:hAnsi="Proxima Nova Lt"/>
          <w:sz w:val="24"/>
          <w:szCs w:val="24"/>
        </w:rPr>
        <w:t xml:space="preserve">data </w:t>
      </w:r>
      <w:r w:rsidR="00904706" w:rsidRPr="008D4AB9">
        <w:rPr>
          <w:rFonts w:ascii="Proxima Nova Lt" w:hAnsi="Proxima Nova Lt"/>
          <w:sz w:val="24"/>
          <w:szCs w:val="24"/>
        </w:rPr>
        <w:t xml:space="preserve">working group to </w:t>
      </w:r>
      <w:r w:rsidR="00AA0D24" w:rsidRPr="008D4AB9">
        <w:rPr>
          <w:rFonts w:ascii="Proxima Nova Lt" w:hAnsi="Proxima Nova Lt"/>
          <w:sz w:val="24"/>
          <w:szCs w:val="24"/>
        </w:rPr>
        <w:t>enhance and regularize data collection and use in decision-making. Work has commenced to better define and standardize terms (for compilation in a glossary) and expectations for data input and reporting, as well as to enable the</w:t>
      </w:r>
      <w:r w:rsidR="00904706" w:rsidRPr="008D4AB9">
        <w:rPr>
          <w:rFonts w:ascii="Proxima Nova Lt" w:hAnsi="Proxima Nova Lt"/>
          <w:sz w:val="24"/>
          <w:szCs w:val="24"/>
        </w:rPr>
        <w:t xml:space="preserve"> HRLSC to </w:t>
      </w:r>
      <w:r w:rsidR="00AA0D24" w:rsidRPr="008D4AB9">
        <w:rPr>
          <w:rFonts w:ascii="Proxima Nova Lt" w:hAnsi="Proxima Nova Lt"/>
          <w:sz w:val="24"/>
          <w:szCs w:val="24"/>
        </w:rPr>
        <w:t xml:space="preserve">increase transparency around its case decision-making, and to more easily </w:t>
      </w:r>
      <w:r w:rsidR="00904706" w:rsidRPr="008D4AB9">
        <w:rPr>
          <w:rFonts w:ascii="Proxima Nova Lt" w:hAnsi="Proxima Nova Lt"/>
          <w:sz w:val="24"/>
          <w:szCs w:val="24"/>
        </w:rPr>
        <w:t xml:space="preserve">identify discrimination </w:t>
      </w:r>
      <w:r w:rsidR="00AA0D24" w:rsidRPr="008D4AB9">
        <w:rPr>
          <w:rFonts w:ascii="Proxima Nova Lt" w:hAnsi="Proxima Nova Lt"/>
          <w:sz w:val="24"/>
          <w:szCs w:val="24"/>
        </w:rPr>
        <w:t>trends, and</w:t>
      </w:r>
      <w:r w:rsidR="00904706" w:rsidRPr="008D4AB9">
        <w:rPr>
          <w:rFonts w:ascii="Proxima Nova Lt" w:hAnsi="Proxima Nova Lt"/>
          <w:sz w:val="24"/>
          <w:szCs w:val="24"/>
        </w:rPr>
        <w:t xml:space="preserve"> the needs of HRLSC clients and vulnerable communities.</w:t>
      </w:r>
      <w:r w:rsidR="005238C2">
        <w:rPr>
          <w:rFonts w:ascii="Proxima Nova Lt" w:hAnsi="Proxima Nova Lt"/>
          <w:sz w:val="24"/>
          <w:szCs w:val="24"/>
        </w:rPr>
        <w:t xml:space="preserve"> </w:t>
      </w:r>
      <w:r w:rsidR="00904706" w:rsidRPr="008D4AB9">
        <w:rPr>
          <w:rFonts w:ascii="Proxima Nova Lt" w:hAnsi="Proxima Nova Lt"/>
          <w:sz w:val="24"/>
          <w:szCs w:val="24"/>
        </w:rPr>
        <w:t xml:space="preserve">The </w:t>
      </w:r>
      <w:r w:rsidR="00AA0D24" w:rsidRPr="008D4AB9">
        <w:rPr>
          <w:rFonts w:ascii="Proxima Nova Lt" w:hAnsi="Proxima Nova Lt"/>
          <w:sz w:val="24"/>
          <w:szCs w:val="24"/>
        </w:rPr>
        <w:t xml:space="preserve">introduction of new </w:t>
      </w:r>
      <w:r w:rsidR="00904706" w:rsidRPr="008D4AB9">
        <w:rPr>
          <w:rFonts w:ascii="Proxima Nova Lt" w:hAnsi="Proxima Nova Lt"/>
          <w:sz w:val="24"/>
          <w:szCs w:val="24"/>
        </w:rPr>
        <w:t xml:space="preserve">data </w:t>
      </w:r>
      <w:r w:rsidR="00AA0D24" w:rsidRPr="008D4AB9">
        <w:rPr>
          <w:rFonts w:ascii="Proxima Nova Lt" w:hAnsi="Proxima Nova Lt"/>
          <w:sz w:val="24"/>
          <w:szCs w:val="24"/>
        </w:rPr>
        <w:t xml:space="preserve">fields </w:t>
      </w:r>
      <w:r w:rsidR="00904706" w:rsidRPr="008D4AB9">
        <w:rPr>
          <w:rFonts w:ascii="Proxima Nova Lt" w:hAnsi="Proxima Nova Lt"/>
          <w:sz w:val="24"/>
          <w:szCs w:val="24"/>
        </w:rPr>
        <w:t xml:space="preserve">will </w:t>
      </w:r>
      <w:r w:rsidR="00AA0D24" w:rsidRPr="008D4AB9">
        <w:rPr>
          <w:rFonts w:ascii="Proxima Nova Lt" w:hAnsi="Proxima Nova Lt"/>
          <w:sz w:val="24"/>
          <w:szCs w:val="24"/>
        </w:rPr>
        <w:t xml:space="preserve">also help </w:t>
      </w:r>
      <w:r w:rsidR="00904706" w:rsidRPr="008D4AB9">
        <w:rPr>
          <w:rFonts w:ascii="Proxima Nova Lt" w:hAnsi="Proxima Nova Lt"/>
          <w:sz w:val="24"/>
          <w:szCs w:val="24"/>
        </w:rPr>
        <w:t>identify service gaps and communities that are not accessing our services.</w:t>
      </w:r>
      <w:r w:rsidR="005238C2">
        <w:rPr>
          <w:rFonts w:ascii="Proxima Nova Lt" w:hAnsi="Proxima Nova Lt"/>
          <w:sz w:val="24"/>
          <w:szCs w:val="24"/>
        </w:rPr>
        <w:t xml:space="preserve"> </w:t>
      </w:r>
    </w:p>
    <w:p w14:paraId="6918F642" w14:textId="75DEFF9B"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 xml:space="preserve">The HRLSC continues to seek opportunities for efficiencies in service delivery by enhancing internal tools including upgrading and customizing its case management system. </w:t>
      </w:r>
    </w:p>
    <w:p w14:paraId="7DAC4420" w14:textId="77777777" w:rsidR="00904706" w:rsidRPr="008D4AB9" w:rsidRDefault="00904706" w:rsidP="006A70D0">
      <w:pPr>
        <w:jc w:val="both"/>
        <w:rPr>
          <w:rFonts w:ascii="Proxima Nova Lt" w:hAnsi="Proxima Nova Lt"/>
          <w:b/>
          <w:bCs/>
          <w:sz w:val="24"/>
          <w:szCs w:val="24"/>
        </w:rPr>
      </w:pPr>
      <w:r w:rsidRPr="00566EC1">
        <w:rPr>
          <w:rFonts w:ascii="Proxima Nova Lt" w:hAnsi="Proxima Nova Lt"/>
          <w:b/>
          <w:bCs/>
          <w:color w:val="2C5564"/>
          <w:sz w:val="24"/>
          <w:szCs w:val="24"/>
        </w:rPr>
        <w:t xml:space="preserve">Website </w:t>
      </w:r>
    </w:p>
    <w:p w14:paraId="54BE6D05" w14:textId="72B8721B" w:rsidR="00904706" w:rsidRPr="008D4AB9" w:rsidRDefault="00904706" w:rsidP="006A70D0">
      <w:pPr>
        <w:jc w:val="both"/>
        <w:rPr>
          <w:rFonts w:ascii="Proxima Nova Lt" w:hAnsi="Proxima Nova Lt"/>
          <w:sz w:val="24"/>
          <w:szCs w:val="24"/>
        </w:rPr>
      </w:pPr>
      <w:r w:rsidRPr="008D4AB9">
        <w:rPr>
          <w:rFonts w:ascii="Proxima Nova Lt" w:hAnsi="Proxima Nova Lt"/>
          <w:sz w:val="24"/>
          <w:szCs w:val="24"/>
        </w:rPr>
        <w:t>As funding permits, the HRLSC will continue to explore the use of web-based tools to convey information about human rights and its legal services in responsive, creative, and accessible formats.</w:t>
      </w:r>
    </w:p>
    <w:p w14:paraId="7D3E7B02" w14:textId="474FF40D" w:rsidR="00D46F36" w:rsidRPr="00CE456C" w:rsidRDefault="00904706" w:rsidP="006A70D0">
      <w:pPr>
        <w:jc w:val="both"/>
        <w:rPr>
          <w:rFonts w:ascii="Proxima Nova Lt" w:hAnsi="Proxima Nova Lt"/>
          <w:lang w:val="en-US"/>
        </w:rPr>
      </w:pPr>
      <w:r w:rsidRPr="008D4AB9">
        <w:rPr>
          <w:rFonts w:ascii="Proxima Nova Lt" w:hAnsi="Proxima Nova Lt"/>
          <w:sz w:val="24"/>
          <w:szCs w:val="24"/>
        </w:rPr>
        <w:t>The HRLSC will continue to use analytics to monitor and interpret site usage and inform changes to its website. The HRLSC also uses analytics from its social media and website traffic to assess and adjust communications strategies and products</w:t>
      </w:r>
      <w:r w:rsidR="00AA0D24" w:rsidRPr="008D4AB9">
        <w:rPr>
          <w:rFonts w:ascii="Proxima Nova Lt" w:hAnsi="Proxima Nova Lt"/>
          <w:sz w:val="24"/>
          <w:szCs w:val="24"/>
        </w:rPr>
        <w:t>, which will assume increasing importance over this planning period</w:t>
      </w:r>
      <w:r w:rsidRPr="008D4AB9">
        <w:rPr>
          <w:rFonts w:ascii="Proxima Nova Lt" w:hAnsi="Proxima Nova Lt"/>
          <w:sz w:val="24"/>
          <w:szCs w:val="24"/>
        </w:rPr>
        <w:t>.</w:t>
      </w:r>
    </w:p>
    <w:p w14:paraId="0629A30C" w14:textId="6F557095" w:rsidR="002E7243" w:rsidRPr="00CE456C" w:rsidRDefault="00000000" w:rsidP="006A70D0">
      <w:pPr>
        <w:jc w:val="both"/>
        <w:rPr>
          <w:rFonts w:ascii="Proxima Nova Lt" w:hAnsi="Proxima Nova Lt"/>
          <w:lang w:val="en-US"/>
        </w:rPr>
      </w:pPr>
      <w:r>
        <w:rPr>
          <w:rFonts w:ascii="Proxima Nova Lt" w:eastAsia="Arial" w:hAnsi="Proxima Nova Lt" w:cs="Arial"/>
          <w:b/>
          <w:bCs/>
          <w:noProof/>
          <w:sz w:val="32"/>
          <w:szCs w:val="32"/>
        </w:rPr>
        <w:pict w14:anchorId="2C205479">
          <v:rect id="_x0000_i1035" style="width:468pt;height:1.5pt" o:hralign="center" o:hrstd="t" o:hr="t" fillcolor="#a0a0a0" stroked="f"/>
        </w:pict>
      </w:r>
    </w:p>
    <w:p w14:paraId="1153EA6E" w14:textId="66B0C392" w:rsidR="0083750D" w:rsidRPr="00566EC1" w:rsidRDefault="0083750D" w:rsidP="00F57C4E">
      <w:pPr>
        <w:pStyle w:val="Heading1"/>
        <w:spacing w:before="0" w:after="240" w:line="240" w:lineRule="auto"/>
        <w:jc w:val="both"/>
        <w:rPr>
          <w:rFonts w:ascii="Proxima Nova Lt" w:eastAsia="Times New Roman" w:hAnsi="Proxima Nova Lt"/>
          <w:color w:val="auto"/>
        </w:rPr>
      </w:pPr>
      <w:bookmarkStart w:id="103" w:name="_Toc185612280"/>
      <w:bookmarkStart w:id="104" w:name="_Toc227242743"/>
      <w:r w:rsidRPr="00566EC1">
        <w:rPr>
          <w:rFonts w:ascii="Proxima Nova Lt" w:eastAsia="Times New Roman" w:hAnsi="Proxima Nova Lt"/>
          <w:color w:val="auto"/>
        </w:rPr>
        <w:t>Section 1</w:t>
      </w:r>
      <w:r w:rsidR="006E44B1" w:rsidRPr="00566EC1">
        <w:rPr>
          <w:rFonts w:ascii="Proxima Nova Lt" w:eastAsia="Times New Roman" w:hAnsi="Proxima Nova Lt"/>
          <w:color w:val="auto"/>
        </w:rPr>
        <w:t>1</w:t>
      </w:r>
      <w:r w:rsidRPr="00566EC1">
        <w:rPr>
          <w:rFonts w:ascii="Proxima Nova Lt" w:eastAsia="Times New Roman" w:hAnsi="Proxima Nova Lt"/>
          <w:color w:val="auto"/>
        </w:rPr>
        <w:t xml:space="preserve">: </w:t>
      </w:r>
      <w:r w:rsidR="00BA56A7" w:rsidRPr="00566EC1">
        <w:rPr>
          <w:rFonts w:ascii="Proxima Nova Lt" w:eastAsia="Times New Roman" w:hAnsi="Proxima Nova Lt"/>
          <w:color w:val="auto"/>
        </w:rPr>
        <w:t>Implementation Plan</w:t>
      </w:r>
      <w:bookmarkEnd w:id="103"/>
      <w:bookmarkEnd w:id="104"/>
    </w:p>
    <w:p w14:paraId="034DBCC9" w14:textId="6B72CAFB" w:rsidR="00AC2284" w:rsidRPr="008D4AB9" w:rsidRDefault="00AC2284" w:rsidP="00AC2284">
      <w:pPr>
        <w:tabs>
          <w:tab w:val="num" w:pos="720"/>
        </w:tabs>
        <w:spacing w:line="240" w:lineRule="auto"/>
        <w:jc w:val="both"/>
        <w:rPr>
          <w:rFonts w:ascii="Proxima Nova Lt" w:eastAsia="Calibri" w:hAnsi="Proxima Nova Lt" w:cs="Times New Roman"/>
          <w:sz w:val="24"/>
          <w:szCs w:val="24"/>
        </w:rPr>
      </w:pPr>
      <w:r w:rsidRPr="008D4AB9">
        <w:rPr>
          <w:rFonts w:ascii="Proxima Nova Lt" w:eastAsia="Calibri" w:hAnsi="Proxima Nova Lt" w:cs="Times New Roman"/>
          <w:sz w:val="24"/>
          <w:szCs w:val="24"/>
        </w:rPr>
        <w:t>The HRLSC</w:t>
      </w:r>
      <w:r w:rsidR="00AA0D24" w:rsidRPr="008D4AB9">
        <w:rPr>
          <w:rFonts w:ascii="Proxima Nova Lt" w:eastAsia="Calibri" w:hAnsi="Proxima Nova Lt" w:cs="Times New Roman"/>
          <w:sz w:val="24"/>
          <w:szCs w:val="24"/>
        </w:rPr>
        <w:t xml:space="preserve">’s </w:t>
      </w:r>
      <w:r w:rsidRPr="008D4AB9">
        <w:rPr>
          <w:rFonts w:ascii="Proxima Nova Lt" w:eastAsia="Calibri" w:hAnsi="Proxima Nova Lt" w:cs="Times New Roman"/>
          <w:sz w:val="24"/>
          <w:szCs w:val="24"/>
        </w:rPr>
        <w:t xml:space="preserve">new </w:t>
      </w:r>
      <w:r w:rsidR="0052750C">
        <w:rPr>
          <w:rFonts w:ascii="Proxima Nova Lt" w:eastAsia="Calibri" w:hAnsi="Proxima Nova Lt" w:cs="Times New Roman"/>
          <w:sz w:val="24"/>
          <w:szCs w:val="24"/>
        </w:rPr>
        <w:t>five</w:t>
      </w:r>
      <w:r w:rsidRPr="008D4AB9">
        <w:rPr>
          <w:rFonts w:ascii="Proxima Nova Lt" w:eastAsia="Calibri" w:hAnsi="Proxima Nova Lt" w:cs="Times New Roman"/>
          <w:sz w:val="24"/>
          <w:szCs w:val="24"/>
        </w:rPr>
        <w:t xml:space="preserve">-year (2024-2029) Strategic Plan, </w:t>
      </w:r>
      <w:r w:rsidRPr="008D4AB9">
        <w:rPr>
          <w:rFonts w:ascii="Proxima Nova Lt" w:eastAsia="Calibri" w:hAnsi="Proxima Nova Lt" w:cs="Times New Roman"/>
          <w:i/>
          <w:iCs/>
          <w:sz w:val="24"/>
          <w:szCs w:val="24"/>
        </w:rPr>
        <w:t>Realizing Human Rights Together, Empowering Access to Justice</w:t>
      </w:r>
      <w:r w:rsidR="00AA0D24" w:rsidRPr="008D4AB9">
        <w:rPr>
          <w:rFonts w:ascii="Proxima Nova Lt" w:eastAsia="Calibri" w:hAnsi="Proxima Nova Lt" w:cs="Times New Roman"/>
          <w:sz w:val="24"/>
          <w:szCs w:val="24"/>
        </w:rPr>
        <w:t>,</w:t>
      </w:r>
      <w:r w:rsidRPr="008D4AB9">
        <w:rPr>
          <w:rFonts w:ascii="Proxima Nova Lt" w:eastAsia="Calibri" w:hAnsi="Proxima Nova Lt" w:cs="Times New Roman"/>
          <w:sz w:val="24"/>
          <w:szCs w:val="24"/>
        </w:rPr>
        <w:t xml:space="preserve"> reflects extensive stakeholder feedback from more than 180 people and 28 organizations, including community organizations, service providers, funders and policy makers</w:t>
      </w:r>
      <w:r w:rsidR="0052750C">
        <w:rPr>
          <w:rFonts w:ascii="Proxima Nova Lt" w:eastAsia="Calibri" w:hAnsi="Proxima Nova Lt" w:cs="Times New Roman"/>
          <w:sz w:val="24"/>
          <w:szCs w:val="24"/>
        </w:rPr>
        <w:t>,</w:t>
      </w:r>
      <w:r w:rsidRPr="008D4AB9">
        <w:rPr>
          <w:rFonts w:ascii="Proxima Nova Lt" w:eastAsia="Calibri" w:hAnsi="Proxima Nova Lt" w:cs="Times New Roman"/>
          <w:sz w:val="24"/>
          <w:szCs w:val="24"/>
        </w:rPr>
        <w:t xml:space="preserve"> and HRLSC clients, staff and </w:t>
      </w:r>
      <w:r w:rsidR="00AD060E">
        <w:rPr>
          <w:rFonts w:ascii="Proxima Nova Lt" w:eastAsia="Calibri" w:hAnsi="Proxima Nova Lt" w:cs="Times New Roman"/>
          <w:sz w:val="24"/>
          <w:szCs w:val="24"/>
        </w:rPr>
        <w:t>B</w:t>
      </w:r>
      <w:r w:rsidRPr="008D4AB9">
        <w:rPr>
          <w:rFonts w:ascii="Proxima Nova Lt" w:eastAsia="Calibri" w:hAnsi="Proxima Nova Lt" w:cs="Times New Roman"/>
          <w:sz w:val="24"/>
          <w:szCs w:val="24"/>
        </w:rPr>
        <w:t xml:space="preserve">oard. </w:t>
      </w:r>
      <w:r w:rsidR="00AA0D24" w:rsidRPr="008D4AB9">
        <w:rPr>
          <w:rFonts w:ascii="Proxima Nova Lt" w:eastAsia="Calibri" w:hAnsi="Proxima Nova Lt" w:cs="Times New Roman"/>
          <w:sz w:val="24"/>
          <w:szCs w:val="24"/>
        </w:rPr>
        <w:t>The Plan is</w:t>
      </w:r>
      <w:r w:rsidRPr="008D4AB9">
        <w:rPr>
          <w:rFonts w:ascii="Proxima Nova Lt" w:eastAsia="Calibri" w:hAnsi="Proxima Nova Lt" w:cs="Times New Roman"/>
          <w:sz w:val="24"/>
          <w:szCs w:val="24"/>
        </w:rPr>
        <w:t xml:space="preserve"> responsive to changes in </w:t>
      </w:r>
      <w:r w:rsidR="0052750C">
        <w:rPr>
          <w:rFonts w:ascii="Proxima Nova Lt" w:eastAsia="Calibri" w:hAnsi="Proxima Nova Lt" w:cs="Times New Roman"/>
          <w:sz w:val="24"/>
          <w:szCs w:val="24"/>
        </w:rPr>
        <w:t>the</w:t>
      </w:r>
      <w:r w:rsidRPr="008D4AB9">
        <w:rPr>
          <w:rFonts w:ascii="Proxima Nova Lt" w:eastAsia="Calibri" w:hAnsi="Proxima Nova Lt" w:cs="Times New Roman"/>
          <w:sz w:val="24"/>
          <w:szCs w:val="24"/>
        </w:rPr>
        <w:t xml:space="preserve"> operating environment, including </w:t>
      </w:r>
      <w:r w:rsidR="00AA0D24" w:rsidRPr="008D4AB9">
        <w:rPr>
          <w:rFonts w:ascii="Proxima Nova Lt" w:eastAsia="Calibri" w:hAnsi="Proxima Nova Lt" w:cs="Times New Roman"/>
          <w:sz w:val="24"/>
          <w:szCs w:val="24"/>
        </w:rPr>
        <w:t xml:space="preserve">but not limited to </w:t>
      </w:r>
      <w:r w:rsidRPr="008D4AB9">
        <w:rPr>
          <w:rFonts w:ascii="Proxima Nova Lt" w:eastAsia="Calibri" w:hAnsi="Proxima Nova Lt" w:cs="Times New Roman"/>
          <w:sz w:val="24"/>
          <w:szCs w:val="24"/>
        </w:rPr>
        <w:t xml:space="preserve">ongoing challenges </w:t>
      </w:r>
      <w:r w:rsidR="00AA0D24" w:rsidRPr="008D4AB9">
        <w:rPr>
          <w:rFonts w:ascii="Proxima Nova Lt" w:eastAsia="Calibri" w:hAnsi="Proxima Nova Lt" w:cs="Times New Roman"/>
          <w:sz w:val="24"/>
          <w:szCs w:val="24"/>
        </w:rPr>
        <w:lastRenderedPageBreak/>
        <w:t xml:space="preserve">with delays and backlog </w:t>
      </w:r>
      <w:r w:rsidRPr="008D4AB9">
        <w:rPr>
          <w:rFonts w:ascii="Proxima Nova Lt" w:eastAsia="Calibri" w:hAnsi="Proxima Nova Lt" w:cs="Times New Roman"/>
          <w:sz w:val="24"/>
          <w:szCs w:val="24"/>
        </w:rPr>
        <w:t xml:space="preserve">at the HRTO and ongoing </w:t>
      </w:r>
      <w:r w:rsidR="00AA0D24" w:rsidRPr="008D4AB9">
        <w:rPr>
          <w:rFonts w:ascii="Proxima Nova Lt" w:eastAsia="Calibri" w:hAnsi="Proxima Nova Lt" w:cs="Times New Roman"/>
          <w:sz w:val="24"/>
          <w:szCs w:val="24"/>
        </w:rPr>
        <w:t xml:space="preserve">HRLSC </w:t>
      </w:r>
      <w:r w:rsidRPr="008D4AB9">
        <w:rPr>
          <w:rFonts w:ascii="Proxima Nova Lt" w:eastAsia="Calibri" w:hAnsi="Proxima Nova Lt" w:cs="Times New Roman"/>
          <w:sz w:val="24"/>
          <w:szCs w:val="24"/>
        </w:rPr>
        <w:t>funding and sustainability challenges</w:t>
      </w:r>
      <w:r w:rsidR="005378A9">
        <w:rPr>
          <w:rFonts w:ascii="Proxima Nova Lt" w:eastAsia="Calibri" w:hAnsi="Proxima Nova Lt" w:cs="Times New Roman"/>
          <w:sz w:val="24"/>
          <w:szCs w:val="24"/>
        </w:rPr>
        <w:t>.</w:t>
      </w:r>
    </w:p>
    <w:p w14:paraId="7FD57CD2" w14:textId="796FD4C4" w:rsidR="00AC2284" w:rsidRPr="008D4AB9" w:rsidRDefault="00AC2284" w:rsidP="00AC2284">
      <w:pPr>
        <w:tabs>
          <w:tab w:val="num" w:pos="720"/>
        </w:tabs>
        <w:spacing w:line="240" w:lineRule="auto"/>
        <w:jc w:val="both"/>
        <w:rPr>
          <w:rFonts w:ascii="Proxima Nova Lt" w:eastAsia="Calibri" w:hAnsi="Proxima Nova Lt" w:cs="Times New Roman"/>
          <w:sz w:val="24"/>
          <w:szCs w:val="24"/>
        </w:rPr>
      </w:pPr>
      <w:r w:rsidRPr="008D4AB9">
        <w:rPr>
          <w:rFonts w:ascii="Proxima Nova Lt" w:eastAsia="Calibri" w:hAnsi="Proxima Nova Lt" w:cs="Times New Roman"/>
          <w:sz w:val="24"/>
          <w:szCs w:val="24"/>
        </w:rPr>
        <w:t xml:space="preserve">The Strategic Plan aligns with </w:t>
      </w:r>
      <w:r w:rsidR="002C0EB8" w:rsidRPr="008D4AB9">
        <w:rPr>
          <w:rFonts w:ascii="Proxima Nova Lt" w:eastAsia="Calibri" w:hAnsi="Proxima Nova Lt" w:cs="Times New Roman"/>
          <w:sz w:val="24"/>
          <w:szCs w:val="24"/>
        </w:rPr>
        <w:t xml:space="preserve">MAG’s </w:t>
      </w:r>
      <w:r w:rsidRPr="008D4AB9">
        <w:rPr>
          <w:rFonts w:ascii="Proxima Nova Lt" w:eastAsia="Calibri" w:hAnsi="Proxima Nova Lt" w:cs="Times New Roman"/>
          <w:sz w:val="24"/>
          <w:szCs w:val="24"/>
        </w:rPr>
        <w:t xml:space="preserve">priorities as outlined in its </w:t>
      </w:r>
      <w:r w:rsidR="002C0EB8" w:rsidRPr="008D4AB9">
        <w:rPr>
          <w:rFonts w:ascii="Proxima Nova Lt" w:eastAsia="Calibri" w:hAnsi="Proxima Nova Lt" w:cs="Times New Roman"/>
          <w:sz w:val="24"/>
          <w:szCs w:val="24"/>
        </w:rPr>
        <w:t>20</w:t>
      </w:r>
      <w:r w:rsidRPr="008D4AB9">
        <w:rPr>
          <w:rFonts w:ascii="Proxima Nova Lt" w:eastAsia="Calibri" w:hAnsi="Proxima Nova Lt" w:cs="Times New Roman"/>
          <w:sz w:val="24"/>
          <w:szCs w:val="24"/>
        </w:rPr>
        <w:t>25</w:t>
      </w:r>
      <w:r w:rsidR="008D4AB9">
        <w:rPr>
          <w:rFonts w:ascii="Proxima Nova Lt" w:eastAsia="Calibri" w:hAnsi="Proxima Nova Lt" w:cs="Times New Roman"/>
          <w:sz w:val="24"/>
          <w:szCs w:val="24"/>
        </w:rPr>
        <w:t>-</w:t>
      </w:r>
      <w:r w:rsidR="002C0EB8" w:rsidRPr="008D4AB9">
        <w:rPr>
          <w:rFonts w:ascii="Proxima Nova Lt" w:eastAsia="Calibri" w:hAnsi="Proxima Nova Lt" w:cs="Times New Roman"/>
          <w:sz w:val="24"/>
          <w:szCs w:val="24"/>
        </w:rPr>
        <w:t>20</w:t>
      </w:r>
      <w:r w:rsidRPr="008D4AB9">
        <w:rPr>
          <w:rFonts w:ascii="Proxima Nova Lt" w:eastAsia="Calibri" w:hAnsi="Proxima Nova Lt" w:cs="Times New Roman"/>
          <w:sz w:val="24"/>
          <w:szCs w:val="24"/>
        </w:rPr>
        <w:t>26</w:t>
      </w:r>
      <w:r w:rsidR="008D4AB9">
        <w:rPr>
          <w:rFonts w:ascii="Proxima Nova Lt" w:eastAsia="Calibri" w:hAnsi="Proxima Nova Lt" w:cs="Times New Roman"/>
          <w:sz w:val="24"/>
          <w:szCs w:val="24"/>
        </w:rPr>
        <w:t xml:space="preserve"> Annual</w:t>
      </w:r>
      <w:r w:rsidRPr="008D4AB9">
        <w:rPr>
          <w:rFonts w:ascii="Proxima Nova Lt" w:eastAsia="Calibri" w:hAnsi="Proxima Nova Lt" w:cs="Times New Roman"/>
          <w:sz w:val="24"/>
          <w:szCs w:val="24"/>
        </w:rPr>
        <w:t xml:space="preserve"> </w:t>
      </w:r>
      <w:r w:rsidR="002C0EB8" w:rsidRPr="008D4AB9">
        <w:rPr>
          <w:rFonts w:ascii="Proxima Nova Lt" w:eastAsia="Calibri" w:hAnsi="Proxima Nova Lt" w:cs="Times New Roman"/>
          <w:sz w:val="24"/>
          <w:szCs w:val="24"/>
        </w:rPr>
        <w:t>Letter of Direction</w:t>
      </w:r>
      <w:r w:rsidRPr="008D4AB9">
        <w:rPr>
          <w:rFonts w:ascii="Proxima Nova Lt" w:eastAsia="Calibri" w:hAnsi="Proxima Nova Lt" w:cs="Times New Roman"/>
          <w:sz w:val="24"/>
          <w:szCs w:val="24"/>
        </w:rPr>
        <w:t xml:space="preserve"> to the HRLSC (as outlined in section </w:t>
      </w:r>
      <w:r w:rsidR="00AA0D24" w:rsidRPr="008D4AB9">
        <w:rPr>
          <w:rFonts w:ascii="Proxima Nova Lt" w:eastAsia="Calibri" w:hAnsi="Proxima Nova Lt" w:cs="Times New Roman"/>
          <w:sz w:val="24"/>
          <w:szCs w:val="24"/>
        </w:rPr>
        <w:t xml:space="preserve">11.2 </w:t>
      </w:r>
      <w:r w:rsidRPr="008D4AB9">
        <w:rPr>
          <w:rFonts w:ascii="Proxima Nova Lt" w:eastAsia="Calibri" w:hAnsi="Proxima Nova Lt" w:cs="Times New Roman"/>
          <w:sz w:val="24"/>
          <w:szCs w:val="24"/>
        </w:rPr>
        <w:t>below</w:t>
      </w:r>
      <w:r w:rsidR="007945E7" w:rsidRPr="008D4AB9">
        <w:rPr>
          <w:rFonts w:ascii="Proxima Nova Lt" w:eastAsia="Calibri" w:hAnsi="Proxima Nova Lt" w:cs="Times New Roman"/>
          <w:sz w:val="24"/>
          <w:szCs w:val="24"/>
        </w:rPr>
        <w:t>) and</w:t>
      </w:r>
      <w:r w:rsidRPr="008D4AB9">
        <w:rPr>
          <w:rFonts w:ascii="Proxima Nova Lt" w:eastAsia="Calibri" w:hAnsi="Proxima Nova Lt" w:cs="Times New Roman"/>
          <w:sz w:val="24"/>
          <w:szCs w:val="24"/>
        </w:rPr>
        <w:t xml:space="preserve"> provides the Centre with clear direction for supporting </w:t>
      </w:r>
      <w:r w:rsidR="00AA0D24" w:rsidRPr="008D4AB9">
        <w:rPr>
          <w:rFonts w:ascii="Proxima Nova Lt" w:eastAsia="Calibri" w:hAnsi="Proxima Nova Lt" w:cs="Times New Roman"/>
          <w:sz w:val="24"/>
          <w:szCs w:val="24"/>
        </w:rPr>
        <w:t xml:space="preserve">priority-focused, </w:t>
      </w:r>
      <w:r w:rsidRPr="008D4AB9">
        <w:rPr>
          <w:rFonts w:ascii="Proxima Nova Lt" w:eastAsia="Calibri" w:hAnsi="Proxima Nova Lt" w:cs="Times New Roman"/>
          <w:sz w:val="24"/>
          <w:szCs w:val="24"/>
        </w:rPr>
        <w:t>data-driven decision-making in service delivery, human capital planning, collaborative engagement with stakeholders and other organizations</w:t>
      </w:r>
      <w:r w:rsidR="0052750C">
        <w:rPr>
          <w:rFonts w:ascii="Proxima Nova Lt" w:eastAsia="Calibri" w:hAnsi="Proxima Nova Lt" w:cs="Times New Roman"/>
          <w:sz w:val="24"/>
          <w:szCs w:val="24"/>
        </w:rPr>
        <w:t>,</w:t>
      </w:r>
      <w:r w:rsidRPr="008D4AB9">
        <w:rPr>
          <w:rFonts w:ascii="Proxima Nova Lt" w:eastAsia="Calibri" w:hAnsi="Proxima Nova Lt" w:cs="Times New Roman"/>
          <w:sz w:val="24"/>
          <w:szCs w:val="24"/>
        </w:rPr>
        <w:t xml:space="preserve"> </w:t>
      </w:r>
      <w:r w:rsidR="00AA0D24" w:rsidRPr="008D4AB9">
        <w:rPr>
          <w:rFonts w:ascii="Proxima Nova Lt" w:eastAsia="Calibri" w:hAnsi="Proxima Nova Lt" w:cs="Times New Roman"/>
          <w:sz w:val="24"/>
          <w:szCs w:val="24"/>
        </w:rPr>
        <w:t xml:space="preserve">whilst also </w:t>
      </w:r>
      <w:r w:rsidRPr="008D4AB9">
        <w:rPr>
          <w:rFonts w:ascii="Proxima Nova Lt" w:eastAsia="Calibri" w:hAnsi="Proxima Nova Lt" w:cs="Times New Roman"/>
          <w:sz w:val="24"/>
          <w:szCs w:val="24"/>
        </w:rPr>
        <w:t>supporting and strengthening internal governance</w:t>
      </w:r>
      <w:r w:rsidR="00AA0D24" w:rsidRPr="008D4AB9">
        <w:rPr>
          <w:rFonts w:ascii="Proxima Nova Lt" w:eastAsia="Calibri" w:hAnsi="Proxima Nova Lt" w:cs="Times New Roman"/>
          <w:sz w:val="24"/>
          <w:szCs w:val="24"/>
        </w:rPr>
        <w:t>,</w:t>
      </w:r>
      <w:r w:rsidRPr="008D4AB9">
        <w:rPr>
          <w:rFonts w:ascii="Proxima Nova Lt" w:eastAsia="Calibri" w:hAnsi="Proxima Nova Lt" w:cs="Times New Roman"/>
          <w:sz w:val="24"/>
          <w:szCs w:val="24"/>
        </w:rPr>
        <w:t xml:space="preserve"> and</w:t>
      </w:r>
      <w:r w:rsidR="0052750C">
        <w:rPr>
          <w:rFonts w:ascii="Proxima Nova Lt" w:eastAsia="Calibri" w:hAnsi="Proxima Nova Lt" w:cs="Times New Roman"/>
          <w:sz w:val="24"/>
          <w:szCs w:val="24"/>
        </w:rPr>
        <w:t xml:space="preserve"> the Centre’s</w:t>
      </w:r>
      <w:r w:rsidRPr="008D4AB9">
        <w:rPr>
          <w:rFonts w:ascii="Proxima Nova Lt" w:eastAsia="Calibri" w:hAnsi="Proxima Nova Lt" w:cs="Times New Roman"/>
          <w:sz w:val="24"/>
          <w:szCs w:val="24"/>
        </w:rPr>
        <w:t xml:space="preserve"> ability to </w:t>
      </w:r>
      <w:r w:rsidR="00AA0D24" w:rsidRPr="008D4AB9">
        <w:rPr>
          <w:rFonts w:ascii="Proxima Nova Lt" w:eastAsia="Calibri" w:hAnsi="Proxima Nova Lt" w:cs="Times New Roman"/>
          <w:sz w:val="24"/>
          <w:szCs w:val="24"/>
        </w:rPr>
        <w:t xml:space="preserve">financially </w:t>
      </w:r>
      <w:r w:rsidRPr="008D4AB9">
        <w:rPr>
          <w:rFonts w:ascii="Proxima Nova Lt" w:eastAsia="Calibri" w:hAnsi="Proxima Nova Lt" w:cs="Times New Roman"/>
          <w:sz w:val="24"/>
          <w:szCs w:val="24"/>
        </w:rPr>
        <w:t xml:space="preserve">sustain </w:t>
      </w:r>
      <w:r w:rsidR="00D73EA0" w:rsidRPr="008D4AB9">
        <w:rPr>
          <w:rFonts w:ascii="Proxima Nova Lt" w:eastAsia="Calibri" w:hAnsi="Proxima Nova Lt" w:cs="Times New Roman"/>
          <w:sz w:val="24"/>
          <w:szCs w:val="24"/>
        </w:rPr>
        <w:t xml:space="preserve">effective </w:t>
      </w:r>
      <w:r w:rsidR="00AA0D24" w:rsidRPr="008D4AB9">
        <w:rPr>
          <w:rFonts w:ascii="Proxima Nova Lt" w:eastAsia="Calibri" w:hAnsi="Proxima Nova Lt" w:cs="Times New Roman"/>
          <w:sz w:val="24"/>
          <w:szCs w:val="24"/>
        </w:rPr>
        <w:t>service provision</w:t>
      </w:r>
      <w:r w:rsidRPr="008D4AB9">
        <w:rPr>
          <w:rFonts w:ascii="Proxima Nova Lt" w:eastAsia="Calibri" w:hAnsi="Proxima Nova Lt" w:cs="Times New Roman"/>
          <w:sz w:val="24"/>
          <w:szCs w:val="24"/>
        </w:rPr>
        <w:t>.</w:t>
      </w:r>
    </w:p>
    <w:p w14:paraId="79CBD01B" w14:textId="2D36FAFC" w:rsidR="00AC2284" w:rsidRPr="008D4AB9" w:rsidRDefault="00AB540C" w:rsidP="00AC2284">
      <w:pPr>
        <w:pStyle w:val="Heading2"/>
        <w:rPr>
          <w:rFonts w:ascii="Proxima Nova Lt" w:eastAsiaTheme="minorHAnsi" w:hAnsi="Proxima Nova Lt"/>
          <w:sz w:val="24"/>
          <w:szCs w:val="24"/>
        </w:rPr>
      </w:pPr>
      <w:bookmarkStart w:id="105" w:name="_Toc185612281"/>
      <w:bookmarkStart w:id="106" w:name="_Toc227242744"/>
      <w:r w:rsidRPr="00566EC1">
        <w:rPr>
          <w:rFonts w:ascii="Proxima Nova Lt" w:eastAsiaTheme="minorHAnsi" w:hAnsi="Proxima Nova Lt" w:cstheme="minorBidi"/>
          <w:b/>
          <w:bCs/>
          <w:color w:val="2C5564"/>
          <w:sz w:val="24"/>
          <w:szCs w:val="24"/>
          <w:lang w:val="en-CA"/>
        </w:rPr>
        <w:t xml:space="preserve">11.1 </w:t>
      </w:r>
      <w:r w:rsidR="00AC2284" w:rsidRPr="00566EC1">
        <w:rPr>
          <w:rFonts w:ascii="Proxima Nova Lt" w:eastAsiaTheme="minorHAnsi" w:hAnsi="Proxima Nova Lt" w:cstheme="minorBidi"/>
          <w:b/>
          <w:bCs/>
          <w:color w:val="2C5564"/>
          <w:sz w:val="24"/>
          <w:szCs w:val="24"/>
          <w:lang w:val="en-CA"/>
        </w:rPr>
        <w:t>Overall Performance Priorities, Goals &amp; Desired Outcomes</w:t>
      </w:r>
      <w:bookmarkEnd w:id="105"/>
      <w:bookmarkEnd w:id="106"/>
    </w:p>
    <w:p w14:paraId="2D49AE6D" w14:textId="77777777" w:rsidR="007945E7" w:rsidRPr="008D4AB9" w:rsidRDefault="007945E7" w:rsidP="00AC2284">
      <w:pPr>
        <w:spacing w:after="0" w:line="240" w:lineRule="auto"/>
        <w:jc w:val="both"/>
        <w:rPr>
          <w:rFonts w:ascii="Proxima Nova Lt" w:eastAsia="Arial" w:hAnsi="Proxima Nova Lt" w:cs="Calibri"/>
          <w:sz w:val="24"/>
          <w:szCs w:val="24"/>
        </w:rPr>
      </w:pPr>
    </w:p>
    <w:p w14:paraId="3DE29BC6" w14:textId="524253AB" w:rsidR="00AC2284" w:rsidRPr="008D4AB9" w:rsidRDefault="00AC2284" w:rsidP="00E102D3">
      <w:pPr>
        <w:spacing w:after="0" w:line="240" w:lineRule="auto"/>
        <w:jc w:val="both"/>
        <w:rPr>
          <w:rFonts w:ascii="Proxima Nova Lt" w:eastAsia="Arial" w:hAnsi="Proxima Nova Lt" w:cs="Calibri"/>
          <w:sz w:val="24"/>
          <w:szCs w:val="24"/>
        </w:rPr>
      </w:pPr>
      <w:r w:rsidRPr="008D4AB9">
        <w:rPr>
          <w:rFonts w:ascii="Proxima Nova Lt" w:eastAsia="Arial" w:hAnsi="Proxima Nova Lt" w:cs="Calibri"/>
          <w:sz w:val="24"/>
          <w:szCs w:val="24"/>
        </w:rPr>
        <w:t>This planning period’s Operational Business Plan seeks to advance four key strategic priorities</w:t>
      </w:r>
      <w:r w:rsidR="0052750C">
        <w:rPr>
          <w:rFonts w:ascii="Proxima Nova Lt" w:eastAsia="Arial" w:hAnsi="Proxima Nova Lt" w:cs="Calibri"/>
          <w:sz w:val="24"/>
          <w:szCs w:val="24"/>
        </w:rPr>
        <w:t>,</w:t>
      </w:r>
      <w:r w:rsidRPr="008D4AB9">
        <w:rPr>
          <w:rFonts w:ascii="Proxima Nova Lt" w:eastAsia="Arial" w:hAnsi="Proxima Nova Lt" w:cs="Calibri"/>
          <w:sz w:val="24"/>
          <w:szCs w:val="24"/>
        </w:rPr>
        <w:t xml:space="preserve"> and </w:t>
      </w:r>
      <w:r w:rsidR="00D73EA0" w:rsidRPr="008D4AB9">
        <w:rPr>
          <w:rFonts w:ascii="Proxima Nova Lt" w:eastAsia="Arial" w:hAnsi="Proxima Nova Lt" w:cs="Calibri"/>
          <w:sz w:val="24"/>
          <w:szCs w:val="24"/>
        </w:rPr>
        <w:t xml:space="preserve">eight associated </w:t>
      </w:r>
      <w:r w:rsidRPr="008D4AB9">
        <w:rPr>
          <w:rFonts w:ascii="Proxima Nova Lt" w:eastAsia="Arial" w:hAnsi="Proxima Nova Lt" w:cs="Calibri"/>
          <w:sz w:val="24"/>
          <w:szCs w:val="24"/>
        </w:rPr>
        <w:t>goals</w:t>
      </w:r>
      <w:r w:rsidR="00E17B23" w:rsidRPr="008D4AB9">
        <w:rPr>
          <w:rFonts w:ascii="Proxima Nova Lt" w:eastAsia="Arial" w:hAnsi="Proxima Nova Lt" w:cs="Calibri"/>
          <w:sz w:val="24"/>
          <w:szCs w:val="24"/>
        </w:rPr>
        <w:t xml:space="preserve"> </w:t>
      </w:r>
      <w:r w:rsidR="00D73EA0" w:rsidRPr="008D4AB9">
        <w:rPr>
          <w:rFonts w:ascii="Proxima Nova Lt" w:eastAsia="Arial" w:hAnsi="Proxima Nova Lt" w:cs="Calibri"/>
          <w:sz w:val="24"/>
          <w:szCs w:val="24"/>
        </w:rPr>
        <w:t>as set out in</w:t>
      </w:r>
      <w:r w:rsidR="00E17B23" w:rsidRPr="008D4AB9">
        <w:rPr>
          <w:rFonts w:ascii="Proxima Nova Lt" w:eastAsia="Arial" w:hAnsi="Proxima Nova Lt" w:cs="Calibri"/>
          <w:sz w:val="24"/>
          <w:szCs w:val="24"/>
        </w:rPr>
        <w:t xml:space="preserve"> HRLSC’s 2024-2029 Strategic Plan</w:t>
      </w:r>
      <w:r w:rsidRPr="008D4AB9">
        <w:rPr>
          <w:rFonts w:ascii="Proxima Nova Lt" w:eastAsia="Arial" w:hAnsi="Proxima Nova Lt" w:cs="Calibri"/>
          <w:sz w:val="24"/>
          <w:szCs w:val="24"/>
        </w:rPr>
        <w:t>:</w:t>
      </w:r>
    </w:p>
    <w:p w14:paraId="397ECE67" w14:textId="77777777" w:rsidR="00AC2284" w:rsidRPr="008D4AB9" w:rsidRDefault="00AC2284" w:rsidP="00AC2284">
      <w:pPr>
        <w:spacing w:after="0" w:line="240" w:lineRule="auto"/>
        <w:ind w:left="720"/>
        <w:contextualSpacing/>
        <w:jc w:val="both"/>
        <w:rPr>
          <w:rFonts w:ascii="Proxima Nova Lt" w:eastAsia="Arial" w:hAnsi="Proxima Nova Lt" w:cs="Calibri"/>
          <w:sz w:val="24"/>
          <w:szCs w:val="24"/>
        </w:rPr>
      </w:pPr>
    </w:p>
    <w:tbl>
      <w:tblPr>
        <w:tblStyle w:val="GridTable1Light"/>
        <w:tblW w:w="0" w:type="auto"/>
        <w:tblLook w:val="04A0" w:firstRow="1" w:lastRow="0" w:firstColumn="1" w:lastColumn="0" w:noHBand="0" w:noVBand="1"/>
      </w:tblPr>
      <w:tblGrid>
        <w:gridCol w:w="4248"/>
        <w:gridCol w:w="5102"/>
      </w:tblGrid>
      <w:tr w:rsidR="00AC2284" w:rsidRPr="008D4AB9" w14:paraId="0DE9AA37" w14:textId="77777777" w:rsidTr="005758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Pr>
          <w:p w14:paraId="50C1063B" w14:textId="2F08A6AC" w:rsidR="00AC2284" w:rsidRPr="008D4AB9" w:rsidRDefault="00AC2284" w:rsidP="001D597E">
            <w:pPr>
              <w:contextualSpacing/>
              <w:jc w:val="center"/>
              <w:rPr>
                <w:rFonts w:ascii="Proxima Nova Lt" w:eastAsia="Arial" w:hAnsi="Proxima Nova Lt" w:cs="Calibri"/>
                <w:kern w:val="0"/>
                <w:sz w:val="24"/>
                <w:szCs w:val="24"/>
                <w:lang w:val="en-CA"/>
                <w14:ligatures w14:val="none"/>
              </w:rPr>
            </w:pPr>
            <w:r w:rsidRPr="008D4AB9">
              <w:rPr>
                <w:rFonts w:ascii="Proxima Nova Lt" w:eastAsia="Arial" w:hAnsi="Proxima Nova Lt" w:cs="Calibri"/>
                <w:sz w:val="24"/>
                <w:szCs w:val="24"/>
                <w:lang w:val="en-CA"/>
              </w:rPr>
              <w:t>HRLSC STRATEGIC PRIORITIES</w:t>
            </w:r>
          </w:p>
        </w:tc>
        <w:tc>
          <w:tcPr>
            <w:tcW w:w="5102" w:type="dxa"/>
          </w:tcPr>
          <w:p w14:paraId="1818E3D9" w14:textId="6B49DF8F" w:rsidR="00AC2284" w:rsidRPr="008D4AB9" w:rsidRDefault="00AC2284" w:rsidP="001D597E">
            <w:pPr>
              <w:contextualSpacing/>
              <w:jc w:val="center"/>
              <w:cnfStyle w:val="100000000000" w:firstRow="1" w:lastRow="0" w:firstColumn="0" w:lastColumn="0" w:oddVBand="0" w:evenVBand="0" w:oddHBand="0" w:evenHBand="0" w:firstRowFirstColumn="0" w:firstRowLastColumn="0" w:lastRowFirstColumn="0" w:lastRowLastColumn="0"/>
              <w:rPr>
                <w:rFonts w:ascii="Proxima Nova Lt" w:eastAsia="Arial" w:hAnsi="Proxima Nova Lt" w:cs="Calibri"/>
                <w:kern w:val="0"/>
                <w:sz w:val="24"/>
                <w:szCs w:val="24"/>
                <w:lang w:val="en-CA"/>
                <w14:ligatures w14:val="none"/>
              </w:rPr>
            </w:pPr>
            <w:r w:rsidRPr="008D4AB9">
              <w:rPr>
                <w:rFonts w:ascii="Proxima Nova Lt" w:eastAsia="Arial" w:hAnsi="Proxima Nova Lt" w:cs="Calibri"/>
                <w:sz w:val="24"/>
                <w:szCs w:val="24"/>
                <w:lang w:val="en-CA"/>
              </w:rPr>
              <w:t>CORRESPONDING GOALS</w:t>
            </w:r>
          </w:p>
        </w:tc>
      </w:tr>
      <w:tr w:rsidR="00AC2284" w:rsidRPr="008D4AB9" w14:paraId="7E8B125A"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5833C42A"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lang w:val="en-CA"/>
                <w14:ligatures w14:val="none"/>
              </w:rPr>
            </w:pPr>
            <w:r w:rsidRPr="008D4AB9">
              <w:rPr>
                <w:rFonts w:ascii="Proxima Nova Lt" w:eastAsia="Arial" w:hAnsi="Proxima Nova Lt" w:cs="Calibri"/>
                <w:b w:val="0"/>
                <w:bCs w:val="0"/>
                <w:kern w:val="0"/>
                <w:szCs w:val="24"/>
                <w:lang w:val="en-CA"/>
                <w14:ligatures w14:val="none"/>
              </w:rPr>
              <w:t>Improve access and service options for people across Ontario</w:t>
            </w:r>
          </w:p>
        </w:tc>
        <w:tc>
          <w:tcPr>
            <w:tcW w:w="5102" w:type="dxa"/>
          </w:tcPr>
          <w:p w14:paraId="54F96456" w14:textId="0944339E" w:rsidR="00AC2284" w:rsidRPr="008D4AB9" w:rsidRDefault="00AC2284" w:rsidP="001356BF">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 xml:space="preserve">Increase and improve access to </w:t>
            </w:r>
            <w:r w:rsidR="00007D56">
              <w:rPr>
                <w:rFonts w:ascii="Proxima Nova Lt" w:eastAsia="Arial" w:hAnsi="Proxima Nova Lt" w:cs="Calibri"/>
                <w:kern w:val="0"/>
                <w:szCs w:val="24"/>
                <w:lang w:val="en-CA"/>
                <w14:ligatures w14:val="none"/>
              </w:rPr>
              <w:t xml:space="preserve">human rights </w:t>
            </w:r>
            <w:r w:rsidRPr="008D4AB9">
              <w:rPr>
                <w:rFonts w:ascii="Proxima Nova Lt" w:eastAsia="Arial" w:hAnsi="Proxima Nova Lt" w:cs="Calibri"/>
                <w:kern w:val="0"/>
                <w:szCs w:val="24"/>
                <w:lang w:val="en-CA"/>
                <w14:ligatures w14:val="none"/>
              </w:rPr>
              <w:t>legal services and supports for people in Ontario, especially those who are most marginalized and vulnerable to discrimination</w:t>
            </w:r>
          </w:p>
        </w:tc>
      </w:tr>
      <w:tr w:rsidR="00AC2284" w:rsidRPr="008D4AB9" w14:paraId="3CA02C54"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384C021A" w14:textId="77777777" w:rsidR="00AC2284" w:rsidRPr="008D4AB9" w:rsidRDefault="00AC2284" w:rsidP="005758DD">
            <w:pPr>
              <w:ind w:left="459"/>
              <w:contextualSpacing/>
              <w:jc w:val="both"/>
              <w:rPr>
                <w:rFonts w:ascii="Proxima Nova Lt" w:eastAsia="Arial" w:hAnsi="Proxima Nova Lt" w:cs="Calibri"/>
                <w:kern w:val="0"/>
                <w:sz w:val="24"/>
                <w:szCs w:val="24"/>
                <w:lang w:val="en-CA"/>
                <w14:ligatures w14:val="none"/>
              </w:rPr>
            </w:pPr>
          </w:p>
        </w:tc>
        <w:tc>
          <w:tcPr>
            <w:tcW w:w="5102" w:type="dxa"/>
          </w:tcPr>
          <w:p w14:paraId="56F97F94" w14:textId="77777777" w:rsidR="00AC2284" w:rsidRPr="008D4AB9" w:rsidRDefault="00AC2284" w:rsidP="001356BF">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Enhance the availability of early intervention/resolution service options to strengthen our service continuum</w:t>
            </w:r>
          </w:p>
        </w:tc>
      </w:tr>
      <w:tr w:rsidR="00AC2284" w:rsidRPr="008D4AB9" w14:paraId="54335D4A"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67D16B01"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lang w:val="en-CA"/>
                <w14:ligatures w14:val="none"/>
              </w:rPr>
            </w:pPr>
            <w:r w:rsidRPr="008D4AB9">
              <w:rPr>
                <w:rFonts w:ascii="Proxima Nova Lt" w:eastAsia="Arial" w:hAnsi="Proxima Nova Lt" w:cs="Calibri"/>
                <w:b w:val="0"/>
                <w:bCs w:val="0"/>
                <w:kern w:val="0"/>
                <w:szCs w:val="24"/>
                <w:lang w:val="en-CA"/>
                <w14:ligatures w14:val="none"/>
              </w:rPr>
              <w:t>Provide leadership in Ontario’s human rights system</w:t>
            </w:r>
          </w:p>
        </w:tc>
        <w:tc>
          <w:tcPr>
            <w:tcW w:w="5102" w:type="dxa"/>
          </w:tcPr>
          <w:p w14:paraId="6802F30E" w14:textId="75F905DE" w:rsidR="00AC2284" w:rsidRPr="008D4AB9" w:rsidRDefault="00AC2284" w:rsidP="001356B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 xml:space="preserve">Improve </w:t>
            </w:r>
            <w:r w:rsidR="0052750C">
              <w:rPr>
                <w:rFonts w:ascii="Proxima Nova Lt" w:eastAsia="Arial" w:hAnsi="Proxima Nova Lt" w:cs="Calibri"/>
                <w:kern w:val="0"/>
                <w:szCs w:val="24"/>
                <w:lang w:val="en-CA"/>
                <w14:ligatures w14:val="none"/>
              </w:rPr>
              <w:t>the HRLSC’s</w:t>
            </w:r>
            <w:r w:rsidRPr="008D4AB9">
              <w:rPr>
                <w:rFonts w:ascii="Proxima Nova Lt" w:eastAsia="Arial" w:hAnsi="Proxima Nova Lt" w:cs="Calibri"/>
                <w:kern w:val="0"/>
                <w:szCs w:val="24"/>
                <w:lang w:val="en-CA"/>
                <w14:ligatures w14:val="none"/>
              </w:rPr>
              <w:t xml:space="preserve"> capacity to use data, client feedback and evidence to inform decisions and service delivery</w:t>
            </w:r>
          </w:p>
        </w:tc>
      </w:tr>
      <w:tr w:rsidR="00AC2284" w:rsidRPr="008D4AB9" w14:paraId="6F7964EF"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518ECDBA" w14:textId="77777777" w:rsidR="00AC2284" w:rsidRPr="008D4AB9" w:rsidRDefault="00AC2284" w:rsidP="005758DD">
            <w:pPr>
              <w:ind w:left="459"/>
              <w:contextualSpacing/>
              <w:jc w:val="both"/>
              <w:rPr>
                <w:rFonts w:ascii="Proxima Nova Lt" w:eastAsia="Arial" w:hAnsi="Proxima Nova Lt" w:cs="Calibri"/>
                <w:b w:val="0"/>
                <w:bCs w:val="0"/>
                <w:kern w:val="0"/>
                <w:sz w:val="24"/>
                <w:szCs w:val="24"/>
                <w:lang w:val="en-CA"/>
                <w14:ligatures w14:val="none"/>
              </w:rPr>
            </w:pPr>
          </w:p>
        </w:tc>
        <w:tc>
          <w:tcPr>
            <w:tcW w:w="5102" w:type="dxa"/>
          </w:tcPr>
          <w:p w14:paraId="6E773D59" w14:textId="7B5F9BB7" w:rsidR="00AC2284" w:rsidRPr="008D4AB9" w:rsidRDefault="00AC2284" w:rsidP="001356BF">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Strengthen the HRLSC’s leadership role in systemic change, jurisprudence, reconciliation and experiential education</w:t>
            </w:r>
          </w:p>
        </w:tc>
      </w:tr>
      <w:tr w:rsidR="00AC2284" w:rsidRPr="008D4AB9" w14:paraId="664A692A"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1F220A5B"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lang w:val="en-CA"/>
                <w14:ligatures w14:val="none"/>
              </w:rPr>
            </w:pPr>
            <w:r w:rsidRPr="008D4AB9">
              <w:rPr>
                <w:rFonts w:ascii="Proxima Nova Lt" w:eastAsia="Arial" w:hAnsi="Proxima Nova Lt" w:cs="Calibri"/>
                <w:b w:val="0"/>
                <w:bCs w:val="0"/>
                <w:kern w:val="0"/>
                <w:szCs w:val="24"/>
                <w:lang w:val="en-CA"/>
                <w14:ligatures w14:val="none"/>
              </w:rPr>
              <w:t>Be an employer of choice</w:t>
            </w:r>
          </w:p>
        </w:tc>
        <w:tc>
          <w:tcPr>
            <w:tcW w:w="5102" w:type="dxa"/>
          </w:tcPr>
          <w:p w14:paraId="77F3FD54" w14:textId="77777777" w:rsidR="00AC2284" w:rsidRPr="008D4AB9" w:rsidRDefault="00AC2284" w:rsidP="001356B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Improve employee recruitment and retention</w:t>
            </w:r>
          </w:p>
        </w:tc>
      </w:tr>
      <w:tr w:rsidR="00AC2284" w:rsidRPr="008D4AB9" w14:paraId="69E400F1"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4FB14E98" w14:textId="77777777" w:rsidR="00AC2284" w:rsidRPr="008D4AB9" w:rsidRDefault="00AC2284" w:rsidP="005758DD">
            <w:pPr>
              <w:ind w:left="459"/>
              <w:contextualSpacing/>
              <w:jc w:val="both"/>
              <w:rPr>
                <w:rFonts w:ascii="Proxima Nova Lt" w:eastAsia="Arial" w:hAnsi="Proxima Nova Lt" w:cs="Calibri"/>
                <w:kern w:val="0"/>
                <w:sz w:val="24"/>
                <w:szCs w:val="24"/>
                <w:lang w:val="en-CA"/>
                <w14:ligatures w14:val="none"/>
              </w:rPr>
            </w:pPr>
          </w:p>
        </w:tc>
        <w:tc>
          <w:tcPr>
            <w:tcW w:w="5102" w:type="dxa"/>
          </w:tcPr>
          <w:p w14:paraId="6020EAFE" w14:textId="77777777" w:rsidR="00AC2284" w:rsidRPr="008D4AB9" w:rsidRDefault="00AC2284" w:rsidP="001356BF">
            <w:pPr>
              <w:pStyle w:val="ListParagraph"/>
              <w:numPr>
                <w:ilvl w:val="0"/>
                <w:numId w:val="19"/>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Enhance workplace health and wellbeing</w:t>
            </w:r>
          </w:p>
        </w:tc>
      </w:tr>
      <w:tr w:rsidR="00AC2284" w:rsidRPr="008D4AB9" w14:paraId="04DD989D"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val="restart"/>
          </w:tcPr>
          <w:p w14:paraId="6B050241" w14:textId="77777777" w:rsidR="00AC2284" w:rsidRPr="008D4AB9" w:rsidRDefault="00AC2284" w:rsidP="005758DD">
            <w:pPr>
              <w:pStyle w:val="ListParagraph"/>
              <w:numPr>
                <w:ilvl w:val="0"/>
                <w:numId w:val="16"/>
              </w:numPr>
              <w:ind w:left="459"/>
              <w:rPr>
                <w:rFonts w:ascii="Proxima Nova Lt" w:eastAsia="Arial" w:hAnsi="Proxima Nova Lt" w:cs="Calibri"/>
                <w:b w:val="0"/>
                <w:bCs w:val="0"/>
                <w:kern w:val="0"/>
                <w:szCs w:val="24"/>
                <w:lang w:val="en-CA"/>
                <w14:ligatures w14:val="none"/>
              </w:rPr>
            </w:pPr>
            <w:r w:rsidRPr="008D4AB9">
              <w:rPr>
                <w:rFonts w:ascii="Proxima Nova Lt" w:eastAsia="Arial" w:hAnsi="Proxima Nova Lt" w:cs="Calibri"/>
                <w:b w:val="0"/>
                <w:bCs w:val="0"/>
                <w:kern w:val="0"/>
                <w:szCs w:val="24"/>
                <w:lang w:val="en-CA"/>
                <w14:ligatures w14:val="none"/>
              </w:rPr>
              <w:t xml:space="preserve">Enhance organizational effectiveness and sustainability </w:t>
            </w:r>
          </w:p>
        </w:tc>
        <w:tc>
          <w:tcPr>
            <w:tcW w:w="5102" w:type="dxa"/>
          </w:tcPr>
          <w:p w14:paraId="3A345640" w14:textId="77777777" w:rsidR="00AC2284" w:rsidRPr="008D4AB9" w:rsidRDefault="00AC2284" w:rsidP="001356B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Strengthen organizational infrastructure</w:t>
            </w:r>
          </w:p>
        </w:tc>
      </w:tr>
      <w:tr w:rsidR="00AC2284" w:rsidRPr="008D4AB9" w14:paraId="25D2A239"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44347DD3" w14:textId="77777777" w:rsidR="00AC2284" w:rsidRPr="008D4AB9" w:rsidRDefault="00AC2284" w:rsidP="001D597E">
            <w:pPr>
              <w:pStyle w:val="ListParagraph"/>
              <w:rPr>
                <w:rFonts w:ascii="Proxima Nova Lt" w:eastAsia="Arial" w:hAnsi="Proxima Nova Lt" w:cs="Calibri"/>
                <w:kern w:val="0"/>
                <w:szCs w:val="24"/>
                <w:lang w:val="en-CA"/>
                <w14:ligatures w14:val="none"/>
              </w:rPr>
            </w:pPr>
          </w:p>
        </w:tc>
        <w:tc>
          <w:tcPr>
            <w:tcW w:w="5102" w:type="dxa"/>
          </w:tcPr>
          <w:p w14:paraId="2CCBE9BC" w14:textId="77777777" w:rsidR="00AC2284" w:rsidRPr="008D4AB9" w:rsidRDefault="00AC2284" w:rsidP="001356B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Increase organizational funds and revenues and diversify revenue and funding sources</w:t>
            </w:r>
          </w:p>
        </w:tc>
      </w:tr>
      <w:tr w:rsidR="00AC2284" w:rsidRPr="008D4AB9" w14:paraId="525DA327" w14:textId="77777777" w:rsidTr="005758DD">
        <w:tc>
          <w:tcPr>
            <w:cnfStyle w:val="001000000000" w:firstRow="0" w:lastRow="0" w:firstColumn="1" w:lastColumn="0" w:oddVBand="0" w:evenVBand="0" w:oddHBand="0" w:evenHBand="0" w:firstRowFirstColumn="0" w:firstRowLastColumn="0" w:lastRowFirstColumn="0" w:lastRowLastColumn="0"/>
            <w:tcW w:w="4248" w:type="dxa"/>
            <w:vMerge/>
          </w:tcPr>
          <w:p w14:paraId="1CA61EC7" w14:textId="77777777" w:rsidR="00AC2284" w:rsidRPr="008D4AB9" w:rsidRDefault="00AC2284" w:rsidP="001D597E">
            <w:pPr>
              <w:pStyle w:val="ListParagraph"/>
              <w:rPr>
                <w:rFonts w:ascii="Proxima Nova Lt" w:eastAsia="Arial" w:hAnsi="Proxima Nova Lt" w:cs="Calibri"/>
                <w:kern w:val="0"/>
                <w:szCs w:val="24"/>
                <w:lang w:val="en-CA"/>
                <w14:ligatures w14:val="none"/>
              </w:rPr>
            </w:pPr>
          </w:p>
        </w:tc>
        <w:tc>
          <w:tcPr>
            <w:tcW w:w="5102" w:type="dxa"/>
          </w:tcPr>
          <w:p w14:paraId="2BF7895E" w14:textId="691CCBFA" w:rsidR="00AC2284" w:rsidRPr="008D4AB9" w:rsidRDefault="00AC2284" w:rsidP="001356BF">
            <w:pPr>
              <w:pStyle w:val="ListParagraph"/>
              <w:numPr>
                <w:ilvl w:val="0"/>
                <w:numId w:val="20"/>
              </w:numPr>
              <w:cnfStyle w:val="000000000000" w:firstRow="0" w:lastRow="0" w:firstColumn="0" w:lastColumn="0" w:oddVBand="0" w:evenVBand="0" w:oddHBand="0" w:evenHBand="0" w:firstRowFirstColumn="0" w:firstRowLastColumn="0" w:lastRowFirstColumn="0" w:lastRowLastColumn="0"/>
              <w:rPr>
                <w:rFonts w:ascii="Proxima Nova Lt" w:eastAsia="Arial" w:hAnsi="Proxima Nova Lt" w:cs="Calibri"/>
                <w:kern w:val="0"/>
                <w:szCs w:val="24"/>
                <w:lang w:val="en-CA"/>
                <w14:ligatures w14:val="none"/>
              </w:rPr>
            </w:pPr>
            <w:r w:rsidRPr="008D4AB9">
              <w:rPr>
                <w:rFonts w:ascii="Proxima Nova Lt" w:eastAsia="Arial" w:hAnsi="Proxima Nova Lt" w:cs="Calibri"/>
                <w:kern w:val="0"/>
                <w:szCs w:val="24"/>
                <w:lang w:val="en-CA"/>
                <w14:ligatures w14:val="none"/>
              </w:rPr>
              <w:t xml:space="preserve">Strengthen the Board’s governance capacity </w:t>
            </w:r>
          </w:p>
        </w:tc>
      </w:tr>
    </w:tbl>
    <w:p w14:paraId="6D48FE5C" w14:textId="77777777" w:rsidR="00AC2284" w:rsidRPr="008D4AB9" w:rsidRDefault="00AC2284" w:rsidP="00AC2284">
      <w:pPr>
        <w:spacing w:after="0" w:line="240" w:lineRule="auto"/>
        <w:ind w:left="720"/>
        <w:contextualSpacing/>
        <w:jc w:val="both"/>
        <w:rPr>
          <w:rFonts w:ascii="Proxima Nova Lt" w:eastAsia="Arial" w:hAnsi="Proxima Nova Lt" w:cs="Calibri"/>
          <w:sz w:val="24"/>
          <w:szCs w:val="24"/>
        </w:rPr>
      </w:pPr>
    </w:p>
    <w:p w14:paraId="2452FE8B" w14:textId="77777777" w:rsidR="00AC2284" w:rsidRPr="008D4AB9" w:rsidRDefault="00AC2284" w:rsidP="00AC2284">
      <w:pPr>
        <w:spacing w:after="0" w:line="240" w:lineRule="auto"/>
        <w:contextualSpacing/>
        <w:jc w:val="both"/>
        <w:rPr>
          <w:rFonts w:ascii="Proxima Nova Lt" w:eastAsia="Arial" w:hAnsi="Proxima Nova Lt" w:cs="Calibri"/>
          <w:sz w:val="24"/>
          <w:szCs w:val="24"/>
        </w:rPr>
      </w:pPr>
    </w:p>
    <w:p w14:paraId="4F308562" w14:textId="01CA78F9" w:rsidR="00AC2284" w:rsidRPr="008D4AB9" w:rsidRDefault="00AC2284" w:rsidP="00AC2284">
      <w:pPr>
        <w:spacing w:after="0" w:line="240" w:lineRule="auto"/>
        <w:contextualSpacing/>
        <w:jc w:val="both"/>
        <w:rPr>
          <w:rFonts w:ascii="Proxima Nova Lt" w:eastAsia="Arial" w:hAnsi="Proxima Nova Lt" w:cs="Calibri"/>
          <w:sz w:val="24"/>
          <w:szCs w:val="24"/>
        </w:rPr>
      </w:pPr>
      <w:r w:rsidRPr="008D4AB9">
        <w:rPr>
          <w:rFonts w:ascii="Proxima Nova Lt" w:eastAsia="Arial" w:hAnsi="Proxima Nova Lt" w:cs="Calibri"/>
          <w:sz w:val="24"/>
          <w:szCs w:val="24"/>
        </w:rPr>
        <w:lastRenderedPageBreak/>
        <w:t xml:space="preserve">Strategic </w:t>
      </w:r>
      <w:r w:rsidR="0052750C">
        <w:rPr>
          <w:rFonts w:ascii="Proxima Nova Lt" w:eastAsia="Arial" w:hAnsi="Proxima Nova Lt" w:cs="Calibri"/>
          <w:sz w:val="24"/>
          <w:szCs w:val="24"/>
        </w:rPr>
        <w:t>P</w:t>
      </w:r>
      <w:r w:rsidRPr="008D4AB9">
        <w:rPr>
          <w:rFonts w:ascii="Proxima Nova Lt" w:eastAsia="Arial" w:hAnsi="Proxima Nova Lt" w:cs="Calibri"/>
          <w:sz w:val="24"/>
          <w:szCs w:val="24"/>
        </w:rPr>
        <w:t xml:space="preserve">riorities 1 and 2 focus on clients and services, while priorities 3 and 4 focus on supporting internal organizational development, as will enable </w:t>
      </w:r>
      <w:r w:rsidR="00233E11">
        <w:rPr>
          <w:rFonts w:ascii="Proxima Nova Lt" w:eastAsia="Arial" w:hAnsi="Proxima Nova Lt" w:cs="Calibri"/>
          <w:sz w:val="24"/>
          <w:szCs w:val="24"/>
        </w:rPr>
        <w:t>the Centre</w:t>
      </w:r>
      <w:r w:rsidRPr="008D4AB9">
        <w:rPr>
          <w:rFonts w:ascii="Proxima Nova Lt" w:eastAsia="Arial" w:hAnsi="Proxima Nova Lt" w:cs="Calibri"/>
          <w:sz w:val="24"/>
          <w:szCs w:val="24"/>
        </w:rPr>
        <w:t xml:space="preserve"> to better achieve our outward facing service goals. Overall desired outcomes for this 5-year strategic plan include:</w:t>
      </w:r>
    </w:p>
    <w:p w14:paraId="1379F066" w14:textId="77777777" w:rsidR="00AC2284" w:rsidRPr="008D4AB9" w:rsidRDefault="00AC2284" w:rsidP="00AC2284">
      <w:pPr>
        <w:spacing w:after="0" w:line="240" w:lineRule="auto"/>
        <w:contextualSpacing/>
        <w:jc w:val="both"/>
        <w:rPr>
          <w:rFonts w:ascii="Proxima Nova Lt" w:eastAsia="Arial" w:hAnsi="Proxima Nova Lt" w:cs="Calibri"/>
          <w:sz w:val="24"/>
          <w:szCs w:val="24"/>
        </w:rPr>
      </w:pPr>
    </w:p>
    <w:p w14:paraId="48082CD4" w14:textId="10CA3248"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lang w:val="en-US"/>
        </w:rPr>
      </w:pPr>
      <w:r w:rsidRPr="008D4AB9">
        <w:rPr>
          <w:rFonts w:ascii="Proxima Nova Lt" w:eastAsia="Arial" w:hAnsi="Proxima Nova Lt" w:cs="Calibri"/>
          <w:sz w:val="24"/>
          <w:szCs w:val="24"/>
          <w:lang w:val="en-GB"/>
        </w:rPr>
        <w:t xml:space="preserve">People have improved access to </w:t>
      </w:r>
      <w:r w:rsidR="00007D56">
        <w:rPr>
          <w:rFonts w:ascii="Proxima Nova Lt" w:eastAsia="Arial" w:hAnsi="Proxima Nova Lt" w:cs="Calibri"/>
          <w:sz w:val="24"/>
          <w:szCs w:val="24"/>
          <w:lang w:val="en-GB"/>
        </w:rPr>
        <w:t xml:space="preserve">human rights legal supports and </w:t>
      </w:r>
      <w:r w:rsidRPr="008D4AB9">
        <w:rPr>
          <w:rFonts w:ascii="Proxima Nova Lt" w:eastAsia="Arial" w:hAnsi="Proxima Nova Lt" w:cs="Calibri"/>
          <w:sz w:val="24"/>
          <w:szCs w:val="24"/>
          <w:lang w:val="en-GB"/>
        </w:rPr>
        <w:t>services</w:t>
      </w:r>
    </w:p>
    <w:p w14:paraId="7CACAE8F" w14:textId="52794AB9"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lang w:val="en-US"/>
        </w:rPr>
      </w:pPr>
      <w:r w:rsidRPr="008D4AB9">
        <w:rPr>
          <w:rFonts w:ascii="Proxima Nova Lt" w:eastAsia="Arial" w:hAnsi="Proxima Nova Lt" w:cs="Calibri"/>
          <w:sz w:val="24"/>
          <w:szCs w:val="24"/>
          <w:lang w:val="en-GB"/>
        </w:rPr>
        <w:t>People have more service options</w:t>
      </w:r>
      <w:r w:rsidR="00007D56">
        <w:rPr>
          <w:rFonts w:ascii="Proxima Nova Lt" w:eastAsia="Arial" w:hAnsi="Proxima Nova Lt" w:cs="Calibri"/>
          <w:sz w:val="24"/>
          <w:szCs w:val="24"/>
          <w:lang w:val="en-GB"/>
        </w:rPr>
        <w:t>, including alternate dispute resolution and early settlement pathways</w:t>
      </w:r>
    </w:p>
    <w:p w14:paraId="07B19339" w14:textId="77777777"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lang w:val="en-US"/>
        </w:rPr>
      </w:pPr>
      <w:r w:rsidRPr="008D4AB9">
        <w:rPr>
          <w:rFonts w:ascii="Proxima Nova Lt" w:eastAsia="Arial" w:hAnsi="Proxima Nova Lt" w:cs="Calibri"/>
          <w:sz w:val="24"/>
          <w:szCs w:val="24"/>
          <w:lang w:val="en-GB"/>
        </w:rPr>
        <w:t>Clients are satisfied</w:t>
      </w:r>
    </w:p>
    <w:p w14:paraId="42699B24" w14:textId="77777777" w:rsidR="000A0699" w:rsidRPr="008D4AB9" w:rsidRDefault="00765A67" w:rsidP="001356BF">
      <w:pPr>
        <w:numPr>
          <w:ilvl w:val="0"/>
          <w:numId w:val="21"/>
        </w:numPr>
        <w:spacing w:after="0" w:line="240" w:lineRule="auto"/>
        <w:contextualSpacing/>
        <w:jc w:val="both"/>
        <w:rPr>
          <w:rFonts w:ascii="Proxima Nova Lt" w:eastAsia="Arial" w:hAnsi="Proxima Nova Lt" w:cs="Calibri"/>
          <w:sz w:val="24"/>
          <w:szCs w:val="24"/>
          <w:lang w:val="en-US"/>
        </w:rPr>
      </w:pPr>
      <w:r w:rsidRPr="008D4AB9">
        <w:rPr>
          <w:rFonts w:ascii="Proxima Nova Lt" w:eastAsia="Arial" w:hAnsi="Proxima Nova Lt" w:cs="Calibri"/>
          <w:sz w:val="24"/>
          <w:szCs w:val="24"/>
          <w:lang w:val="en-GB"/>
        </w:rPr>
        <w:t xml:space="preserve">Decision making is data-driven and evidence-informed </w:t>
      </w:r>
    </w:p>
    <w:p w14:paraId="68719F13" w14:textId="01F0872F" w:rsidR="000A0699" w:rsidRPr="008D4AB9" w:rsidRDefault="00233E11" w:rsidP="001356BF">
      <w:pPr>
        <w:numPr>
          <w:ilvl w:val="0"/>
          <w:numId w:val="21"/>
        </w:numPr>
        <w:spacing w:after="0" w:line="240" w:lineRule="auto"/>
        <w:contextualSpacing/>
        <w:jc w:val="both"/>
        <w:rPr>
          <w:rFonts w:ascii="Proxima Nova Lt" w:eastAsia="Arial" w:hAnsi="Proxima Nova Lt" w:cs="Calibri"/>
          <w:sz w:val="24"/>
          <w:szCs w:val="24"/>
          <w:lang w:val="en-US"/>
        </w:rPr>
      </w:pPr>
      <w:r>
        <w:rPr>
          <w:rFonts w:ascii="Proxima Nova Lt" w:eastAsia="Arial" w:hAnsi="Proxima Nova Lt" w:cs="Calibri"/>
          <w:sz w:val="24"/>
          <w:szCs w:val="24"/>
          <w:lang w:val="en-GB"/>
        </w:rPr>
        <w:t xml:space="preserve">The </w:t>
      </w:r>
      <w:r w:rsidR="00765A67" w:rsidRPr="008D4AB9">
        <w:rPr>
          <w:rFonts w:ascii="Proxima Nova Lt" w:eastAsia="Arial" w:hAnsi="Proxima Nova Lt" w:cs="Calibri"/>
          <w:sz w:val="24"/>
          <w:szCs w:val="24"/>
          <w:lang w:val="en-GB"/>
        </w:rPr>
        <w:t>HRLSC is engaged in more strategic partnerships</w:t>
      </w:r>
    </w:p>
    <w:p w14:paraId="69F0846D" w14:textId="240B99F3" w:rsidR="000A0699" w:rsidRPr="008D4AB9" w:rsidRDefault="00233E11" w:rsidP="001356BF">
      <w:pPr>
        <w:numPr>
          <w:ilvl w:val="0"/>
          <w:numId w:val="21"/>
        </w:numPr>
        <w:spacing w:after="0" w:line="240" w:lineRule="auto"/>
        <w:contextualSpacing/>
        <w:jc w:val="both"/>
        <w:rPr>
          <w:rFonts w:ascii="Proxima Nova Lt" w:eastAsia="Arial" w:hAnsi="Proxima Nova Lt" w:cs="Calibri"/>
          <w:sz w:val="24"/>
          <w:szCs w:val="24"/>
          <w:lang w:val="en-US"/>
        </w:rPr>
      </w:pPr>
      <w:r>
        <w:rPr>
          <w:rFonts w:ascii="Proxima Nova Lt" w:eastAsia="Arial" w:hAnsi="Proxima Nova Lt" w:cs="Calibri"/>
          <w:sz w:val="24"/>
          <w:szCs w:val="24"/>
          <w:lang w:val="en-GB"/>
        </w:rPr>
        <w:t xml:space="preserve">The </w:t>
      </w:r>
      <w:r w:rsidR="00765A67" w:rsidRPr="008D4AB9">
        <w:rPr>
          <w:rFonts w:ascii="Proxima Nova Lt" w:eastAsia="Arial" w:hAnsi="Proxima Nova Lt" w:cs="Calibri"/>
          <w:sz w:val="24"/>
          <w:szCs w:val="24"/>
          <w:lang w:val="en-GB"/>
        </w:rPr>
        <w:t xml:space="preserve">HRLSC provides leadership in human rights </w:t>
      </w:r>
      <w:r w:rsidR="00007D56">
        <w:rPr>
          <w:rFonts w:ascii="Proxima Nova Lt" w:eastAsia="Arial" w:hAnsi="Proxima Nova Lt" w:cs="Calibri"/>
          <w:sz w:val="24"/>
          <w:szCs w:val="24"/>
          <w:lang w:val="en-GB"/>
        </w:rPr>
        <w:t xml:space="preserve">legal </w:t>
      </w:r>
      <w:r w:rsidR="00765A67" w:rsidRPr="008D4AB9">
        <w:rPr>
          <w:rFonts w:ascii="Proxima Nova Lt" w:eastAsia="Arial" w:hAnsi="Proxima Nova Lt" w:cs="Calibri"/>
          <w:sz w:val="24"/>
          <w:szCs w:val="24"/>
          <w:lang w:val="en-GB"/>
        </w:rPr>
        <w:t>analysis and strategy</w:t>
      </w:r>
    </w:p>
    <w:p w14:paraId="415556EC" w14:textId="77777777" w:rsidR="000A0699" w:rsidRPr="008D4AB9" w:rsidRDefault="000A0699" w:rsidP="003F1FD8">
      <w:pPr>
        <w:spacing w:after="0" w:line="240" w:lineRule="auto"/>
        <w:contextualSpacing/>
        <w:jc w:val="both"/>
        <w:rPr>
          <w:rFonts w:ascii="Proxima Nova Lt" w:eastAsia="Arial" w:hAnsi="Proxima Nova Lt" w:cs="Calibri"/>
          <w:sz w:val="24"/>
          <w:szCs w:val="24"/>
          <w:lang w:val="en-US"/>
        </w:rPr>
      </w:pPr>
    </w:p>
    <w:p w14:paraId="1366EC21" w14:textId="01CA5EA2" w:rsidR="000A0699" w:rsidRPr="008D4AB9" w:rsidRDefault="00233E11" w:rsidP="003F1FD8">
      <w:pPr>
        <w:spacing w:after="0" w:line="240" w:lineRule="auto"/>
        <w:contextualSpacing/>
        <w:jc w:val="both"/>
        <w:rPr>
          <w:rFonts w:ascii="Proxima Nova Lt" w:eastAsia="Arial" w:hAnsi="Proxima Nova Lt" w:cs="Calibri"/>
          <w:sz w:val="24"/>
          <w:szCs w:val="24"/>
          <w:lang w:val="en-US"/>
        </w:rPr>
      </w:pPr>
      <w:r>
        <w:rPr>
          <w:rFonts w:ascii="Proxima Nova Lt" w:eastAsia="Arial" w:hAnsi="Proxima Nova Lt" w:cs="Calibri"/>
          <w:sz w:val="24"/>
          <w:szCs w:val="24"/>
          <w:lang w:val="en-US"/>
        </w:rPr>
        <w:t xml:space="preserve">The </w:t>
      </w:r>
      <w:r w:rsidR="003F1FD8" w:rsidRPr="008D4AB9">
        <w:rPr>
          <w:rFonts w:ascii="Proxima Nova Lt" w:eastAsia="Arial" w:hAnsi="Proxima Nova Lt" w:cs="Calibri"/>
          <w:sz w:val="24"/>
          <w:szCs w:val="24"/>
          <w:lang w:val="en-US"/>
        </w:rPr>
        <w:t xml:space="preserve">HRLSC’s four key strategic priorities, and </w:t>
      </w:r>
      <w:r w:rsidR="00D73EA0" w:rsidRPr="008D4AB9">
        <w:rPr>
          <w:rFonts w:ascii="Proxima Nova Lt" w:eastAsia="Arial" w:hAnsi="Proxima Nova Lt" w:cs="Calibri"/>
          <w:sz w:val="24"/>
          <w:szCs w:val="24"/>
          <w:lang w:val="en-US"/>
        </w:rPr>
        <w:t xml:space="preserve">their </w:t>
      </w:r>
      <w:r w:rsidR="003F1FD8" w:rsidRPr="008D4AB9">
        <w:rPr>
          <w:rFonts w:ascii="Proxima Nova Lt" w:eastAsia="Arial" w:hAnsi="Proxima Nova Lt" w:cs="Calibri"/>
          <w:sz w:val="24"/>
          <w:szCs w:val="24"/>
          <w:lang w:val="en-US"/>
        </w:rPr>
        <w:t>related goals and objectives, are further elaborated below</w:t>
      </w:r>
      <w:r w:rsidR="00E17B23" w:rsidRPr="008D4AB9">
        <w:rPr>
          <w:rFonts w:ascii="Proxima Nova Lt" w:eastAsia="Arial" w:hAnsi="Proxima Nova Lt" w:cs="Calibri"/>
          <w:sz w:val="24"/>
          <w:szCs w:val="24"/>
          <w:lang w:val="en-US"/>
        </w:rPr>
        <w:t>, followed by an outline of how these align with Ministry of Attorney General Mandate Letter directives.</w:t>
      </w:r>
    </w:p>
    <w:p w14:paraId="597E37DE" w14:textId="77777777" w:rsidR="000A0699" w:rsidRPr="008D4AB9" w:rsidRDefault="000A0699" w:rsidP="003F1FD8">
      <w:pPr>
        <w:spacing w:after="0" w:line="240" w:lineRule="auto"/>
        <w:contextualSpacing/>
        <w:jc w:val="both"/>
        <w:rPr>
          <w:rFonts w:ascii="Proxima Nova Lt" w:eastAsia="Arial" w:hAnsi="Proxima Nova Lt" w:cs="Calibri"/>
          <w:sz w:val="24"/>
          <w:szCs w:val="24"/>
          <w:lang w:val="en-US"/>
        </w:rPr>
      </w:pPr>
    </w:p>
    <w:p w14:paraId="4B153259" w14:textId="460C4E66" w:rsidR="00AC2284" w:rsidRPr="00566EC1" w:rsidRDefault="001840E4" w:rsidP="00AC2284">
      <w:pPr>
        <w:pStyle w:val="Heading3"/>
        <w:rPr>
          <w:rFonts w:ascii="Proxima Nova Lt" w:eastAsiaTheme="minorHAnsi" w:hAnsi="Proxima Nova Lt" w:cstheme="minorBidi"/>
          <w:b/>
          <w:bCs/>
          <w:color w:val="2C5564"/>
        </w:rPr>
      </w:pPr>
      <w:bookmarkStart w:id="107" w:name="_Toc185612282"/>
      <w:bookmarkStart w:id="108" w:name="_Toc227242745"/>
      <w:r w:rsidRPr="00566EC1">
        <w:rPr>
          <w:rFonts w:ascii="Proxima Nova Lt" w:eastAsiaTheme="minorHAnsi" w:hAnsi="Proxima Nova Lt" w:cstheme="minorBidi"/>
          <w:b/>
          <w:bCs/>
          <w:color w:val="2C5564"/>
        </w:rPr>
        <w:t>1.</w:t>
      </w:r>
      <w:r w:rsidR="003F1FD8" w:rsidRPr="00566EC1">
        <w:rPr>
          <w:rFonts w:ascii="Proxima Nova Lt" w:eastAsiaTheme="minorHAnsi" w:hAnsi="Proxima Nova Lt" w:cstheme="minorBidi"/>
          <w:b/>
          <w:bCs/>
          <w:color w:val="2C5564"/>
        </w:rPr>
        <w:t xml:space="preserve"> </w:t>
      </w:r>
      <w:r w:rsidR="007945E7" w:rsidRPr="00566EC1">
        <w:rPr>
          <w:rFonts w:ascii="Proxima Nova Lt" w:eastAsiaTheme="minorHAnsi" w:hAnsi="Proxima Nova Lt" w:cstheme="minorBidi"/>
          <w:b/>
          <w:bCs/>
          <w:color w:val="2C5564"/>
        </w:rPr>
        <w:t>Imp</w:t>
      </w:r>
      <w:r w:rsidR="00AC2284" w:rsidRPr="00566EC1">
        <w:rPr>
          <w:rFonts w:ascii="Proxima Nova Lt" w:eastAsiaTheme="minorHAnsi" w:hAnsi="Proxima Nova Lt" w:cstheme="minorBidi"/>
          <w:b/>
          <w:bCs/>
          <w:color w:val="2C5564"/>
        </w:rPr>
        <w:t>rove access and service options for people across Ontario</w:t>
      </w:r>
      <w:bookmarkEnd w:id="107"/>
      <w:bookmarkEnd w:id="108"/>
      <w:r w:rsidR="00AC2284" w:rsidRPr="00566EC1">
        <w:rPr>
          <w:rFonts w:ascii="Proxima Nova Lt" w:eastAsiaTheme="minorHAnsi" w:hAnsi="Proxima Nova Lt" w:cstheme="minorBidi"/>
          <w:b/>
          <w:bCs/>
          <w:color w:val="2C5564"/>
        </w:rPr>
        <w:t xml:space="preserve"> </w:t>
      </w:r>
    </w:p>
    <w:p w14:paraId="073957A1" w14:textId="77777777" w:rsidR="00AC2284" w:rsidRPr="008D4AB9" w:rsidRDefault="00AC2284" w:rsidP="00AC2284">
      <w:pPr>
        <w:spacing w:after="0" w:line="240" w:lineRule="auto"/>
        <w:jc w:val="both"/>
        <w:rPr>
          <w:rFonts w:ascii="Proxima Nova Lt" w:eastAsia="Arial" w:hAnsi="Proxima Nova Lt" w:cs="Calibri"/>
          <w:sz w:val="24"/>
          <w:szCs w:val="24"/>
        </w:rPr>
      </w:pPr>
    </w:p>
    <w:p w14:paraId="3DE3600E" w14:textId="690E891C" w:rsidR="00AC2284" w:rsidRPr="008D4AB9" w:rsidRDefault="00AC2284" w:rsidP="00AC2284">
      <w:pPr>
        <w:spacing w:after="0" w:line="240" w:lineRule="auto"/>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The focus of high-level performance objectives for 2024-2027 </w:t>
      </w:r>
      <w:r w:rsidR="00016584" w:rsidRPr="008D4AB9">
        <w:rPr>
          <w:rFonts w:ascii="Proxima Nova Lt" w:eastAsia="Arial" w:hAnsi="Proxima Nova Lt" w:cs="Calibri"/>
          <w:sz w:val="24"/>
          <w:szCs w:val="24"/>
        </w:rPr>
        <w:t xml:space="preserve">under this strategic priority, which includes the goal of </w:t>
      </w:r>
      <w:r w:rsidRPr="008D4AB9">
        <w:rPr>
          <w:rFonts w:ascii="Proxima Nova Lt" w:eastAsia="Arial" w:hAnsi="Proxima Nova Lt" w:cs="Calibri"/>
          <w:sz w:val="24"/>
          <w:szCs w:val="24"/>
        </w:rPr>
        <w:t>increas</w:t>
      </w:r>
      <w:r w:rsidR="00016584" w:rsidRPr="008D4AB9">
        <w:rPr>
          <w:rFonts w:ascii="Proxima Nova Lt" w:eastAsia="Arial" w:hAnsi="Proxima Nova Lt" w:cs="Calibri"/>
          <w:sz w:val="24"/>
          <w:szCs w:val="24"/>
        </w:rPr>
        <w:t>ing</w:t>
      </w:r>
      <w:r w:rsidRPr="008D4AB9">
        <w:rPr>
          <w:rFonts w:ascii="Proxima Nova Lt" w:eastAsia="Arial" w:hAnsi="Proxima Nova Lt" w:cs="Calibri"/>
          <w:sz w:val="24"/>
          <w:szCs w:val="24"/>
        </w:rPr>
        <w:t xml:space="preserve"> and </w:t>
      </w:r>
      <w:r w:rsidR="00016584" w:rsidRPr="008D4AB9">
        <w:rPr>
          <w:rFonts w:ascii="Proxima Nova Lt" w:eastAsia="Arial" w:hAnsi="Proxima Nova Lt" w:cs="Calibri"/>
          <w:sz w:val="24"/>
          <w:szCs w:val="24"/>
        </w:rPr>
        <w:t xml:space="preserve">improving </w:t>
      </w:r>
      <w:r w:rsidRPr="008D4AB9">
        <w:rPr>
          <w:rFonts w:ascii="Proxima Nova Lt" w:eastAsia="Arial" w:hAnsi="Proxima Nova Lt" w:cs="Calibri"/>
          <w:sz w:val="24"/>
          <w:szCs w:val="24"/>
        </w:rPr>
        <w:t>access to legal services and supports</w:t>
      </w:r>
      <w:r w:rsidR="00016584" w:rsidRPr="008D4AB9">
        <w:rPr>
          <w:rFonts w:ascii="Proxima Nova Lt" w:eastAsia="Arial" w:hAnsi="Proxima Nova Lt" w:cs="Calibri"/>
          <w:sz w:val="24"/>
          <w:szCs w:val="24"/>
        </w:rPr>
        <w:t xml:space="preserve"> </w:t>
      </w:r>
      <w:r w:rsidRPr="008D4AB9">
        <w:rPr>
          <w:rFonts w:ascii="Proxima Nova Lt" w:eastAsia="Arial" w:hAnsi="Proxima Nova Lt" w:cs="Calibri"/>
          <w:sz w:val="24"/>
          <w:szCs w:val="24"/>
        </w:rPr>
        <w:t>for people who are most marginalized and vulnerable to discrimination, include:</w:t>
      </w:r>
    </w:p>
    <w:p w14:paraId="56E8C523" w14:textId="77777777" w:rsidR="00AC2284" w:rsidRPr="008D4AB9" w:rsidRDefault="00AC2284" w:rsidP="00AC2284">
      <w:pPr>
        <w:spacing w:after="0" w:line="240" w:lineRule="auto"/>
        <w:jc w:val="both"/>
        <w:rPr>
          <w:rFonts w:ascii="Proxima Nova Lt" w:eastAsia="Arial" w:hAnsi="Proxima Nova Lt" w:cs="Calibri"/>
          <w:sz w:val="24"/>
          <w:szCs w:val="24"/>
        </w:rPr>
      </w:pPr>
    </w:p>
    <w:p w14:paraId="3ADFB791" w14:textId="2F8CB19A" w:rsidR="00AC2284" w:rsidRPr="008D4AB9" w:rsidRDefault="00016584" w:rsidP="001356BF">
      <w:pPr>
        <w:pStyle w:val="ListParagraph"/>
        <w:numPr>
          <w:ilvl w:val="0"/>
          <w:numId w:val="22"/>
        </w:numPr>
        <w:spacing w:after="0" w:line="240" w:lineRule="auto"/>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Identify, and establish </w:t>
      </w:r>
      <w:r w:rsidR="00AC2284" w:rsidRPr="008D4AB9">
        <w:rPr>
          <w:rFonts w:ascii="Proxima Nova Lt" w:eastAsia="Arial" w:hAnsi="Proxima Nova Lt" w:cs="Calibri"/>
          <w:szCs w:val="24"/>
          <w:lang w:val="en-CA"/>
        </w:rPr>
        <w:t xml:space="preserve">a range of proactive </w:t>
      </w:r>
      <w:r w:rsidR="00E17A43">
        <w:rPr>
          <w:rFonts w:ascii="Proxima Nova Lt" w:hAnsi="Proxima Nova Lt"/>
          <w:szCs w:val="24"/>
        </w:rPr>
        <w:t>community engagement</w:t>
      </w:r>
      <w:r w:rsidR="00E17A43" w:rsidRPr="006A70D0">
        <w:rPr>
          <w:rFonts w:ascii="Proxima Nova Lt" w:hAnsi="Proxima Nova Lt"/>
        </w:rPr>
        <w:t xml:space="preserve"> </w:t>
      </w:r>
      <w:r w:rsidR="00AC2284" w:rsidRPr="008D4AB9">
        <w:rPr>
          <w:rFonts w:ascii="Proxima Nova Lt" w:eastAsia="Arial" w:hAnsi="Proxima Nova Lt" w:cs="Calibri"/>
          <w:szCs w:val="24"/>
          <w:lang w:val="en-CA"/>
        </w:rPr>
        <w:t xml:space="preserve">strategies to increase access to legal services </w:t>
      </w:r>
      <w:r w:rsidR="00A822CE" w:rsidRPr="008D4AB9">
        <w:rPr>
          <w:rFonts w:ascii="Proxima Nova Lt" w:eastAsia="Arial" w:hAnsi="Proxima Nova Lt" w:cs="Calibri"/>
          <w:szCs w:val="24"/>
          <w:lang w:val="en-CA"/>
        </w:rPr>
        <w:t xml:space="preserve">and </w:t>
      </w:r>
      <w:r w:rsidR="00AC2284" w:rsidRPr="008D4AB9">
        <w:rPr>
          <w:rFonts w:ascii="Proxima Nova Lt" w:eastAsia="Arial" w:hAnsi="Proxima Nova Lt" w:cs="Calibri"/>
          <w:szCs w:val="24"/>
          <w:lang w:val="en-CA"/>
        </w:rPr>
        <w:t>supports for people who are most marginalized and vulnerable to discrimination</w:t>
      </w:r>
      <w:r w:rsidR="00007D56">
        <w:rPr>
          <w:rFonts w:ascii="Proxima Nova Lt" w:eastAsia="Arial" w:hAnsi="Proxima Nova Lt" w:cs="Calibri"/>
          <w:szCs w:val="24"/>
          <w:lang w:val="en-CA"/>
        </w:rPr>
        <w:t xml:space="preserve"> so that </w:t>
      </w:r>
      <w:r w:rsidR="00233E11">
        <w:rPr>
          <w:rFonts w:ascii="Proxima Nova Lt" w:eastAsia="Arial" w:hAnsi="Proxima Nova Lt" w:cs="Calibri"/>
          <w:szCs w:val="24"/>
          <w:lang w:val="en-CA"/>
        </w:rPr>
        <w:t>the HRLSC is</w:t>
      </w:r>
      <w:r w:rsidR="00007D56">
        <w:rPr>
          <w:rFonts w:ascii="Proxima Nova Lt" w:eastAsia="Arial" w:hAnsi="Proxima Nova Lt" w:cs="Calibri"/>
          <w:szCs w:val="24"/>
          <w:lang w:val="en-CA"/>
        </w:rPr>
        <w:t xml:space="preserve"> servicing those most in need</w:t>
      </w:r>
      <w:r w:rsidR="00AC2284" w:rsidRPr="008D4AB9">
        <w:rPr>
          <w:rFonts w:ascii="Proxima Nova Lt" w:eastAsia="Arial" w:hAnsi="Proxima Nova Lt" w:cs="Calibri"/>
          <w:szCs w:val="24"/>
          <w:lang w:val="en-CA"/>
        </w:rPr>
        <w:t>;</w:t>
      </w:r>
    </w:p>
    <w:p w14:paraId="33920613" w14:textId="6DFAF831" w:rsidR="00AC2284" w:rsidRPr="008D4AB9" w:rsidRDefault="00AC2284" w:rsidP="001356BF">
      <w:pPr>
        <w:pStyle w:val="ListParagraph"/>
        <w:numPr>
          <w:ilvl w:val="0"/>
          <w:numId w:val="22"/>
        </w:numPr>
        <w:spacing w:after="0" w:line="240" w:lineRule="auto"/>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Implement a communications strategy to improve the public’s understanding of </w:t>
      </w:r>
      <w:r w:rsidR="00A822CE" w:rsidRPr="008D4AB9">
        <w:rPr>
          <w:rFonts w:ascii="Proxima Nova Lt" w:eastAsia="Arial" w:hAnsi="Proxima Nova Lt" w:cs="Calibri"/>
          <w:szCs w:val="24"/>
          <w:lang w:val="en-CA"/>
        </w:rPr>
        <w:t>the HRLSC</w:t>
      </w:r>
      <w:r w:rsidR="00007D56">
        <w:rPr>
          <w:rFonts w:ascii="Proxima Nova Lt" w:eastAsia="Arial" w:hAnsi="Proxima Nova Lt" w:cs="Calibri"/>
          <w:szCs w:val="24"/>
          <w:lang w:val="en-CA"/>
        </w:rPr>
        <w:t>’s services</w:t>
      </w:r>
      <w:r w:rsidR="00233E11">
        <w:rPr>
          <w:rFonts w:ascii="Proxima Nova Lt" w:eastAsia="Arial" w:hAnsi="Proxima Nova Lt" w:cs="Calibri"/>
          <w:szCs w:val="24"/>
          <w:lang w:val="en-CA"/>
        </w:rPr>
        <w:t>,</w:t>
      </w:r>
      <w:r w:rsidR="00A822CE" w:rsidRPr="008D4AB9">
        <w:rPr>
          <w:rFonts w:ascii="Proxima Nova Lt" w:eastAsia="Arial" w:hAnsi="Proxima Nova Lt" w:cs="Calibri"/>
          <w:szCs w:val="24"/>
          <w:lang w:val="en-CA"/>
        </w:rPr>
        <w:t xml:space="preserve"> </w:t>
      </w:r>
      <w:r w:rsidRPr="008D4AB9">
        <w:rPr>
          <w:rFonts w:ascii="Proxima Nova Lt" w:eastAsia="Arial" w:hAnsi="Proxima Nova Lt" w:cs="Calibri"/>
          <w:szCs w:val="24"/>
          <w:lang w:val="en-CA"/>
        </w:rPr>
        <w:t xml:space="preserve">how to access services </w:t>
      </w:r>
      <w:r w:rsidR="00A822CE"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supports</w:t>
      </w:r>
      <w:r w:rsidR="00233E11">
        <w:rPr>
          <w:rFonts w:ascii="Proxima Nova Lt" w:eastAsia="Arial" w:hAnsi="Proxima Nova Lt" w:cs="Calibri"/>
          <w:szCs w:val="24"/>
          <w:lang w:val="en-CA"/>
        </w:rPr>
        <w:t>,</w:t>
      </w:r>
      <w:r w:rsidRPr="008D4AB9">
        <w:rPr>
          <w:rFonts w:ascii="Proxima Nova Lt" w:eastAsia="Arial" w:hAnsi="Proxima Nova Lt" w:cs="Calibri"/>
          <w:szCs w:val="24"/>
          <w:lang w:val="en-CA"/>
        </w:rPr>
        <w:t xml:space="preserve"> </w:t>
      </w:r>
      <w:r w:rsidR="005C1176">
        <w:rPr>
          <w:rFonts w:ascii="Proxima Nova Lt" w:eastAsia="Arial" w:hAnsi="Proxima Nova Lt" w:cs="Calibri"/>
          <w:szCs w:val="24"/>
          <w:lang w:val="en-CA"/>
        </w:rPr>
        <w:t>and</w:t>
      </w:r>
      <w:r w:rsidR="00233E11">
        <w:rPr>
          <w:rFonts w:ascii="Proxima Nova Lt" w:eastAsia="Arial" w:hAnsi="Proxima Nova Lt" w:cs="Calibri"/>
          <w:szCs w:val="24"/>
          <w:lang w:val="en-CA"/>
        </w:rPr>
        <w:t xml:space="preserve"> to</w:t>
      </w:r>
      <w:r w:rsidR="005C1176">
        <w:rPr>
          <w:rFonts w:ascii="Proxima Nova Lt" w:eastAsia="Arial" w:hAnsi="Proxima Nova Lt" w:cs="Calibri"/>
          <w:szCs w:val="24"/>
          <w:lang w:val="en-CA"/>
        </w:rPr>
        <w:t xml:space="preserve"> navigate </w:t>
      </w:r>
      <w:r w:rsidRPr="008D4AB9">
        <w:rPr>
          <w:rFonts w:ascii="Proxima Nova Lt" w:eastAsia="Arial" w:hAnsi="Proxima Nova Lt" w:cs="Calibri"/>
          <w:szCs w:val="24"/>
          <w:lang w:val="en-CA"/>
        </w:rPr>
        <w:t>Ontario</w:t>
      </w:r>
      <w:r w:rsidR="00780C8E" w:rsidRPr="00C31317">
        <w:rPr>
          <w:rFonts w:ascii="Proxima Nova Lt" w:eastAsia="Arial" w:hAnsi="Proxima Nova Lt" w:cs="Calibri"/>
          <w:szCs w:val="24"/>
          <w:lang w:val="en-CA"/>
        </w:rPr>
        <w:t>’s three pillar system</w:t>
      </w:r>
      <w:r w:rsidR="006D1D80">
        <w:rPr>
          <w:rFonts w:ascii="Proxima Nova Lt" w:eastAsia="Arial" w:hAnsi="Proxima Nova Lt" w:cs="Calibri"/>
          <w:szCs w:val="24"/>
          <w:lang w:val="en-CA"/>
        </w:rPr>
        <w:t>;</w:t>
      </w:r>
      <w:r w:rsidR="00780C8E">
        <w:rPr>
          <w:rFonts w:ascii="Proxima Nova Lt" w:eastAsia="Arial" w:hAnsi="Proxima Nova Lt" w:cs="Calibri"/>
          <w:szCs w:val="24"/>
          <w:lang w:val="en-CA"/>
        </w:rPr>
        <w:t xml:space="preserve"> </w:t>
      </w:r>
    </w:p>
    <w:p w14:paraId="03FFDCED" w14:textId="1BEBEA02" w:rsidR="00AC2284" w:rsidRPr="008D4AB9" w:rsidRDefault="00AC2284" w:rsidP="001356BF">
      <w:pPr>
        <w:pStyle w:val="ListParagraph"/>
        <w:numPr>
          <w:ilvl w:val="0"/>
          <w:numId w:val="22"/>
        </w:numPr>
        <w:spacing w:after="0" w:line="240" w:lineRule="auto"/>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Collaborate with diverse organizations to establish referral pathways for people who are most marginalized </w:t>
      </w:r>
      <w:r w:rsidR="00A822CE"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vulnerable to discrimination.</w:t>
      </w:r>
    </w:p>
    <w:p w14:paraId="4E632FA1" w14:textId="77777777" w:rsidR="00AC2284" w:rsidRPr="008D4AB9" w:rsidRDefault="00AC2284" w:rsidP="00AC2284">
      <w:pPr>
        <w:spacing w:after="0" w:line="240" w:lineRule="auto"/>
        <w:jc w:val="both"/>
        <w:rPr>
          <w:rFonts w:ascii="Proxima Nova Lt" w:eastAsia="Arial" w:hAnsi="Proxima Nova Lt" w:cs="Calibri"/>
          <w:sz w:val="24"/>
          <w:szCs w:val="24"/>
        </w:rPr>
      </w:pPr>
    </w:p>
    <w:p w14:paraId="4E2714F8" w14:textId="2A7DECC4" w:rsidR="00AC2284" w:rsidRPr="008D4AB9" w:rsidRDefault="00016584" w:rsidP="00AC2284">
      <w:pPr>
        <w:spacing w:after="0" w:line="240" w:lineRule="auto"/>
        <w:jc w:val="both"/>
        <w:rPr>
          <w:rFonts w:ascii="Proxima Nova Lt" w:eastAsia="Arial" w:hAnsi="Proxima Nova Lt" w:cs="Calibri"/>
          <w:sz w:val="24"/>
          <w:szCs w:val="24"/>
        </w:rPr>
      </w:pPr>
      <w:r w:rsidRPr="008D4AB9">
        <w:rPr>
          <w:rFonts w:ascii="Proxima Nova Lt" w:eastAsia="Arial" w:hAnsi="Proxima Nova Lt" w:cs="Calibri"/>
          <w:sz w:val="24"/>
          <w:szCs w:val="24"/>
        </w:rPr>
        <w:t>Another high</w:t>
      </w:r>
      <w:r w:rsidR="00AC2284" w:rsidRPr="008D4AB9">
        <w:rPr>
          <w:rFonts w:ascii="Proxima Nova Lt" w:eastAsia="Arial" w:hAnsi="Proxima Nova Lt" w:cs="Calibri"/>
          <w:sz w:val="24"/>
          <w:szCs w:val="24"/>
        </w:rPr>
        <w:t xml:space="preserve">-level performance </w:t>
      </w:r>
      <w:r w:rsidRPr="008D4AB9">
        <w:rPr>
          <w:rFonts w:ascii="Proxima Nova Lt" w:eastAsia="Arial" w:hAnsi="Proxima Nova Lt" w:cs="Calibri"/>
          <w:sz w:val="24"/>
          <w:szCs w:val="24"/>
        </w:rPr>
        <w:t xml:space="preserve">goal under this strategic priority is </w:t>
      </w:r>
      <w:r w:rsidR="00E17B23" w:rsidRPr="008D4AB9">
        <w:rPr>
          <w:rFonts w:ascii="Proxima Nova Lt" w:eastAsia="Arial" w:hAnsi="Proxima Nova Lt" w:cs="Calibri"/>
          <w:sz w:val="24"/>
          <w:szCs w:val="24"/>
        </w:rPr>
        <w:t xml:space="preserve">to </w:t>
      </w:r>
      <w:r w:rsidR="00AC2284" w:rsidRPr="008D4AB9">
        <w:rPr>
          <w:rFonts w:ascii="Proxima Nova Lt" w:eastAsia="Arial" w:hAnsi="Proxima Nova Lt" w:cs="Calibri"/>
          <w:sz w:val="24"/>
          <w:szCs w:val="24"/>
        </w:rPr>
        <w:t>enhanc</w:t>
      </w:r>
      <w:r w:rsidRPr="008D4AB9">
        <w:rPr>
          <w:rFonts w:ascii="Proxima Nova Lt" w:eastAsia="Arial" w:hAnsi="Proxima Nova Lt" w:cs="Calibri"/>
          <w:sz w:val="24"/>
          <w:szCs w:val="24"/>
        </w:rPr>
        <w:t>e</w:t>
      </w:r>
      <w:r w:rsidR="00AC2284" w:rsidRPr="008D4AB9">
        <w:rPr>
          <w:rFonts w:ascii="Proxima Nova Lt" w:eastAsia="Arial" w:hAnsi="Proxima Nova Lt" w:cs="Calibri"/>
          <w:sz w:val="24"/>
          <w:szCs w:val="24"/>
        </w:rPr>
        <w:t xml:space="preserve"> the availability of early intervention/resolution service options to strengthen </w:t>
      </w:r>
      <w:r w:rsidR="00233E11">
        <w:rPr>
          <w:rFonts w:ascii="Proxima Nova Lt" w:eastAsia="Arial" w:hAnsi="Proxima Nova Lt" w:cs="Calibri"/>
          <w:sz w:val="24"/>
          <w:szCs w:val="24"/>
        </w:rPr>
        <w:t>the Centre’s</w:t>
      </w:r>
      <w:r w:rsidR="00AC2284" w:rsidRPr="008D4AB9">
        <w:rPr>
          <w:rFonts w:ascii="Proxima Nova Lt" w:eastAsia="Arial" w:hAnsi="Proxima Nova Lt" w:cs="Calibri"/>
          <w:sz w:val="24"/>
          <w:szCs w:val="24"/>
        </w:rPr>
        <w:t xml:space="preserve"> service continuum</w:t>
      </w:r>
      <w:r w:rsidRPr="008D4AB9">
        <w:rPr>
          <w:rFonts w:ascii="Proxima Nova Lt" w:eastAsia="Arial" w:hAnsi="Proxima Nova Lt" w:cs="Calibri"/>
          <w:sz w:val="24"/>
          <w:szCs w:val="24"/>
        </w:rPr>
        <w:t>. Related objectives</w:t>
      </w:r>
      <w:r w:rsidR="00AC2284" w:rsidRPr="008D4AB9">
        <w:rPr>
          <w:rFonts w:ascii="Proxima Nova Lt" w:eastAsia="Arial" w:hAnsi="Proxima Nova Lt" w:cs="Calibri"/>
          <w:sz w:val="24"/>
          <w:szCs w:val="24"/>
        </w:rPr>
        <w:t xml:space="preserve"> include:</w:t>
      </w:r>
    </w:p>
    <w:p w14:paraId="4C5C53FF" w14:textId="77777777" w:rsidR="00AC2284" w:rsidRPr="008D4AB9" w:rsidRDefault="00AC2284" w:rsidP="00AC2284">
      <w:pPr>
        <w:spacing w:after="0" w:line="240" w:lineRule="auto"/>
        <w:jc w:val="both"/>
        <w:rPr>
          <w:rFonts w:ascii="Proxima Nova Lt" w:eastAsia="Arial" w:hAnsi="Proxima Nova Lt" w:cs="Calibri"/>
          <w:sz w:val="24"/>
          <w:szCs w:val="24"/>
        </w:rPr>
      </w:pPr>
    </w:p>
    <w:p w14:paraId="0D0F38AE" w14:textId="12C38824" w:rsidR="00AC2284" w:rsidRPr="008D4AB9" w:rsidRDefault="00AC2284" w:rsidP="001356BF">
      <w:pPr>
        <w:pStyle w:val="ListParagraph"/>
        <w:numPr>
          <w:ilvl w:val="0"/>
          <w:numId w:val="23"/>
        </w:numPr>
        <w:spacing w:after="0" w:line="240" w:lineRule="auto"/>
        <w:jc w:val="both"/>
        <w:rPr>
          <w:rFonts w:ascii="Proxima Nova Lt" w:eastAsia="Arial" w:hAnsi="Proxima Nova Lt" w:cs="Calibri"/>
          <w:szCs w:val="24"/>
          <w:lang w:val="en-CA"/>
        </w:rPr>
      </w:pPr>
      <w:r w:rsidRPr="008D4AB9">
        <w:rPr>
          <w:rFonts w:ascii="Proxima Nova Lt" w:eastAsia="Arial" w:hAnsi="Proxima Nova Lt" w:cs="Calibri"/>
          <w:szCs w:val="24"/>
          <w:lang w:val="en-CA"/>
        </w:rPr>
        <w:t>Realign</w:t>
      </w:r>
      <w:r w:rsidR="00233E11">
        <w:rPr>
          <w:rFonts w:ascii="Proxima Nova Lt" w:eastAsia="Arial" w:hAnsi="Proxima Nova Lt" w:cs="Calibri"/>
          <w:szCs w:val="24"/>
          <w:lang w:val="en-CA"/>
        </w:rPr>
        <w:t xml:space="preserve">ing the HRLSC’s </w:t>
      </w:r>
      <w:r w:rsidRPr="008D4AB9">
        <w:rPr>
          <w:rFonts w:ascii="Proxima Nova Lt" w:eastAsia="Arial" w:hAnsi="Proxima Nova Lt" w:cs="Calibri"/>
          <w:szCs w:val="24"/>
          <w:lang w:val="en-CA"/>
        </w:rPr>
        <w:t xml:space="preserve">service model to offer clearly defined early intervention services </w:t>
      </w:r>
      <w:r w:rsidR="00A822CE"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supports;</w:t>
      </w:r>
    </w:p>
    <w:p w14:paraId="1BFE12ED" w14:textId="77777777" w:rsidR="00AC2284" w:rsidRPr="008D4AB9" w:rsidRDefault="00AC2284" w:rsidP="001356BF">
      <w:pPr>
        <w:pStyle w:val="ListParagraph"/>
        <w:numPr>
          <w:ilvl w:val="0"/>
          <w:numId w:val="23"/>
        </w:numPr>
        <w:spacing w:after="0" w:line="240" w:lineRule="auto"/>
        <w:jc w:val="both"/>
        <w:rPr>
          <w:rFonts w:ascii="Proxima Nova Lt" w:eastAsia="Arial" w:hAnsi="Proxima Nova Lt" w:cs="Calibri"/>
          <w:szCs w:val="24"/>
          <w:lang w:val="en-CA"/>
        </w:rPr>
      </w:pPr>
      <w:r w:rsidRPr="008D4AB9">
        <w:rPr>
          <w:rFonts w:ascii="Proxima Nova Lt" w:eastAsia="Arial" w:hAnsi="Proxima Nova Lt" w:cs="Calibri"/>
          <w:szCs w:val="24"/>
          <w:lang w:val="en-CA"/>
        </w:rPr>
        <w:t>Engage in collaborative initiatives to expand knowledge about and access to early intervention services and supports;</w:t>
      </w:r>
    </w:p>
    <w:p w14:paraId="7D28CBE9" w14:textId="78DD269A" w:rsidR="00AC2284" w:rsidRDefault="00AC2284" w:rsidP="001356BF">
      <w:pPr>
        <w:pStyle w:val="ListParagraph"/>
        <w:numPr>
          <w:ilvl w:val="0"/>
          <w:numId w:val="23"/>
        </w:numPr>
        <w:spacing w:after="0" w:line="240" w:lineRule="auto"/>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Maximize use of technology, including </w:t>
      </w:r>
      <w:r w:rsidR="00233E11">
        <w:rPr>
          <w:rFonts w:ascii="Proxima Nova Lt" w:eastAsia="Arial" w:hAnsi="Proxima Nova Lt" w:cs="Calibri"/>
          <w:szCs w:val="24"/>
          <w:lang w:val="en-CA"/>
        </w:rPr>
        <w:t>the HRLSC</w:t>
      </w:r>
      <w:r w:rsidRPr="008D4AB9">
        <w:rPr>
          <w:rFonts w:ascii="Proxima Nova Lt" w:eastAsia="Arial" w:hAnsi="Proxima Nova Lt" w:cs="Calibri"/>
          <w:szCs w:val="24"/>
          <w:lang w:val="en-CA"/>
        </w:rPr>
        <w:t xml:space="preserve"> website, to facilitate intake </w:t>
      </w:r>
      <w:r w:rsidR="00A822CE"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 xml:space="preserve">provide early intervention supports, tools </w:t>
      </w:r>
      <w:r w:rsidR="00A822CE"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resources for priority populations.</w:t>
      </w:r>
    </w:p>
    <w:p w14:paraId="2123A43B" w14:textId="77777777" w:rsidR="00AC2284" w:rsidRPr="008D4AB9" w:rsidRDefault="00AC2284" w:rsidP="00AC2284">
      <w:pPr>
        <w:spacing w:after="0" w:line="240" w:lineRule="auto"/>
        <w:jc w:val="both"/>
        <w:rPr>
          <w:rFonts w:ascii="Proxima Nova Lt" w:eastAsia="Arial" w:hAnsi="Proxima Nova Lt" w:cs="Calibri"/>
          <w:sz w:val="24"/>
          <w:szCs w:val="24"/>
        </w:rPr>
      </w:pPr>
    </w:p>
    <w:p w14:paraId="6F602533" w14:textId="5000604C" w:rsidR="00AC2284" w:rsidRPr="00566EC1" w:rsidRDefault="00016584" w:rsidP="00084083">
      <w:pPr>
        <w:pStyle w:val="Heading3"/>
        <w:rPr>
          <w:rFonts w:ascii="Proxima Nova Lt" w:eastAsiaTheme="minorHAnsi" w:hAnsi="Proxima Nova Lt" w:cstheme="minorBidi"/>
          <w:b/>
          <w:bCs/>
          <w:color w:val="2C5564"/>
        </w:rPr>
      </w:pPr>
      <w:bookmarkStart w:id="109" w:name="_Toc185612283"/>
      <w:bookmarkStart w:id="110" w:name="_Toc227242746"/>
      <w:r w:rsidRPr="00566EC1">
        <w:rPr>
          <w:rFonts w:ascii="Proxima Nova Lt" w:eastAsiaTheme="minorHAnsi" w:hAnsi="Proxima Nova Lt" w:cstheme="minorBidi"/>
          <w:b/>
          <w:bCs/>
          <w:color w:val="2C5564"/>
        </w:rPr>
        <w:lastRenderedPageBreak/>
        <w:t xml:space="preserve">2. </w:t>
      </w:r>
      <w:r w:rsidR="007945E7" w:rsidRPr="00566EC1">
        <w:rPr>
          <w:rFonts w:ascii="Proxima Nova Lt" w:eastAsiaTheme="minorHAnsi" w:hAnsi="Proxima Nova Lt" w:cstheme="minorBidi"/>
          <w:b/>
          <w:bCs/>
          <w:color w:val="2C5564"/>
        </w:rPr>
        <w:t>Pro</w:t>
      </w:r>
      <w:r w:rsidR="00AC2284" w:rsidRPr="00566EC1">
        <w:rPr>
          <w:rFonts w:ascii="Proxima Nova Lt" w:eastAsiaTheme="minorHAnsi" w:hAnsi="Proxima Nova Lt" w:cstheme="minorBidi"/>
          <w:b/>
          <w:bCs/>
          <w:color w:val="2C5564"/>
        </w:rPr>
        <w:t>vide leadership in Ontario’s human rights system</w:t>
      </w:r>
      <w:bookmarkEnd w:id="109"/>
      <w:bookmarkEnd w:id="110"/>
    </w:p>
    <w:p w14:paraId="0E88CFBB" w14:textId="77777777" w:rsidR="007945E7" w:rsidRPr="008D4AB9" w:rsidRDefault="007945E7" w:rsidP="00AC2284">
      <w:pPr>
        <w:spacing w:after="0" w:line="240" w:lineRule="auto"/>
        <w:jc w:val="both"/>
        <w:rPr>
          <w:rFonts w:ascii="Proxima Nova Lt" w:eastAsia="Arial" w:hAnsi="Proxima Nova Lt" w:cs="Calibri"/>
          <w:sz w:val="24"/>
          <w:szCs w:val="24"/>
        </w:rPr>
      </w:pPr>
    </w:p>
    <w:p w14:paraId="56801774" w14:textId="0CE40D36" w:rsidR="00AC2284" w:rsidRDefault="00233E11" w:rsidP="00AC2284">
      <w:pPr>
        <w:spacing w:after="0" w:line="240" w:lineRule="auto"/>
        <w:jc w:val="both"/>
        <w:rPr>
          <w:rFonts w:ascii="Proxima Nova Lt" w:eastAsia="Arial" w:hAnsi="Proxima Nova Lt" w:cs="Calibri"/>
          <w:sz w:val="24"/>
          <w:szCs w:val="24"/>
        </w:rPr>
      </w:pPr>
      <w:r>
        <w:rPr>
          <w:rFonts w:ascii="Proxima Nova Lt" w:eastAsia="Arial" w:hAnsi="Proxima Nova Lt" w:cs="Calibri"/>
          <w:sz w:val="24"/>
          <w:szCs w:val="24"/>
        </w:rPr>
        <w:t xml:space="preserve">The </w:t>
      </w:r>
      <w:r w:rsidR="00E17B23" w:rsidRPr="008D4AB9">
        <w:rPr>
          <w:rFonts w:ascii="Proxima Nova Lt" w:eastAsia="Arial" w:hAnsi="Proxima Nova Lt" w:cs="Calibri"/>
          <w:sz w:val="24"/>
          <w:szCs w:val="24"/>
        </w:rPr>
        <w:t>HRLSC</w:t>
      </w:r>
      <w:r>
        <w:rPr>
          <w:rFonts w:ascii="Proxima Nova Lt" w:eastAsia="Arial" w:hAnsi="Proxima Nova Lt" w:cs="Calibri"/>
          <w:sz w:val="24"/>
          <w:szCs w:val="24"/>
        </w:rPr>
        <w:t>’s</w:t>
      </w:r>
      <w:r w:rsidR="00E17B23" w:rsidRPr="008D4AB9">
        <w:rPr>
          <w:rFonts w:ascii="Proxima Nova Lt" w:eastAsia="Arial" w:hAnsi="Proxima Nova Lt" w:cs="Calibri"/>
          <w:sz w:val="24"/>
          <w:szCs w:val="24"/>
        </w:rPr>
        <w:t xml:space="preserve"> performance objectives during this planning period to </w:t>
      </w:r>
      <w:r w:rsidR="00AC2284" w:rsidRPr="008D4AB9">
        <w:rPr>
          <w:rFonts w:ascii="Proxima Nova Lt" w:eastAsia="Arial" w:hAnsi="Proxima Nova Lt" w:cs="Calibri"/>
          <w:sz w:val="24"/>
          <w:szCs w:val="24"/>
        </w:rPr>
        <w:t xml:space="preserve">advance </w:t>
      </w:r>
      <w:r>
        <w:rPr>
          <w:rFonts w:ascii="Proxima Nova Lt" w:eastAsia="Arial" w:hAnsi="Proxima Nova Lt" w:cs="Calibri"/>
          <w:sz w:val="24"/>
          <w:szCs w:val="24"/>
        </w:rPr>
        <w:t>the Centre</w:t>
      </w:r>
      <w:r w:rsidR="00AC2284" w:rsidRPr="008D4AB9">
        <w:rPr>
          <w:rFonts w:ascii="Proxima Nova Lt" w:eastAsia="Arial" w:hAnsi="Proxima Nova Lt" w:cs="Calibri"/>
          <w:sz w:val="24"/>
          <w:szCs w:val="24"/>
        </w:rPr>
        <w:t xml:space="preserve"> as a leader in Ontario’s human rights system, and, more specifically, the related goal of improving </w:t>
      </w:r>
      <w:r>
        <w:rPr>
          <w:rFonts w:ascii="Proxima Nova Lt" w:eastAsia="Arial" w:hAnsi="Proxima Nova Lt" w:cs="Calibri"/>
          <w:sz w:val="24"/>
          <w:szCs w:val="24"/>
        </w:rPr>
        <w:t>the HRLSC’s</w:t>
      </w:r>
      <w:r w:rsidR="00AC2284" w:rsidRPr="008D4AB9">
        <w:rPr>
          <w:rFonts w:ascii="Proxima Nova Lt" w:eastAsia="Arial" w:hAnsi="Proxima Nova Lt" w:cs="Calibri"/>
          <w:sz w:val="24"/>
          <w:szCs w:val="24"/>
        </w:rPr>
        <w:t xml:space="preserve"> capacity to use data, client feedback and evidence to inform decisions and service delivery, include:</w:t>
      </w:r>
    </w:p>
    <w:p w14:paraId="1DD2F281" w14:textId="77777777" w:rsidR="001F593E" w:rsidRDefault="001F593E" w:rsidP="00AC2284">
      <w:pPr>
        <w:spacing w:after="0" w:line="240" w:lineRule="auto"/>
        <w:jc w:val="both"/>
        <w:rPr>
          <w:rFonts w:ascii="Proxima Nova Lt" w:eastAsia="Arial" w:hAnsi="Proxima Nova Lt" w:cs="Calibri"/>
          <w:sz w:val="24"/>
          <w:szCs w:val="24"/>
        </w:rPr>
      </w:pPr>
    </w:p>
    <w:p w14:paraId="6D8496B4" w14:textId="77777777" w:rsidR="001F593E" w:rsidRPr="001F593E" w:rsidRDefault="00AC2284" w:rsidP="001F593E">
      <w:pPr>
        <w:pStyle w:val="ListParagraph"/>
        <w:numPr>
          <w:ilvl w:val="0"/>
          <w:numId w:val="44"/>
        </w:numPr>
        <w:spacing w:after="0" w:line="240" w:lineRule="auto"/>
        <w:jc w:val="both"/>
        <w:rPr>
          <w:rFonts w:ascii="Proxima Nova Lt" w:eastAsia="Arial" w:hAnsi="Proxima Nova Lt" w:cs="Calibri"/>
          <w:szCs w:val="24"/>
        </w:rPr>
      </w:pPr>
      <w:r w:rsidRPr="001F593E">
        <w:rPr>
          <w:rFonts w:ascii="Proxima Nova Lt" w:eastAsia="Times New Roman" w:hAnsi="Proxima Nova Lt" w:cs="Calibri"/>
          <w:color w:val="000000"/>
          <w:szCs w:val="24"/>
        </w:rPr>
        <w:t xml:space="preserve">Create a robust data collection </w:t>
      </w:r>
      <w:r w:rsidR="002B44BA" w:rsidRPr="001F593E">
        <w:rPr>
          <w:rFonts w:ascii="Proxima Nova Lt" w:eastAsia="Times New Roman" w:hAnsi="Proxima Nova Lt" w:cs="Calibri"/>
          <w:color w:val="000000"/>
          <w:szCs w:val="24"/>
        </w:rPr>
        <w:t>and</w:t>
      </w:r>
      <w:r w:rsidRPr="001F593E">
        <w:rPr>
          <w:rFonts w:ascii="Proxima Nova Lt" w:eastAsia="Times New Roman" w:hAnsi="Proxima Nova Lt" w:cs="Calibri"/>
          <w:color w:val="000000"/>
          <w:szCs w:val="24"/>
        </w:rPr>
        <w:t xml:space="preserve"> reporting system;</w:t>
      </w:r>
    </w:p>
    <w:p w14:paraId="51E86060" w14:textId="2836AB21" w:rsidR="001F593E" w:rsidRPr="001F593E" w:rsidRDefault="00AC2284" w:rsidP="001F593E">
      <w:pPr>
        <w:pStyle w:val="ListParagraph"/>
        <w:numPr>
          <w:ilvl w:val="0"/>
          <w:numId w:val="44"/>
        </w:numPr>
        <w:spacing w:after="0" w:line="240" w:lineRule="auto"/>
        <w:jc w:val="both"/>
        <w:rPr>
          <w:rFonts w:ascii="Proxima Nova Lt" w:eastAsia="Arial" w:hAnsi="Proxima Nova Lt" w:cs="Calibri"/>
          <w:szCs w:val="24"/>
        </w:rPr>
      </w:pPr>
      <w:r w:rsidRPr="001F593E">
        <w:rPr>
          <w:rFonts w:ascii="Proxima Nova Lt" w:eastAsia="Times New Roman" w:hAnsi="Proxima Nova Lt" w:cs="Calibri"/>
          <w:color w:val="000000"/>
          <w:szCs w:val="24"/>
        </w:rPr>
        <w:t xml:space="preserve">Establish client </w:t>
      </w:r>
      <w:r w:rsidR="002B44BA" w:rsidRPr="001F593E">
        <w:rPr>
          <w:rFonts w:ascii="Proxima Nova Lt" w:eastAsia="Times New Roman" w:hAnsi="Proxima Nova Lt" w:cs="Calibri"/>
          <w:color w:val="000000"/>
          <w:szCs w:val="24"/>
        </w:rPr>
        <w:t>and</w:t>
      </w:r>
      <w:r w:rsidRPr="001F593E">
        <w:rPr>
          <w:rFonts w:ascii="Proxima Nova Lt" w:eastAsia="Times New Roman" w:hAnsi="Proxima Nova Lt" w:cs="Calibri"/>
          <w:color w:val="000000"/>
          <w:szCs w:val="24"/>
        </w:rPr>
        <w:t xml:space="preserve"> community feedback </w:t>
      </w:r>
      <w:r w:rsidR="002B44BA" w:rsidRPr="001F593E">
        <w:rPr>
          <w:rFonts w:ascii="Proxima Nova Lt" w:eastAsia="Times New Roman" w:hAnsi="Proxima Nova Lt" w:cs="Calibri"/>
          <w:color w:val="000000"/>
          <w:szCs w:val="24"/>
        </w:rPr>
        <w:t xml:space="preserve">and </w:t>
      </w:r>
      <w:r w:rsidRPr="001F593E">
        <w:rPr>
          <w:rFonts w:ascii="Proxima Nova Lt" w:eastAsia="Times New Roman" w:hAnsi="Proxima Nova Lt" w:cs="Calibri"/>
          <w:color w:val="000000"/>
          <w:szCs w:val="24"/>
        </w:rPr>
        <w:t>engagement processes</w:t>
      </w:r>
      <w:r w:rsidR="005C1176">
        <w:rPr>
          <w:rFonts w:ascii="Proxima Nova Lt" w:eastAsia="Times New Roman" w:hAnsi="Proxima Nova Lt" w:cs="Calibri"/>
          <w:color w:val="000000"/>
          <w:szCs w:val="24"/>
        </w:rPr>
        <w:t xml:space="preserve"> regarding service</w:t>
      </w:r>
      <w:r w:rsidR="000271F1">
        <w:rPr>
          <w:rFonts w:ascii="Proxima Nova Lt" w:eastAsia="Times New Roman" w:hAnsi="Proxima Nova Lt" w:cs="Calibri"/>
          <w:color w:val="000000"/>
          <w:szCs w:val="24"/>
        </w:rPr>
        <w:t xml:space="preserve"> delivery and accessibility</w:t>
      </w:r>
      <w:r w:rsidRPr="001F593E">
        <w:rPr>
          <w:rFonts w:ascii="Proxima Nova Lt" w:eastAsia="Times New Roman" w:hAnsi="Proxima Nova Lt" w:cs="Calibri"/>
          <w:color w:val="000000"/>
          <w:szCs w:val="24"/>
        </w:rPr>
        <w:t>;</w:t>
      </w:r>
    </w:p>
    <w:p w14:paraId="6D30C8B2" w14:textId="6A87A71B" w:rsidR="00AC2284" w:rsidRPr="001F593E" w:rsidRDefault="00AC2284" w:rsidP="001F593E">
      <w:pPr>
        <w:pStyle w:val="ListParagraph"/>
        <w:numPr>
          <w:ilvl w:val="0"/>
          <w:numId w:val="44"/>
        </w:numPr>
        <w:spacing w:after="0" w:line="240" w:lineRule="auto"/>
        <w:jc w:val="both"/>
        <w:rPr>
          <w:rFonts w:ascii="Proxima Nova Lt" w:eastAsia="Arial" w:hAnsi="Proxima Nova Lt" w:cs="Calibri"/>
          <w:szCs w:val="24"/>
        </w:rPr>
      </w:pPr>
      <w:r w:rsidRPr="001F593E">
        <w:rPr>
          <w:rFonts w:ascii="Proxima Nova Lt" w:eastAsia="Times New Roman" w:hAnsi="Proxima Nova Lt" w:cs="Calibri"/>
          <w:color w:val="000000"/>
          <w:szCs w:val="24"/>
          <w:lang w:val="en-GB"/>
        </w:rPr>
        <w:t xml:space="preserve">Put in place evidence-based benchmarks </w:t>
      </w:r>
      <w:r w:rsidR="002B44BA" w:rsidRPr="001F593E">
        <w:rPr>
          <w:rFonts w:ascii="Proxima Nova Lt" w:eastAsia="Times New Roman" w:hAnsi="Proxima Nova Lt" w:cs="Calibri"/>
          <w:color w:val="000000"/>
          <w:szCs w:val="24"/>
          <w:lang w:val="en-GB"/>
        </w:rPr>
        <w:t xml:space="preserve">and </w:t>
      </w:r>
      <w:r w:rsidRPr="001F593E">
        <w:rPr>
          <w:rFonts w:ascii="Proxima Nova Lt" w:eastAsia="Times New Roman" w:hAnsi="Proxima Nova Lt" w:cs="Calibri"/>
          <w:color w:val="000000"/>
          <w:szCs w:val="24"/>
          <w:lang w:val="en-GB"/>
        </w:rPr>
        <w:t xml:space="preserve">quality assurance metrics to guide the delivery of anti-oppressive </w:t>
      </w:r>
      <w:r w:rsidR="005C1176">
        <w:rPr>
          <w:rFonts w:ascii="Proxima Nova Lt" w:eastAsia="Times New Roman" w:hAnsi="Proxima Nova Lt" w:cs="Calibri"/>
          <w:color w:val="000000"/>
          <w:szCs w:val="24"/>
          <w:lang w:val="en-GB"/>
        </w:rPr>
        <w:t>and</w:t>
      </w:r>
      <w:r w:rsidRPr="001F593E">
        <w:rPr>
          <w:rFonts w:ascii="Proxima Nova Lt" w:eastAsia="Times New Roman" w:hAnsi="Proxima Nova Lt" w:cs="Calibri"/>
          <w:color w:val="000000"/>
          <w:szCs w:val="24"/>
          <w:lang w:val="en-GB"/>
        </w:rPr>
        <w:t xml:space="preserve"> trauma informed services for those most marginalized </w:t>
      </w:r>
      <w:r w:rsidR="002B44BA" w:rsidRPr="001F593E">
        <w:rPr>
          <w:rFonts w:ascii="Proxima Nova Lt" w:eastAsia="Times New Roman" w:hAnsi="Proxima Nova Lt" w:cs="Calibri"/>
          <w:color w:val="000000"/>
          <w:szCs w:val="24"/>
          <w:lang w:val="en-GB"/>
        </w:rPr>
        <w:t xml:space="preserve">and </w:t>
      </w:r>
      <w:r w:rsidRPr="001F593E">
        <w:rPr>
          <w:rFonts w:ascii="Proxima Nova Lt" w:eastAsia="Times New Roman" w:hAnsi="Proxima Nova Lt" w:cs="Calibri"/>
          <w:color w:val="000000"/>
          <w:szCs w:val="24"/>
          <w:lang w:val="en-GB"/>
        </w:rPr>
        <w:t>vulnerable to discrimination.</w:t>
      </w:r>
    </w:p>
    <w:p w14:paraId="03904343" w14:textId="77777777" w:rsidR="00AC2284" w:rsidRPr="008D4AB9" w:rsidRDefault="00AC2284" w:rsidP="00AC2284">
      <w:pPr>
        <w:spacing w:after="0" w:line="240" w:lineRule="auto"/>
        <w:contextualSpacing/>
        <w:jc w:val="both"/>
        <w:rPr>
          <w:rFonts w:ascii="Proxima Nova Lt" w:eastAsia="Times New Roman" w:hAnsi="Proxima Nova Lt" w:cs="Calibri"/>
          <w:color w:val="000000"/>
          <w:sz w:val="24"/>
          <w:szCs w:val="24"/>
        </w:rPr>
      </w:pPr>
    </w:p>
    <w:p w14:paraId="507118B6" w14:textId="12DD51C9" w:rsidR="00AC2284" w:rsidRPr="008D4AB9" w:rsidRDefault="007C0830" w:rsidP="00AC2284">
      <w:pPr>
        <w:spacing w:after="0" w:line="240" w:lineRule="auto"/>
        <w:contextualSpacing/>
        <w:jc w:val="both"/>
        <w:rPr>
          <w:rFonts w:ascii="Proxima Nova Lt" w:eastAsia="Arial" w:hAnsi="Proxima Nova Lt" w:cs="Calibri"/>
          <w:sz w:val="24"/>
          <w:szCs w:val="24"/>
        </w:rPr>
      </w:pPr>
      <w:r>
        <w:rPr>
          <w:rFonts w:ascii="Proxima Nova Lt" w:eastAsia="Arial" w:hAnsi="Proxima Nova Lt" w:cs="Calibri"/>
          <w:sz w:val="24"/>
          <w:szCs w:val="24"/>
        </w:rPr>
        <w:t xml:space="preserve">As part of </w:t>
      </w:r>
      <w:r w:rsidR="00233E11">
        <w:rPr>
          <w:rFonts w:ascii="Proxima Nova Lt" w:eastAsia="Arial" w:hAnsi="Proxima Nova Lt" w:cs="Calibri"/>
          <w:sz w:val="24"/>
          <w:szCs w:val="24"/>
        </w:rPr>
        <w:t>the HRLSC’s</w:t>
      </w:r>
      <w:r>
        <w:rPr>
          <w:rFonts w:ascii="Proxima Nova Lt" w:eastAsia="Arial" w:hAnsi="Proxima Nova Lt" w:cs="Calibri"/>
          <w:sz w:val="24"/>
          <w:szCs w:val="24"/>
        </w:rPr>
        <w:t xml:space="preserve"> </w:t>
      </w:r>
      <w:r w:rsidR="00860468" w:rsidRPr="008D4AB9">
        <w:rPr>
          <w:rFonts w:ascii="Proxima Nova Lt" w:eastAsia="Arial" w:hAnsi="Proxima Nova Lt" w:cs="Calibri"/>
          <w:sz w:val="24"/>
          <w:szCs w:val="24"/>
        </w:rPr>
        <w:t>strategic goal</w:t>
      </w:r>
      <w:r>
        <w:rPr>
          <w:rFonts w:ascii="Proxima Nova Lt" w:eastAsia="Arial" w:hAnsi="Proxima Nova Lt" w:cs="Calibri"/>
          <w:sz w:val="24"/>
          <w:szCs w:val="24"/>
        </w:rPr>
        <w:t>s,</w:t>
      </w:r>
      <w:r w:rsidR="00AC2284" w:rsidRPr="008D4AB9">
        <w:rPr>
          <w:rFonts w:ascii="Proxima Nova Lt" w:eastAsia="Arial" w:hAnsi="Proxima Nova Lt" w:cs="Calibri"/>
          <w:sz w:val="24"/>
          <w:szCs w:val="24"/>
        </w:rPr>
        <w:t xml:space="preserve"> the </w:t>
      </w:r>
      <w:r w:rsidR="00233E11">
        <w:rPr>
          <w:rFonts w:ascii="Proxima Nova Lt" w:eastAsia="Arial" w:hAnsi="Proxima Nova Lt" w:cs="Calibri"/>
          <w:sz w:val="24"/>
          <w:szCs w:val="24"/>
        </w:rPr>
        <w:t>Centre</w:t>
      </w:r>
      <w:r>
        <w:rPr>
          <w:rFonts w:ascii="Proxima Nova Lt" w:eastAsia="Arial" w:hAnsi="Proxima Nova Lt" w:cs="Calibri"/>
          <w:sz w:val="24"/>
          <w:szCs w:val="24"/>
        </w:rPr>
        <w:t xml:space="preserve"> seeks to strengthen </w:t>
      </w:r>
      <w:r w:rsidR="00233E11">
        <w:rPr>
          <w:rFonts w:ascii="Proxima Nova Lt" w:eastAsia="Arial" w:hAnsi="Proxima Nova Lt" w:cs="Calibri"/>
          <w:sz w:val="24"/>
          <w:szCs w:val="24"/>
        </w:rPr>
        <w:t>its</w:t>
      </w:r>
      <w:r>
        <w:rPr>
          <w:rFonts w:ascii="Proxima Nova Lt" w:eastAsia="Arial" w:hAnsi="Proxima Nova Lt" w:cs="Calibri"/>
          <w:sz w:val="24"/>
          <w:szCs w:val="24"/>
        </w:rPr>
        <w:t xml:space="preserve"> leadership role in human rights legal </w:t>
      </w:r>
      <w:r w:rsidR="00AC2284" w:rsidRPr="008D4AB9">
        <w:rPr>
          <w:rFonts w:ascii="Proxima Nova Lt" w:eastAsia="Arial" w:hAnsi="Proxima Nova Lt" w:cs="Calibri"/>
          <w:sz w:val="24"/>
          <w:szCs w:val="24"/>
        </w:rPr>
        <w:t>experiential education</w:t>
      </w:r>
      <w:r>
        <w:rPr>
          <w:rFonts w:ascii="Proxima Nova Lt" w:eastAsia="Arial" w:hAnsi="Proxima Nova Lt" w:cs="Calibri"/>
          <w:sz w:val="24"/>
          <w:szCs w:val="24"/>
        </w:rPr>
        <w:t xml:space="preserve">, truth and reconciliation and targeted litigation that is the best usage of the </w:t>
      </w:r>
      <w:r w:rsidRPr="007C0830">
        <w:rPr>
          <w:rFonts w:ascii="Proxima Nova Lt" w:eastAsia="Arial" w:hAnsi="Proxima Nova Lt" w:cs="Calibri"/>
          <w:sz w:val="24"/>
          <w:szCs w:val="24"/>
        </w:rPr>
        <w:t>HRLSC</w:t>
      </w:r>
      <w:r>
        <w:rPr>
          <w:rFonts w:ascii="Proxima Nova Lt" w:eastAsia="Arial" w:hAnsi="Proxima Nova Lt" w:cs="Calibri"/>
          <w:sz w:val="24"/>
          <w:szCs w:val="24"/>
        </w:rPr>
        <w:t>’s</w:t>
      </w:r>
      <w:r w:rsidRPr="007C0830">
        <w:rPr>
          <w:rFonts w:ascii="Proxima Nova Lt" w:eastAsia="Arial" w:hAnsi="Proxima Nova Lt" w:cs="Calibri"/>
          <w:sz w:val="24"/>
          <w:szCs w:val="24"/>
        </w:rPr>
        <w:t xml:space="preserve"> service capacity</w:t>
      </w:r>
      <w:r w:rsidR="00860468" w:rsidRPr="008D4AB9">
        <w:rPr>
          <w:rFonts w:ascii="Proxima Nova Lt" w:eastAsia="Arial" w:hAnsi="Proxima Nova Lt" w:cs="Calibri"/>
          <w:sz w:val="24"/>
          <w:szCs w:val="24"/>
        </w:rPr>
        <w:t>. Related strategic objectives in</w:t>
      </w:r>
      <w:r w:rsidR="00AC2284" w:rsidRPr="008D4AB9">
        <w:rPr>
          <w:rFonts w:ascii="Proxima Nova Lt" w:eastAsia="Arial" w:hAnsi="Proxima Nova Lt" w:cs="Calibri"/>
          <w:sz w:val="24"/>
          <w:szCs w:val="24"/>
        </w:rPr>
        <w:t xml:space="preserve"> </w:t>
      </w:r>
      <w:r w:rsidR="00E17B23" w:rsidRPr="008D4AB9">
        <w:rPr>
          <w:rFonts w:ascii="Proxima Nova Lt" w:eastAsia="Arial" w:hAnsi="Proxima Nova Lt" w:cs="Calibri"/>
          <w:sz w:val="24"/>
          <w:szCs w:val="24"/>
        </w:rPr>
        <w:t>this planning period</w:t>
      </w:r>
      <w:r w:rsidR="00AC2284" w:rsidRPr="008D4AB9">
        <w:rPr>
          <w:rFonts w:ascii="Proxima Nova Lt" w:eastAsia="Arial" w:hAnsi="Proxima Nova Lt" w:cs="Calibri"/>
          <w:sz w:val="24"/>
          <w:szCs w:val="24"/>
        </w:rPr>
        <w:t xml:space="preserve"> include:</w:t>
      </w:r>
    </w:p>
    <w:p w14:paraId="1DCDE0E0" w14:textId="77777777" w:rsidR="00AC2284" w:rsidRPr="008D4AB9" w:rsidRDefault="00AC2284" w:rsidP="00AC2284">
      <w:pPr>
        <w:spacing w:after="0" w:line="240" w:lineRule="auto"/>
        <w:contextualSpacing/>
        <w:jc w:val="both"/>
        <w:rPr>
          <w:rFonts w:ascii="Proxima Nova Lt" w:eastAsia="Arial" w:hAnsi="Proxima Nova Lt" w:cs="Calibri"/>
          <w:sz w:val="24"/>
          <w:szCs w:val="24"/>
        </w:rPr>
      </w:pPr>
    </w:p>
    <w:p w14:paraId="7E38B448" w14:textId="1E04E5BF" w:rsidR="00AC2284" w:rsidRPr="008D4AB9"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lang w:val="en-CA"/>
        </w:rPr>
      </w:pPr>
      <w:r w:rsidRPr="008D4AB9">
        <w:rPr>
          <w:rFonts w:ascii="Proxima Nova Lt" w:eastAsia="Times New Roman" w:hAnsi="Proxima Nova Lt" w:cs="Calibri"/>
          <w:color w:val="000000"/>
          <w:szCs w:val="24"/>
          <w:lang w:val="en-CA"/>
        </w:rPr>
        <w:t xml:space="preserve">Collaborate with Indigenous communities to strengthen </w:t>
      </w:r>
      <w:r w:rsidR="00E17A43">
        <w:rPr>
          <w:rFonts w:ascii="Proxima Nova Lt" w:hAnsi="Proxima Nova Lt"/>
          <w:szCs w:val="24"/>
        </w:rPr>
        <w:t>community engagement</w:t>
      </w:r>
      <w:r w:rsidR="005C1176">
        <w:rPr>
          <w:rFonts w:ascii="Proxima Nova Lt" w:eastAsia="Times New Roman" w:hAnsi="Proxima Nova Lt" w:cs="Calibri"/>
          <w:color w:val="000000"/>
          <w:szCs w:val="24"/>
          <w:lang w:val="en-CA"/>
        </w:rPr>
        <w:t xml:space="preserve"> and culturally competent</w:t>
      </w:r>
      <w:r w:rsidRPr="008D4AB9">
        <w:rPr>
          <w:rFonts w:ascii="Proxima Nova Lt" w:eastAsia="Times New Roman" w:hAnsi="Proxima Nova Lt" w:cs="Calibri"/>
          <w:color w:val="000000"/>
          <w:szCs w:val="24"/>
          <w:lang w:val="en-CA"/>
        </w:rPr>
        <w:t xml:space="preserve"> </w:t>
      </w:r>
      <w:r w:rsidR="00212CE0">
        <w:rPr>
          <w:rFonts w:ascii="Proxima Nova Lt" w:eastAsia="Times New Roman" w:hAnsi="Proxima Nova Lt" w:cs="Calibri"/>
          <w:color w:val="000000"/>
          <w:szCs w:val="24"/>
          <w:lang w:val="en-CA"/>
        </w:rPr>
        <w:t xml:space="preserve">human rights legal </w:t>
      </w:r>
      <w:r w:rsidRPr="008D4AB9">
        <w:rPr>
          <w:rFonts w:ascii="Proxima Nova Lt" w:eastAsia="Times New Roman" w:hAnsi="Proxima Nova Lt" w:cs="Calibri"/>
          <w:color w:val="000000"/>
          <w:szCs w:val="24"/>
          <w:lang w:val="en-CA"/>
        </w:rPr>
        <w:t xml:space="preserve">services </w:t>
      </w:r>
      <w:r w:rsidR="002B44BA" w:rsidRPr="008D4AB9">
        <w:rPr>
          <w:rFonts w:ascii="Proxima Nova Lt" w:eastAsia="Times New Roman" w:hAnsi="Proxima Nova Lt" w:cs="Calibri"/>
          <w:color w:val="000000"/>
          <w:szCs w:val="24"/>
          <w:lang w:val="en-CA"/>
        </w:rPr>
        <w:t xml:space="preserve">and </w:t>
      </w:r>
      <w:r w:rsidRPr="008D4AB9">
        <w:rPr>
          <w:rFonts w:ascii="Proxima Nova Lt" w:eastAsia="Times New Roman" w:hAnsi="Proxima Nova Lt" w:cs="Calibri"/>
          <w:color w:val="000000"/>
          <w:szCs w:val="24"/>
          <w:lang w:val="en-CA"/>
        </w:rPr>
        <w:t>supports to Indigenous communities</w:t>
      </w:r>
      <w:r w:rsidR="00D61382">
        <w:rPr>
          <w:rFonts w:ascii="Proxima Nova Lt" w:eastAsia="Times New Roman" w:hAnsi="Proxima Nova Lt" w:cs="Calibri"/>
          <w:color w:val="000000"/>
          <w:szCs w:val="24"/>
          <w:lang w:val="en-CA"/>
        </w:rPr>
        <w:t xml:space="preserve"> in relation to navigating the HRTO</w:t>
      </w:r>
      <w:r w:rsidR="00092780">
        <w:rPr>
          <w:rFonts w:ascii="Proxima Nova Lt" w:eastAsia="Times New Roman" w:hAnsi="Proxima Nova Lt" w:cs="Calibri"/>
          <w:color w:val="000000"/>
          <w:szCs w:val="24"/>
          <w:lang w:val="en-CA"/>
        </w:rPr>
        <w:t xml:space="preserve"> processes</w:t>
      </w:r>
      <w:r w:rsidRPr="008D4AB9">
        <w:rPr>
          <w:rFonts w:ascii="Proxima Nova Lt" w:eastAsia="Times New Roman" w:hAnsi="Proxima Nova Lt" w:cs="Calibri"/>
          <w:color w:val="000000"/>
          <w:szCs w:val="24"/>
          <w:lang w:val="en-CA"/>
        </w:rPr>
        <w:t>;</w:t>
      </w:r>
    </w:p>
    <w:p w14:paraId="60693639" w14:textId="32353B32" w:rsidR="00AC2284" w:rsidRPr="00867D08"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lang w:val="en-CA"/>
        </w:rPr>
      </w:pPr>
      <w:r w:rsidRPr="00867D08">
        <w:rPr>
          <w:rFonts w:ascii="Proxima Nova Lt" w:hAnsi="Proxima Nova Lt"/>
          <w:color w:val="000000" w:themeColor="text1"/>
          <w:lang w:val="en-CA"/>
        </w:rPr>
        <w:t xml:space="preserve">Use </w:t>
      </w:r>
      <w:r w:rsidR="00233E11">
        <w:rPr>
          <w:rFonts w:ascii="Proxima Nova Lt" w:hAnsi="Proxima Nova Lt"/>
          <w:color w:val="000000" w:themeColor="text1"/>
          <w:lang w:val="en-CA"/>
        </w:rPr>
        <w:t>the HRLSC’s</w:t>
      </w:r>
      <w:r w:rsidRPr="00867D08">
        <w:rPr>
          <w:rFonts w:ascii="Proxima Nova Lt" w:hAnsi="Proxima Nova Lt"/>
          <w:color w:val="000000" w:themeColor="text1"/>
          <w:lang w:val="en-CA"/>
        </w:rPr>
        <w:t xml:space="preserve"> networks and data to inform, identify and </w:t>
      </w:r>
      <w:r w:rsidR="00BF0199" w:rsidRPr="00867D08">
        <w:rPr>
          <w:rFonts w:ascii="Proxima Nova Lt" w:hAnsi="Proxima Nova Lt"/>
          <w:color w:val="000000" w:themeColor="text1"/>
          <w:lang w:val="en-CA"/>
        </w:rPr>
        <w:t xml:space="preserve">carry out </w:t>
      </w:r>
      <w:r w:rsidR="00212CE0" w:rsidRPr="00867D08">
        <w:rPr>
          <w:rFonts w:ascii="Proxima Nova Lt" w:hAnsi="Proxima Nova Lt"/>
          <w:color w:val="000000" w:themeColor="text1"/>
          <w:lang w:val="en-CA"/>
        </w:rPr>
        <w:t xml:space="preserve">focused </w:t>
      </w:r>
      <w:r w:rsidR="00BF0199" w:rsidRPr="00867D08">
        <w:rPr>
          <w:rFonts w:ascii="Proxima Nova Lt" w:hAnsi="Proxima Nova Lt"/>
          <w:color w:val="000000" w:themeColor="text1"/>
          <w:lang w:val="en-CA"/>
        </w:rPr>
        <w:t xml:space="preserve">litigation </w:t>
      </w:r>
      <w:r w:rsidRPr="00867D08">
        <w:rPr>
          <w:rFonts w:ascii="Proxima Nova Lt" w:hAnsi="Proxima Nova Lt"/>
          <w:color w:val="000000" w:themeColor="text1"/>
          <w:lang w:val="en-CA"/>
        </w:rPr>
        <w:t xml:space="preserve">for system impact, </w:t>
      </w:r>
      <w:r w:rsidR="00860468" w:rsidRPr="00867D08">
        <w:rPr>
          <w:rFonts w:ascii="Proxima Nova Lt" w:hAnsi="Proxima Nova Lt"/>
          <w:color w:val="000000" w:themeColor="text1"/>
          <w:lang w:val="en-CA"/>
        </w:rPr>
        <w:t xml:space="preserve">and </w:t>
      </w:r>
      <w:r w:rsidRPr="00867D08">
        <w:rPr>
          <w:rFonts w:ascii="Proxima Nova Lt" w:hAnsi="Proxima Nova Lt"/>
          <w:color w:val="000000" w:themeColor="text1"/>
          <w:lang w:val="en-CA"/>
        </w:rPr>
        <w:t xml:space="preserve">to demonstrate </w:t>
      </w:r>
      <w:r w:rsidR="00233E11">
        <w:rPr>
          <w:rFonts w:ascii="Proxima Nova Lt" w:hAnsi="Proxima Nova Lt"/>
          <w:color w:val="000000" w:themeColor="text1"/>
          <w:lang w:val="en-CA"/>
        </w:rPr>
        <w:t>the Centre’s</w:t>
      </w:r>
      <w:r w:rsidRPr="00867D08">
        <w:rPr>
          <w:rFonts w:ascii="Proxima Nova Lt" w:hAnsi="Proxima Nova Lt"/>
          <w:color w:val="000000" w:themeColor="text1"/>
          <w:lang w:val="en-CA"/>
        </w:rPr>
        <w:t xml:space="preserve"> human rights expertise</w:t>
      </w:r>
      <w:r w:rsidR="1C59B90D" w:rsidRPr="00867D08">
        <w:rPr>
          <w:rFonts w:ascii="Proxima Nova Lt" w:eastAsia="Times New Roman" w:hAnsi="Proxima Nova Lt" w:cs="Calibri"/>
          <w:color w:val="000000" w:themeColor="text1"/>
          <w:lang w:val="en-CA"/>
        </w:rPr>
        <w:t>;</w:t>
      </w:r>
      <w:r w:rsidRPr="00867D08">
        <w:rPr>
          <w:rFonts w:ascii="Proxima Nova Lt" w:hAnsi="Proxima Nova Lt"/>
          <w:color w:val="000000" w:themeColor="text1"/>
          <w:lang w:val="en-CA"/>
        </w:rPr>
        <w:t xml:space="preserve"> </w:t>
      </w:r>
    </w:p>
    <w:p w14:paraId="3F522384" w14:textId="3F2CAE0D" w:rsidR="00AC2284" w:rsidRPr="00867D08"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lang w:val="en-CA"/>
        </w:rPr>
      </w:pPr>
      <w:r w:rsidRPr="00867D08">
        <w:rPr>
          <w:rFonts w:ascii="Proxima Nova Lt" w:hAnsi="Proxima Nova Lt"/>
          <w:color w:val="000000" w:themeColor="text1"/>
          <w:lang w:val="en-CA"/>
        </w:rPr>
        <w:t xml:space="preserve">Share data and work collaboratively with the OHRC </w:t>
      </w:r>
      <w:r w:rsidR="00860468" w:rsidRPr="00867D08">
        <w:rPr>
          <w:rFonts w:ascii="Proxima Nova Lt" w:hAnsi="Proxima Nova Lt"/>
          <w:color w:val="000000" w:themeColor="text1"/>
          <w:lang w:val="en-CA"/>
        </w:rPr>
        <w:t xml:space="preserve">and </w:t>
      </w:r>
      <w:r w:rsidRPr="00867D08">
        <w:rPr>
          <w:rFonts w:ascii="Proxima Nova Lt" w:hAnsi="Proxima Nova Lt"/>
          <w:color w:val="000000" w:themeColor="text1"/>
          <w:lang w:val="en-CA"/>
        </w:rPr>
        <w:t xml:space="preserve">HRTO to determine </w:t>
      </w:r>
      <w:r w:rsidR="00860468" w:rsidRPr="00867D08">
        <w:rPr>
          <w:rFonts w:ascii="Proxima Nova Lt" w:hAnsi="Proxima Nova Lt"/>
          <w:color w:val="000000" w:themeColor="text1"/>
          <w:lang w:val="en-CA"/>
        </w:rPr>
        <w:t xml:space="preserve">and </w:t>
      </w:r>
      <w:r w:rsidRPr="00867D08">
        <w:rPr>
          <w:rFonts w:ascii="Proxima Nova Lt" w:hAnsi="Proxima Nova Lt"/>
          <w:color w:val="000000" w:themeColor="text1"/>
          <w:lang w:val="en-CA"/>
        </w:rPr>
        <w:t>respond to human rights trends</w:t>
      </w:r>
      <w:r w:rsidR="001F360B" w:rsidRPr="00867D08">
        <w:rPr>
          <w:rFonts w:ascii="Proxima Nova Lt" w:hAnsi="Proxima Nova Lt"/>
          <w:color w:val="000000" w:themeColor="text1"/>
          <w:lang w:val="en-CA"/>
        </w:rPr>
        <w:t>, and enhance outcomes for the people of Ontario</w:t>
      </w:r>
      <w:r w:rsidRPr="00867D08">
        <w:rPr>
          <w:rFonts w:ascii="Proxima Nova Lt" w:hAnsi="Proxima Nova Lt"/>
          <w:color w:val="000000" w:themeColor="text1"/>
          <w:lang w:val="en-CA"/>
        </w:rPr>
        <w:t>;</w:t>
      </w:r>
    </w:p>
    <w:p w14:paraId="4D294DA1" w14:textId="7DB50787" w:rsidR="00AC2284" w:rsidRPr="008D4AB9" w:rsidRDefault="00AC2284" w:rsidP="001356BF">
      <w:pPr>
        <w:pStyle w:val="ListParagraph"/>
        <w:numPr>
          <w:ilvl w:val="0"/>
          <w:numId w:val="24"/>
        </w:numPr>
        <w:spacing w:after="0" w:line="240" w:lineRule="auto"/>
        <w:jc w:val="both"/>
        <w:rPr>
          <w:rFonts w:ascii="Proxima Nova Lt" w:eastAsia="Times New Roman" w:hAnsi="Proxima Nova Lt" w:cs="Calibri"/>
          <w:color w:val="000000"/>
          <w:szCs w:val="24"/>
          <w:lang w:val="en-CA"/>
        </w:rPr>
      </w:pPr>
      <w:r w:rsidRPr="008D4AB9">
        <w:rPr>
          <w:rFonts w:ascii="Proxima Nova Lt" w:eastAsia="Times New Roman" w:hAnsi="Proxima Nova Lt" w:cs="Calibri"/>
          <w:color w:val="000000"/>
          <w:szCs w:val="24"/>
        </w:rPr>
        <w:t xml:space="preserve">Collaborate with community stakeholders to </w:t>
      </w:r>
      <w:r w:rsidR="00212CE0">
        <w:rPr>
          <w:rFonts w:ascii="Proxima Nova Lt" w:eastAsia="Times New Roman" w:hAnsi="Proxima Nova Lt" w:cs="Calibri"/>
          <w:color w:val="000000"/>
          <w:szCs w:val="24"/>
        </w:rPr>
        <w:t xml:space="preserve">raise </w:t>
      </w:r>
      <w:r w:rsidR="005C1176">
        <w:rPr>
          <w:rFonts w:ascii="Proxima Nova Lt" w:eastAsia="Times New Roman" w:hAnsi="Proxima Nova Lt" w:cs="Calibri"/>
          <w:color w:val="000000"/>
          <w:szCs w:val="24"/>
        </w:rPr>
        <w:t xml:space="preserve">awareness </w:t>
      </w:r>
      <w:r w:rsidR="00212CE0">
        <w:rPr>
          <w:rFonts w:ascii="Proxima Nova Lt" w:eastAsia="Times New Roman" w:hAnsi="Proxima Nova Lt" w:cs="Calibri"/>
          <w:color w:val="000000"/>
          <w:szCs w:val="24"/>
        </w:rPr>
        <w:t xml:space="preserve">of the HRLSC’s HRTO-related services </w:t>
      </w:r>
      <w:r w:rsidR="005C1176">
        <w:rPr>
          <w:rFonts w:ascii="Proxima Nova Lt" w:eastAsia="Times New Roman" w:hAnsi="Proxima Nova Lt" w:cs="Calibri"/>
          <w:color w:val="000000"/>
          <w:szCs w:val="24"/>
        </w:rPr>
        <w:t xml:space="preserve">and </w:t>
      </w:r>
      <w:r w:rsidR="00D77400">
        <w:rPr>
          <w:rFonts w:ascii="Proxima Nova Lt" w:eastAsia="Times New Roman" w:hAnsi="Proxima Nova Lt" w:cs="Calibri"/>
          <w:color w:val="000000"/>
          <w:szCs w:val="24"/>
        </w:rPr>
        <w:t xml:space="preserve">advance </w:t>
      </w:r>
      <w:r w:rsidR="00212CE0">
        <w:rPr>
          <w:rFonts w:ascii="Proxima Nova Lt" w:eastAsia="Times New Roman" w:hAnsi="Proxima Nova Lt" w:cs="Calibri"/>
          <w:color w:val="000000"/>
          <w:szCs w:val="24"/>
        </w:rPr>
        <w:t xml:space="preserve">better </w:t>
      </w:r>
      <w:r w:rsidR="005C1176">
        <w:rPr>
          <w:rFonts w:ascii="Proxima Nova Lt" w:eastAsia="Times New Roman" w:hAnsi="Proxima Nova Lt" w:cs="Calibri"/>
          <w:color w:val="000000"/>
          <w:szCs w:val="24"/>
        </w:rPr>
        <w:t>understanding of Ontario’s three pillar system</w:t>
      </w:r>
      <w:r w:rsidRPr="008D4AB9">
        <w:rPr>
          <w:rFonts w:ascii="Proxima Nova Lt" w:eastAsia="Times New Roman" w:hAnsi="Proxima Nova Lt" w:cs="Calibri"/>
          <w:color w:val="000000"/>
          <w:szCs w:val="24"/>
        </w:rPr>
        <w:t>;</w:t>
      </w:r>
      <w:r w:rsidR="00077666">
        <w:rPr>
          <w:rFonts w:ascii="Proxima Nova Lt" w:eastAsia="Times New Roman" w:hAnsi="Proxima Nova Lt" w:cs="Calibri"/>
          <w:color w:val="000000"/>
          <w:szCs w:val="24"/>
        </w:rPr>
        <w:t xml:space="preserve"> and</w:t>
      </w:r>
    </w:p>
    <w:p w14:paraId="691A3A25" w14:textId="3624B802" w:rsidR="00092780" w:rsidRPr="007E421D" w:rsidRDefault="00AC2284" w:rsidP="007E421D">
      <w:pPr>
        <w:pStyle w:val="ListParagraph"/>
        <w:numPr>
          <w:ilvl w:val="0"/>
          <w:numId w:val="24"/>
        </w:numPr>
        <w:spacing w:after="0" w:line="240" w:lineRule="auto"/>
        <w:jc w:val="both"/>
        <w:rPr>
          <w:rFonts w:ascii="Proxima Nova Lt" w:eastAsia="Times New Roman" w:hAnsi="Proxima Nova Lt" w:cs="Calibri"/>
          <w:color w:val="000000"/>
          <w:szCs w:val="24"/>
          <w:lang w:val="en-CA"/>
        </w:rPr>
      </w:pPr>
      <w:r w:rsidRPr="008D4AB9">
        <w:rPr>
          <w:rFonts w:ascii="Proxima Nova Lt" w:eastAsia="Times New Roman" w:hAnsi="Proxima Nova Lt" w:cs="Calibri"/>
          <w:color w:val="000000"/>
          <w:szCs w:val="24"/>
        </w:rPr>
        <w:t xml:space="preserve">Secure opportunities to expand </w:t>
      </w:r>
      <w:r w:rsidR="00233E11">
        <w:rPr>
          <w:rFonts w:ascii="Proxima Nova Lt" w:eastAsia="Times New Roman" w:hAnsi="Proxima Nova Lt" w:cs="Calibri"/>
          <w:color w:val="000000"/>
          <w:szCs w:val="24"/>
        </w:rPr>
        <w:t>the HRLSC’s</w:t>
      </w:r>
      <w:r w:rsidRPr="008D4AB9">
        <w:rPr>
          <w:rFonts w:ascii="Proxima Nova Lt" w:eastAsia="Times New Roman" w:hAnsi="Proxima Nova Lt" w:cs="Calibri"/>
          <w:color w:val="000000"/>
          <w:szCs w:val="24"/>
        </w:rPr>
        <w:t xml:space="preserve"> profile </w:t>
      </w:r>
      <w:r w:rsidR="00860468" w:rsidRPr="008D4AB9">
        <w:rPr>
          <w:rFonts w:ascii="Proxima Nova Lt" w:eastAsia="Times New Roman" w:hAnsi="Proxima Nova Lt" w:cs="Calibri"/>
          <w:color w:val="000000"/>
          <w:szCs w:val="24"/>
        </w:rPr>
        <w:t xml:space="preserve">and </w:t>
      </w:r>
      <w:r w:rsidRPr="008D4AB9">
        <w:rPr>
          <w:rFonts w:ascii="Proxima Nova Lt" w:eastAsia="Times New Roman" w:hAnsi="Proxima Nova Lt" w:cs="Calibri"/>
          <w:color w:val="000000"/>
          <w:szCs w:val="24"/>
        </w:rPr>
        <w:t xml:space="preserve">partnerships in </w:t>
      </w:r>
      <w:r w:rsidR="00212CE0">
        <w:rPr>
          <w:rFonts w:ascii="Proxima Nova Lt" w:eastAsia="Times New Roman" w:hAnsi="Proxima Nova Lt" w:cs="Calibri"/>
          <w:color w:val="000000"/>
          <w:szCs w:val="24"/>
        </w:rPr>
        <w:t xml:space="preserve">legal human rights education </w:t>
      </w:r>
      <w:r w:rsidRPr="008D4AB9">
        <w:rPr>
          <w:rFonts w:ascii="Proxima Nova Lt" w:eastAsia="Times New Roman" w:hAnsi="Proxima Nova Lt" w:cs="Calibri"/>
          <w:color w:val="000000"/>
          <w:szCs w:val="24"/>
        </w:rPr>
        <w:t>experiential learning.</w:t>
      </w:r>
    </w:p>
    <w:p w14:paraId="331A4F3D" w14:textId="77777777" w:rsidR="00092780" w:rsidRPr="008D4AB9" w:rsidRDefault="00092780" w:rsidP="007945E7">
      <w:pPr>
        <w:pStyle w:val="ListParagraph"/>
        <w:spacing w:after="0" w:line="240" w:lineRule="auto"/>
        <w:jc w:val="both"/>
        <w:rPr>
          <w:rFonts w:ascii="Proxima Nova Lt" w:eastAsia="Times New Roman" w:hAnsi="Proxima Nova Lt" w:cs="Calibri"/>
          <w:color w:val="000000"/>
          <w:szCs w:val="24"/>
          <w:lang w:val="en-CA"/>
        </w:rPr>
      </w:pPr>
    </w:p>
    <w:p w14:paraId="7952818C" w14:textId="6969E7F2" w:rsidR="00AC2284" w:rsidRPr="00566EC1" w:rsidRDefault="00016584" w:rsidP="006A70D0">
      <w:pPr>
        <w:pStyle w:val="Heading3"/>
        <w:jc w:val="both"/>
        <w:rPr>
          <w:rFonts w:ascii="Proxima Nova Lt" w:eastAsiaTheme="minorHAnsi" w:hAnsi="Proxima Nova Lt" w:cstheme="minorBidi"/>
          <w:b/>
          <w:bCs/>
          <w:color w:val="2C5564"/>
        </w:rPr>
      </w:pPr>
      <w:bookmarkStart w:id="111" w:name="_Toc185612284"/>
      <w:bookmarkStart w:id="112" w:name="_Toc227242747"/>
      <w:r w:rsidRPr="00566EC1">
        <w:rPr>
          <w:rFonts w:ascii="Proxima Nova Lt" w:eastAsiaTheme="minorHAnsi" w:hAnsi="Proxima Nova Lt" w:cstheme="minorBidi"/>
          <w:b/>
          <w:bCs/>
          <w:color w:val="2C5564"/>
        </w:rPr>
        <w:t xml:space="preserve">3. </w:t>
      </w:r>
      <w:r w:rsidR="007945E7" w:rsidRPr="00566EC1">
        <w:rPr>
          <w:rFonts w:ascii="Proxima Nova Lt" w:eastAsiaTheme="minorHAnsi" w:hAnsi="Proxima Nova Lt" w:cstheme="minorBidi"/>
          <w:b/>
          <w:bCs/>
          <w:color w:val="2C5564"/>
        </w:rPr>
        <w:t>Be</w:t>
      </w:r>
      <w:r w:rsidR="00AC2284" w:rsidRPr="00566EC1">
        <w:rPr>
          <w:rFonts w:ascii="Proxima Nova Lt" w:eastAsiaTheme="minorHAnsi" w:hAnsi="Proxima Nova Lt" w:cstheme="minorBidi"/>
          <w:b/>
          <w:bCs/>
          <w:color w:val="2C5564"/>
        </w:rPr>
        <w:t xml:space="preserve"> An Employer of Choice</w:t>
      </w:r>
      <w:bookmarkEnd w:id="111"/>
      <w:bookmarkEnd w:id="112"/>
      <w:r w:rsidR="00AC2284" w:rsidRPr="00566EC1">
        <w:rPr>
          <w:rFonts w:ascii="Proxima Nova Lt" w:eastAsiaTheme="minorHAnsi" w:hAnsi="Proxima Nova Lt" w:cstheme="minorBidi"/>
          <w:b/>
          <w:bCs/>
          <w:color w:val="2C5564"/>
        </w:rPr>
        <w:t xml:space="preserve"> </w:t>
      </w:r>
    </w:p>
    <w:p w14:paraId="089527A5" w14:textId="77777777" w:rsidR="007945E7" w:rsidRPr="008D4AB9" w:rsidRDefault="007945E7" w:rsidP="00092780">
      <w:pPr>
        <w:spacing w:after="0" w:line="240" w:lineRule="auto"/>
        <w:jc w:val="both"/>
        <w:rPr>
          <w:rFonts w:ascii="Proxima Nova Lt" w:eastAsia="Arial" w:hAnsi="Proxima Nova Lt" w:cs="Calibri"/>
          <w:sz w:val="24"/>
          <w:szCs w:val="24"/>
        </w:rPr>
      </w:pPr>
    </w:p>
    <w:p w14:paraId="6D40E15A" w14:textId="1F6DCA5F" w:rsidR="00AC2284" w:rsidRDefault="00E17B23" w:rsidP="00092780">
      <w:pPr>
        <w:spacing w:after="0" w:line="240" w:lineRule="auto"/>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The HRLSC will strive </w:t>
      </w:r>
      <w:r w:rsidR="00AC2284" w:rsidRPr="008D4AB9">
        <w:rPr>
          <w:rFonts w:ascii="Proxima Nova Lt" w:eastAsia="Arial" w:hAnsi="Proxima Nova Lt" w:cs="Calibri"/>
          <w:sz w:val="24"/>
          <w:szCs w:val="24"/>
        </w:rPr>
        <w:t>to be an employer of choice</w:t>
      </w:r>
      <w:r w:rsidRPr="008D4AB9">
        <w:rPr>
          <w:rFonts w:ascii="Proxima Nova Lt" w:eastAsia="Arial" w:hAnsi="Proxima Nova Lt" w:cs="Calibri"/>
          <w:sz w:val="24"/>
          <w:szCs w:val="24"/>
        </w:rPr>
        <w:t xml:space="preserve"> over this planning period. Related goals and objectives include </w:t>
      </w:r>
      <w:r w:rsidR="00AC2284" w:rsidRPr="008D4AB9">
        <w:rPr>
          <w:rFonts w:ascii="Proxima Nova Lt" w:eastAsia="Arial" w:hAnsi="Proxima Nova Lt" w:cs="Calibri"/>
          <w:sz w:val="24"/>
          <w:szCs w:val="24"/>
        </w:rPr>
        <w:t>improving employee recruitment and retention,</w:t>
      </w:r>
      <w:r w:rsidRPr="008D4AB9">
        <w:rPr>
          <w:rFonts w:ascii="Proxima Nova Lt" w:eastAsia="Arial" w:hAnsi="Proxima Nova Lt" w:cs="Calibri"/>
          <w:sz w:val="24"/>
          <w:szCs w:val="24"/>
        </w:rPr>
        <w:t xml:space="preserve"> and </w:t>
      </w:r>
      <w:r w:rsidR="00860468" w:rsidRPr="008D4AB9">
        <w:rPr>
          <w:rFonts w:ascii="Proxima Nova Lt" w:eastAsia="Arial" w:hAnsi="Proxima Nova Lt" w:cs="Calibri"/>
          <w:sz w:val="24"/>
          <w:szCs w:val="24"/>
        </w:rPr>
        <w:t>establishing</w:t>
      </w:r>
      <w:r w:rsidR="00AC2284" w:rsidRPr="008D4AB9">
        <w:rPr>
          <w:rFonts w:ascii="Proxima Nova Lt" w:eastAsia="Arial" w:hAnsi="Proxima Nova Lt" w:cs="Calibri"/>
          <w:sz w:val="24"/>
          <w:szCs w:val="24"/>
        </w:rPr>
        <w:t>:</w:t>
      </w:r>
    </w:p>
    <w:p w14:paraId="7DDDE36D" w14:textId="77777777" w:rsidR="001F593E" w:rsidRPr="008D4AB9" w:rsidRDefault="001F593E" w:rsidP="00092780">
      <w:pPr>
        <w:spacing w:after="0" w:line="240" w:lineRule="auto"/>
        <w:jc w:val="both"/>
        <w:rPr>
          <w:rFonts w:ascii="Proxima Nova Lt" w:eastAsia="Calibri" w:hAnsi="Proxima Nova Lt" w:cs="Calibri"/>
          <w:sz w:val="24"/>
          <w:szCs w:val="24"/>
        </w:rPr>
      </w:pPr>
    </w:p>
    <w:p w14:paraId="6D121F85" w14:textId="39B3E265" w:rsidR="00AC2284" w:rsidRPr="008D4AB9" w:rsidRDefault="00AC2284" w:rsidP="00092780">
      <w:pPr>
        <w:numPr>
          <w:ilvl w:val="0"/>
          <w:numId w:val="14"/>
        </w:numPr>
        <w:spacing w:after="0" w:line="240" w:lineRule="auto"/>
        <w:contextualSpacing/>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a compensation philosophy </w:t>
      </w:r>
      <w:r w:rsidR="00860468" w:rsidRPr="008D4AB9">
        <w:rPr>
          <w:rFonts w:ascii="Proxima Nova Lt" w:eastAsia="Arial" w:hAnsi="Proxima Nova Lt" w:cs="Calibri"/>
          <w:sz w:val="24"/>
          <w:szCs w:val="24"/>
        </w:rPr>
        <w:t xml:space="preserve">and </w:t>
      </w:r>
      <w:r w:rsidRPr="008D4AB9">
        <w:rPr>
          <w:rFonts w:ascii="Proxima Nova Lt" w:eastAsia="Arial" w:hAnsi="Proxima Nova Lt" w:cs="Calibri"/>
          <w:sz w:val="24"/>
          <w:szCs w:val="24"/>
        </w:rPr>
        <w:t>total compensation program</w:t>
      </w:r>
      <w:r w:rsidR="00233E11">
        <w:rPr>
          <w:rFonts w:ascii="Proxima Nova Lt" w:eastAsia="Arial" w:hAnsi="Proxima Nova Lt" w:cs="Calibri"/>
          <w:sz w:val="24"/>
          <w:szCs w:val="24"/>
        </w:rPr>
        <w:t>,</w:t>
      </w:r>
      <w:r w:rsidRPr="008D4AB9">
        <w:rPr>
          <w:rFonts w:ascii="Proxima Nova Lt" w:eastAsia="Arial" w:hAnsi="Proxima Nova Lt" w:cs="Calibri"/>
          <w:sz w:val="24"/>
          <w:szCs w:val="24"/>
        </w:rPr>
        <w:t xml:space="preserve"> which includes salaries, benefits </w:t>
      </w:r>
      <w:r w:rsidR="002B44BA" w:rsidRPr="008D4AB9">
        <w:rPr>
          <w:rFonts w:ascii="Proxima Nova Lt" w:eastAsia="Arial" w:hAnsi="Proxima Nova Lt" w:cs="Calibri"/>
          <w:sz w:val="24"/>
          <w:szCs w:val="24"/>
        </w:rPr>
        <w:t xml:space="preserve">and </w:t>
      </w:r>
      <w:r w:rsidRPr="008D4AB9">
        <w:rPr>
          <w:rFonts w:ascii="Proxima Nova Lt" w:eastAsia="Arial" w:hAnsi="Proxima Nova Lt" w:cs="Calibri"/>
          <w:sz w:val="24"/>
          <w:szCs w:val="24"/>
        </w:rPr>
        <w:t>entitlements</w:t>
      </w:r>
      <w:r w:rsidR="00860468" w:rsidRPr="008D4AB9">
        <w:rPr>
          <w:rFonts w:ascii="Proxima Nova Lt" w:eastAsia="Arial" w:hAnsi="Proxima Nova Lt" w:cs="Calibri"/>
          <w:sz w:val="24"/>
          <w:szCs w:val="24"/>
        </w:rPr>
        <w:t>;</w:t>
      </w:r>
    </w:p>
    <w:p w14:paraId="6B502BD2" w14:textId="1E12D3D8" w:rsidR="00AC2284" w:rsidRPr="008D4AB9" w:rsidRDefault="00860468" w:rsidP="00092780">
      <w:pPr>
        <w:numPr>
          <w:ilvl w:val="0"/>
          <w:numId w:val="14"/>
        </w:numPr>
        <w:spacing w:after="0" w:line="240" w:lineRule="auto"/>
        <w:contextualSpacing/>
        <w:jc w:val="both"/>
        <w:rPr>
          <w:rFonts w:ascii="Proxima Nova Lt" w:eastAsia="Arial" w:hAnsi="Proxima Nova Lt" w:cs="Calibri"/>
          <w:sz w:val="24"/>
          <w:szCs w:val="24"/>
        </w:rPr>
      </w:pPr>
      <w:r w:rsidRPr="008D4AB9">
        <w:rPr>
          <w:rFonts w:ascii="Proxima Nova Lt" w:eastAsia="Arial" w:hAnsi="Proxima Nova Lt" w:cs="Calibri"/>
          <w:sz w:val="24"/>
          <w:szCs w:val="24"/>
        </w:rPr>
        <w:t>a</w:t>
      </w:r>
      <w:r w:rsidR="00AC2284" w:rsidRPr="008D4AB9">
        <w:rPr>
          <w:rFonts w:ascii="Proxima Nova Lt" w:eastAsia="Arial" w:hAnsi="Proxima Nova Lt" w:cs="Calibri"/>
          <w:sz w:val="24"/>
          <w:szCs w:val="24"/>
        </w:rPr>
        <w:t xml:space="preserve">n employee development </w:t>
      </w:r>
      <w:r w:rsidR="002B44BA" w:rsidRPr="008D4AB9">
        <w:rPr>
          <w:rFonts w:ascii="Proxima Nova Lt" w:eastAsia="Arial" w:hAnsi="Proxima Nova Lt" w:cs="Calibri"/>
          <w:sz w:val="24"/>
          <w:szCs w:val="24"/>
        </w:rPr>
        <w:t xml:space="preserve">and </w:t>
      </w:r>
      <w:r w:rsidR="00AC2284" w:rsidRPr="008D4AB9">
        <w:rPr>
          <w:rFonts w:ascii="Proxima Nova Lt" w:eastAsia="Arial" w:hAnsi="Proxima Nova Lt" w:cs="Calibri"/>
          <w:sz w:val="24"/>
          <w:szCs w:val="24"/>
        </w:rPr>
        <w:t xml:space="preserve">recognition program which includes goal setting, performance reviews </w:t>
      </w:r>
      <w:r w:rsidR="002B44BA" w:rsidRPr="008D4AB9">
        <w:rPr>
          <w:rFonts w:ascii="Proxima Nova Lt" w:eastAsia="Arial" w:hAnsi="Proxima Nova Lt" w:cs="Calibri"/>
          <w:sz w:val="24"/>
          <w:szCs w:val="24"/>
        </w:rPr>
        <w:t xml:space="preserve">and </w:t>
      </w:r>
      <w:r w:rsidR="00AC2284" w:rsidRPr="008D4AB9">
        <w:rPr>
          <w:rFonts w:ascii="Proxima Nova Lt" w:eastAsia="Arial" w:hAnsi="Proxima Nova Lt" w:cs="Calibri"/>
          <w:sz w:val="24"/>
          <w:szCs w:val="24"/>
        </w:rPr>
        <w:t>professional development</w:t>
      </w:r>
      <w:r w:rsidRPr="008D4AB9">
        <w:rPr>
          <w:rFonts w:ascii="Proxima Nova Lt" w:eastAsia="Arial" w:hAnsi="Proxima Nova Lt" w:cs="Calibri"/>
          <w:sz w:val="24"/>
          <w:szCs w:val="24"/>
        </w:rPr>
        <w:t>.</w:t>
      </w:r>
    </w:p>
    <w:p w14:paraId="7DAE16E3" w14:textId="77777777" w:rsidR="00AC2284" w:rsidRPr="008D4AB9" w:rsidRDefault="00AC2284" w:rsidP="00092780">
      <w:pPr>
        <w:spacing w:after="0" w:line="240" w:lineRule="auto"/>
        <w:contextualSpacing/>
        <w:jc w:val="both"/>
        <w:rPr>
          <w:rFonts w:ascii="Proxima Nova Lt" w:eastAsia="Arial" w:hAnsi="Proxima Nova Lt" w:cs="Calibri"/>
          <w:sz w:val="24"/>
          <w:szCs w:val="24"/>
        </w:rPr>
      </w:pPr>
    </w:p>
    <w:p w14:paraId="69811B93" w14:textId="027C1CB2" w:rsidR="001840E4" w:rsidRPr="008D4AB9" w:rsidRDefault="00860468" w:rsidP="00092780">
      <w:pPr>
        <w:spacing w:after="0" w:line="240" w:lineRule="auto"/>
        <w:contextualSpacing/>
        <w:jc w:val="both"/>
        <w:rPr>
          <w:rFonts w:ascii="Proxima Nova Lt" w:eastAsia="Arial" w:hAnsi="Proxima Nova Lt" w:cs="Calibri"/>
          <w:sz w:val="24"/>
          <w:szCs w:val="24"/>
        </w:rPr>
      </w:pPr>
      <w:r w:rsidRPr="008D4AB9">
        <w:rPr>
          <w:rFonts w:ascii="Proxima Nova Lt" w:eastAsia="Arial" w:hAnsi="Proxima Nova Lt" w:cs="Calibri"/>
          <w:sz w:val="24"/>
          <w:szCs w:val="24"/>
        </w:rPr>
        <w:lastRenderedPageBreak/>
        <w:t>A</w:t>
      </w:r>
      <w:r w:rsidR="00AC2284" w:rsidRPr="008D4AB9">
        <w:rPr>
          <w:rFonts w:ascii="Proxima Nova Lt" w:eastAsia="Arial" w:hAnsi="Proxima Nova Lt" w:cs="Calibri"/>
          <w:sz w:val="24"/>
          <w:szCs w:val="24"/>
        </w:rPr>
        <w:t xml:space="preserve"> related goal </w:t>
      </w:r>
      <w:r w:rsidRPr="008D4AB9">
        <w:rPr>
          <w:rFonts w:ascii="Proxima Nova Lt" w:eastAsia="Arial" w:hAnsi="Proxima Nova Lt" w:cs="Calibri"/>
          <w:sz w:val="24"/>
          <w:szCs w:val="24"/>
        </w:rPr>
        <w:t xml:space="preserve">under this strategic priority is to enhance </w:t>
      </w:r>
      <w:r w:rsidR="00AC2284" w:rsidRPr="008D4AB9">
        <w:rPr>
          <w:rFonts w:ascii="Proxima Nova Lt" w:eastAsia="Arial" w:hAnsi="Proxima Nova Lt" w:cs="Calibri"/>
          <w:sz w:val="24"/>
          <w:szCs w:val="24"/>
        </w:rPr>
        <w:t>workplace health and wellbeing</w:t>
      </w:r>
      <w:r w:rsidRPr="008D4AB9">
        <w:rPr>
          <w:rFonts w:ascii="Proxima Nova Lt" w:eastAsia="Arial" w:hAnsi="Proxima Nova Lt" w:cs="Calibri"/>
          <w:sz w:val="24"/>
          <w:szCs w:val="24"/>
        </w:rPr>
        <w:t>. Performance objectives in this respect</w:t>
      </w:r>
      <w:r w:rsidR="00AC2284" w:rsidRPr="008D4AB9">
        <w:rPr>
          <w:rFonts w:ascii="Proxima Nova Lt" w:eastAsia="Arial" w:hAnsi="Proxima Nova Lt" w:cs="Calibri"/>
          <w:sz w:val="24"/>
          <w:szCs w:val="24"/>
        </w:rPr>
        <w:t xml:space="preserve"> will focus on </w:t>
      </w:r>
      <w:r w:rsidRPr="008D4AB9">
        <w:rPr>
          <w:rFonts w:ascii="Proxima Nova Lt" w:eastAsia="Arial" w:hAnsi="Proxima Nova Lt" w:cs="Calibri"/>
          <w:sz w:val="24"/>
          <w:szCs w:val="24"/>
        </w:rPr>
        <w:t xml:space="preserve">putting </w:t>
      </w:r>
      <w:r w:rsidR="00AC2284" w:rsidRPr="008D4AB9">
        <w:rPr>
          <w:rFonts w:ascii="Proxima Nova Lt" w:eastAsia="Arial" w:hAnsi="Proxima Nova Lt" w:cs="Calibri"/>
          <w:sz w:val="24"/>
          <w:szCs w:val="24"/>
        </w:rPr>
        <w:t xml:space="preserve">in place an employee-driven wellness program that enables regular identification </w:t>
      </w:r>
      <w:r w:rsidR="00511197" w:rsidRPr="008D4AB9">
        <w:rPr>
          <w:rFonts w:ascii="Proxima Nova Lt" w:eastAsia="Arial" w:hAnsi="Proxima Nova Lt" w:cs="Calibri"/>
          <w:sz w:val="24"/>
          <w:szCs w:val="24"/>
        </w:rPr>
        <w:t xml:space="preserve">and advancement </w:t>
      </w:r>
      <w:r w:rsidR="00AC2284" w:rsidRPr="008D4AB9">
        <w:rPr>
          <w:rFonts w:ascii="Proxima Nova Lt" w:eastAsia="Arial" w:hAnsi="Proxima Nova Lt" w:cs="Calibri"/>
          <w:sz w:val="24"/>
          <w:szCs w:val="24"/>
        </w:rPr>
        <w:t xml:space="preserve">of wellness priorities </w:t>
      </w:r>
      <w:r w:rsidRPr="008D4AB9">
        <w:rPr>
          <w:rFonts w:ascii="Proxima Nova Lt" w:eastAsia="Arial" w:hAnsi="Proxima Nova Lt" w:cs="Calibri"/>
          <w:sz w:val="24"/>
          <w:szCs w:val="24"/>
        </w:rPr>
        <w:t xml:space="preserve">and </w:t>
      </w:r>
      <w:r w:rsidR="00AC2284" w:rsidRPr="008D4AB9">
        <w:rPr>
          <w:rFonts w:ascii="Proxima Nova Lt" w:eastAsia="Arial" w:hAnsi="Proxima Nova Lt" w:cs="Calibri"/>
          <w:sz w:val="24"/>
          <w:szCs w:val="24"/>
        </w:rPr>
        <w:t>strategies</w:t>
      </w:r>
      <w:r w:rsidRPr="008D4AB9">
        <w:rPr>
          <w:rFonts w:ascii="Proxima Nova Lt" w:eastAsia="Arial" w:hAnsi="Proxima Nova Lt" w:cs="Calibri"/>
          <w:sz w:val="24"/>
          <w:szCs w:val="24"/>
        </w:rPr>
        <w:t>.</w:t>
      </w:r>
    </w:p>
    <w:p w14:paraId="65AEE933" w14:textId="77777777" w:rsidR="00AC2284" w:rsidRPr="008D4AB9" w:rsidRDefault="00AC2284" w:rsidP="00092780">
      <w:pPr>
        <w:spacing w:after="0" w:line="240" w:lineRule="auto"/>
        <w:contextualSpacing/>
        <w:jc w:val="both"/>
        <w:rPr>
          <w:rFonts w:ascii="Proxima Nova Lt" w:eastAsia="Arial" w:hAnsi="Proxima Nova Lt" w:cs="Calibri"/>
          <w:sz w:val="24"/>
          <w:szCs w:val="24"/>
        </w:rPr>
      </w:pPr>
    </w:p>
    <w:p w14:paraId="02352DB6" w14:textId="16EBD626" w:rsidR="00AC2284" w:rsidRPr="00566EC1" w:rsidRDefault="00016584" w:rsidP="006A70D0">
      <w:pPr>
        <w:pStyle w:val="Heading3"/>
        <w:jc w:val="both"/>
        <w:rPr>
          <w:rFonts w:ascii="Proxima Nova Lt" w:eastAsiaTheme="minorHAnsi" w:hAnsi="Proxima Nova Lt" w:cstheme="minorBidi"/>
          <w:b/>
          <w:bCs/>
          <w:color w:val="2C5564"/>
        </w:rPr>
      </w:pPr>
      <w:bookmarkStart w:id="113" w:name="_Toc185612285"/>
      <w:bookmarkStart w:id="114" w:name="_Toc227242748"/>
      <w:r w:rsidRPr="00566EC1">
        <w:rPr>
          <w:rFonts w:ascii="Proxima Nova Lt" w:eastAsiaTheme="minorHAnsi" w:hAnsi="Proxima Nova Lt" w:cstheme="minorBidi"/>
          <w:b/>
          <w:bCs/>
          <w:color w:val="2C5564"/>
        </w:rPr>
        <w:t xml:space="preserve">4. </w:t>
      </w:r>
      <w:r w:rsidR="007945E7" w:rsidRPr="00566EC1">
        <w:rPr>
          <w:rFonts w:ascii="Proxima Nova Lt" w:eastAsiaTheme="minorHAnsi" w:hAnsi="Proxima Nova Lt" w:cstheme="minorBidi"/>
          <w:b/>
          <w:bCs/>
          <w:color w:val="2C5564"/>
        </w:rPr>
        <w:t>En</w:t>
      </w:r>
      <w:r w:rsidR="00AC2284" w:rsidRPr="00566EC1">
        <w:rPr>
          <w:rFonts w:ascii="Proxima Nova Lt" w:eastAsiaTheme="minorHAnsi" w:hAnsi="Proxima Nova Lt" w:cstheme="minorBidi"/>
          <w:b/>
          <w:bCs/>
          <w:color w:val="2C5564"/>
        </w:rPr>
        <w:t>hance organizational effectiveness and sustainability</w:t>
      </w:r>
      <w:bookmarkEnd w:id="113"/>
      <w:bookmarkEnd w:id="114"/>
    </w:p>
    <w:p w14:paraId="6D36FA6C" w14:textId="77777777" w:rsidR="007945E7" w:rsidRPr="008D4AB9" w:rsidRDefault="007945E7" w:rsidP="00092780">
      <w:pPr>
        <w:spacing w:after="0" w:line="240" w:lineRule="auto"/>
        <w:jc w:val="both"/>
        <w:rPr>
          <w:rFonts w:ascii="Proxima Nova Lt" w:eastAsia="Arial" w:hAnsi="Proxima Nova Lt" w:cs="Calibri"/>
          <w:sz w:val="24"/>
          <w:szCs w:val="24"/>
        </w:rPr>
      </w:pPr>
    </w:p>
    <w:p w14:paraId="4D274CF9" w14:textId="5123CDAA" w:rsidR="00AC2284" w:rsidRDefault="0060180D" w:rsidP="00092780">
      <w:pPr>
        <w:spacing w:after="0" w:line="240" w:lineRule="auto"/>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As part of its efforts under this strategic priority, the HRLSC will seek to </w:t>
      </w:r>
      <w:r w:rsidR="00AC2284" w:rsidRPr="008D4AB9">
        <w:rPr>
          <w:rFonts w:ascii="Proxima Nova Lt" w:eastAsia="Arial" w:hAnsi="Proxima Nova Lt" w:cs="Calibri"/>
          <w:sz w:val="24"/>
          <w:szCs w:val="24"/>
        </w:rPr>
        <w:t>strengthen organizational infrastructure, includ</w:t>
      </w:r>
      <w:r w:rsidRPr="008D4AB9">
        <w:rPr>
          <w:rFonts w:ascii="Proxima Nova Lt" w:eastAsia="Arial" w:hAnsi="Proxima Nova Lt" w:cs="Calibri"/>
          <w:sz w:val="24"/>
          <w:szCs w:val="24"/>
        </w:rPr>
        <w:t>ing through the following performance objectives</w:t>
      </w:r>
      <w:r w:rsidR="00AC2284" w:rsidRPr="008D4AB9">
        <w:rPr>
          <w:rFonts w:ascii="Proxima Nova Lt" w:eastAsia="Arial" w:hAnsi="Proxima Nova Lt" w:cs="Calibri"/>
          <w:sz w:val="24"/>
          <w:szCs w:val="24"/>
        </w:rPr>
        <w:t>:</w:t>
      </w:r>
    </w:p>
    <w:p w14:paraId="782F0863" w14:textId="77777777" w:rsidR="006D1D80" w:rsidRPr="008D4AB9" w:rsidRDefault="006D1D80" w:rsidP="00092780">
      <w:pPr>
        <w:spacing w:after="0" w:line="240" w:lineRule="auto"/>
        <w:jc w:val="both"/>
        <w:rPr>
          <w:rFonts w:ascii="Proxima Nova Lt" w:eastAsia="Calibri" w:hAnsi="Proxima Nova Lt" w:cs="Calibri"/>
          <w:sz w:val="24"/>
          <w:szCs w:val="24"/>
        </w:rPr>
      </w:pPr>
    </w:p>
    <w:p w14:paraId="77C0CC97" w14:textId="450102F9" w:rsidR="00AC2284" w:rsidRPr="008D4AB9" w:rsidRDefault="00AC2284" w:rsidP="00092780">
      <w:pPr>
        <w:numPr>
          <w:ilvl w:val="0"/>
          <w:numId w:val="14"/>
        </w:numPr>
        <w:spacing w:after="0" w:line="240" w:lineRule="auto"/>
        <w:contextualSpacing/>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Realign organizational structure to improve service delivery, performance management </w:t>
      </w:r>
      <w:r w:rsidR="002B44BA" w:rsidRPr="008D4AB9">
        <w:rPr>
          <w:rFonts w:ascii="Proxima Nova Lt" w:eastAsia="Arial" w:hAnsi="Proxima Nova Lt" w:cs="Calibri"/>
          <w:sz w:val="24"/>
          <w:szCs w:val="24"/>
        </w:rPr>
        <w:t>and</w:t>
      </w:r>
      <w:r w:rsidR="00C55839" w:rsidRPr="008D4AB9">
        <w:rPr>
          <w:rFonts w:ascii="Proxima Nova Lt" w:eastAsia="Arial" w:hAnsi="Proxima Nova Lt" w:cs="Calibri"/>
          <w:sz w:val="24"/>
          <w:szCs w:val="24"/>
        </w:rPr>
        <w:t xml:space="preserve"> </w:t>
      </w:r>
      <w:r w:rsidRPr="008D4AB9">
        <w:rPr>
          <w:rFonts w:ascii="Proxima Nova Lt" w:eastAsia="Arial" w:hAnsi="Proxima Nova Lt" w:cs="Calibri"/>
          <w:sz w:val="24"/>
          <w:szCs w:val="24"/>
        </w:rPr>
        <w:t>employee engagement; and</w:t>
      </w:r>
    </w:p>
    <w:p w14:paraId="3A75AF6C" w14:textId="52DBF2D5" w:rsidR="00AC2284" w:rsidRPr="008D4AB9" w:rsidRDefault="00AC2284" w:rsidP="00092780">
      <w:pPr>
        <w:numPr>
          <w:ilvl w:val="0"/>
          <w:numId w:val="14"/>
        </w:numPr>
        <w:spacing w:after="0" w:line="240" w:lineRule="auto"/>
        <w:contextualSpacing/>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Modernize IT and HR policies, processes, systems and tools to promote organizational </w:t>
      </w:r>
      <w:r w:rsidR="002B44BA" w:rsidRPr="008D4AB9">
        <w:rPr>
          <w:rFonts w:ascii="Proxima Nova Lt" w:eastAsia="Arial" w:hAnsi="Proxima Nova Lt" w:cs="Calibri"/>
          <w:sz w:val="24"/>
          <w:szCs w:val="24"/>
        </w:rPr>
        <w:t xml:space="preserve">and </w:t>
      </w:r>
      <w:r w:rsidRPr="008D4AB9">
        <w:rPr>
          <w:rFonts w:ascii="Proxima Nova Lt" w:eastAsia="Arial" w:hAnsi="Proxima Nova Lt" w:cs="Calibri"/>
          <w:sz w:val="24"/>
          <w:szCs w:val="24"/>
        </w:rPr>
        <w:t xml:space="preserve">employee effectiveness </w:t>
      </w:r>
      <w:r w:rsidR="002B44BA" w:rsidRPr="008D4AB9">
        <w:rPr>
          <w:rFonts w:ascii="Proxima Nova Lt" w:eastAsia="Arial" w:hAnsi="Proxima Nova Lt" w:cs="Calibri"/>
          <w:sz w:val="24"/>
          <w:szCs w:val="24"/>
        </w:rPr>
        <w:t xml:space="preserve">and </w:t>
      </w:r>
      <w:r w:rsidRPr="008D4AB9">
        <w:rPr>
          <w:rFonts w:ascii="Proxima Nova Lt" w:eastAsia="Arial" w:hAnsi="Proxima Nova Lt" w:cs="Calibri"/>
          <w:sz w:val="24"/>
          <w:szCs w:val="24"/>
        </w:rPr>
        <w:t>improve service delivery.</w:t>
      </w:r>
    </w:p>
    <w:p w14:paraId="4FD791BC" w14:textId="77777777" w:rsidR="00AC2284" w:rsidRPr="008D4AB9" w:rsidRDefault="00AC2284" w:rsidP="006A70D0">
      <w:pPr>
        <w:jc w:val="both"/>
        <w:rPr>
          <w:rFonts w:ascii="Proxima Nova Lt" w:hAnsi="Proxima Nova Lt"/>
          <w:sz w:val="24"/>
          <w:szCs w:val="24"/>
        </w:rPr>
      </w:pPr>
    </w:p>
    <w:p w14:paraId="24FED324" w14:textId="14177A55" w:rsidR="00E17B23" w:rsidRPr="008D4AB9" w:rsidRDefault="0060180D" w:rsidP="006A70D0">
      <w:pPr>
        <w:jc w:val="both"/>
        <w:rPr>
          <w:rFonts w:ascii="Proxima Nova Lt" w:eastAsia="Arial" w:hAnsi="Proxima Nova Lt" w:cs="Calibri"/>
          <w:sz w:val="24"/>
          <w:szCs w:val="24"/>
        </w:rPr>
      </w:pPr>
      <w:r w:rsidRPr="008D4AB9">
        <w:rPr>
          <w:rFonts w:ascii="Proxima Nova Lt" w:eastAsia="Arial" w:hAnsi="Proxima Nova Lt" w:cs="Calibri"/>
          <w:sz w:val="24"/>
          <w:szCs w:val="24"/>
        </w:rPr>
        <w:t>T</w:t>
      </w:r>
      <w:r w:rsidR="00AC2284" w:rsidRPr="008D4AB9">
        <w:rPr>
          <w:rFonts w:ascii="Proxima Nova Lt" w:eastAsia="Arial" w:hAnsi="Proxima Nova Lt" w:cs="Calibri"/>
          <w:sz w:val="24"/>
          <w:szCs w:val="24"/>
        </w:rPr>
        <w:t xml:space="preserve">he HRLSC will also be seeking to increase organizational funds and revenues and </w:t>
      </w:r>
      <w:r w:rsidRPr="008D4AB9">
        <w:rPr>
          <w:rFonts w:ascii="Proxima Nova Lt" w:eastAsia="Arial" w:hAnsi="Proxima Nova Lt" w:cs="Calibri"/>
          <w:sz w:val="24"/>
          <w:szCs w:val="24"/>
        </w:rPr>
        <w:t xml:space="preserve">to </w:t>
      </w:r>
      <w:r w:rsidR="00AC2284" w:rsidRPr="008D4AB9">
        <w:rPr>
          <w:rFonts w:ascii="Proxima Nova Lt" w:eastAsia="Arial" w:hAnsi="Proxima Nova Lt" w:cs="Calibri"/>
          <w:sz w:val="24"/>
          <w:szCs w:val="24"/>
        </w:rPr>
        <w:t xml:space="preserve">diversify </w:t>
      </w:r>
      <w:r w:rsidR="00233E11">
        <w:rPr>
          <w:rFonts w:ascii="Proxima Nova Lt" w:eastAsia="Arial" w:hAnsi="Proxima Nova Lt" w:cs="Calibri"/>
          <w:sz w:val="24"/>
          <w:szCs w:val="24"/>
        </w:rPr>
        <w:t>its</w:t>
      </w:r>
      <w:r w:rsidR="00E17B23" w:rsidRPr="008D4AB9">
        <w:rPr>
          <w:rFonts w:ascii="Proxima Nova Lt" w:eastAsia="Arial" w:hAnsi="Proxima Nova Lt" w:cs="Calibri"/>
          <w:sz w:val="24"/>
          <w:szCs w:val="24"/>
        </w:rPr>
        <w:t xml:space="preserve"> </w:t>
      </w:r>
      <w:r w:rsidR="00AC2284" w:rsidRPr="008D4AB9">
        <w:rPr>
          <w:rFonts w:ascii="Proxima Nova Lt" w:eastAsia="Arial" w:hAnsi="Proxima Nova Lt" w:cs="Calibri"/>
          <w:sz w:val="24"/>
          <w:szCs w:val="24"/>
        </w:rPr>
        <w:t xml:space="preserve">revenue and funding sources. High level performance objectives </w:t>
      </w:r>
      <w:r w:rsidRPr="008D4AB9">
        <w:rPr>
          <w:rFonts w:ascii="Proxima Nova Lt" w:eastAsia="Arial" w:hAnsi="Proxima Nova Lt" w:cs="Calibri"/>
          <w:sz w:val="24"/>
          <w:szCs w:val="24"/>
        </w:rPr>
        <w:t xml:space="preserve">related to this goal </w:t>
      </w:r>
      <w:r w:rsidR="00AC2284" w:rsidRPr="008D4AB9">
        <w:rPr>
          <w:rFonts w:ascii="Proxima Nova Lt" w:eastAsia="Arial" w:hAnsi="Proxima Nova Lt" w:cs="Calibri"/>
          <w:sz w:val="24"/>
          <w:szCs w:val="24"/>
        </w:rPr>
        <w:t>include:</w:t>
      </w:r>
    </w:p>
    <w:p w14:paraId="1BFB4758" w14:textId="2A10A6C3" w:rsidR="00E17B23" w:rsidRPr="008D4AB9" w:rsidRDefault="00AC2284" w:rsidP="006A70D0">
      <w:pPr>
        <w:pStyle w:val="ListParagraph"/>
        <w:numPr>
          <w:ilvl w:val="0"/>
          <w:numId w:val="25"/>
        </w:numPr>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Establish diverse revenue generation options and strategies to secure funding from </w:t>
      </w:r>
      <w:r w:rsidR="007945E7" w:rsidRPr="008D4AB9">
        <w:rPr>
          <w:rFonts w:ascii="Proxima Nova Lt" w:eastAsia="Arial" w:hAnsi="Proxima Nova Lt" w:cs="Calibri"/>
          <w:szCs w:val="24"/>
          <w:lang w:val="en-CA"/>
        </w:rPr>
        <w:t>diverse governmental</w:t>
      </w:r>
      <w:r w:rsidRPr="008D4AB9">
        <w:rPr>
          <w:rFonts w:ascii="Proxima Nova Lt" w:eastAsia="Arial" w:hAnsi="Proxima Nova Lt" w:cs="Calibri"/>
          <w:szCs w:val="24"/>
          <w:lang w:val="en-CA"/>
        </w:rPr>
        <w:t xml:space="preserve"> </w:t>
      </w:r>
      <w:r w:rsidR="007945E7" w:rsidRPr="008D4AB9">
        <w:rPr>
          <w:rFonts w:ascii="Proxima Nova Lt" w:eastAsia="Arial" w:hAnsi="Proxima Nova Lt" w:cs="Calibri"/>
          <w:szCs w:val="24"/>
          <w:lang w:val="en-CA"/>
        </w:rPr>
        <w:t>and</w:t>
      </w:r>
      <w:r w:rsidRPr="008D4AB9">
        <w:rPr>
          <w:rFonts w:ascii="Proxima Nova Lt" w:eastAsia="Arial" w:hAnsi="Proxima Nova Lt" w:cs="Calibri"/>
          <w:szCs w:val="24"/>
          <w:lang w:val="en-CA"/>
        </w:rPr>
        <w:t xml:space="preserve"> non-governmental sources; and</w:t>
      </w:r>
    </w:p>
    <w:p w14:paraId="17D7E3FE" w14:textId="5BCB59BD" w:rsidR="00AC2284" w:rsidRPr="008D4AB9" w:rsidRDefault="00AC2284" w:rsidP="006A70D0">
      <w:pPr>
        <w:pStyle w:val="ListParagraph"/>
        <w:numPr>
          <w:ilvl w:val="0"/>
          <w:numId w:val="25"/>
        </w:numPr>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Implement a public relations strategy focused on media, government </w:t>
      </w:r>
      <w:r w:rsidR="002B44BA"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community to build our profile and influence.</w:t>
      </w:r>
    </w:p>
    <w:p w14:paraId="5052464A" w14:textId="63BCD349" w:rsidR="00AC2284" w:rsidRPr="008D4AB9" w:rsidRDefault="00AC2284" w:rsidP="006A70D0">
      <w:pPr>
        <w:jc w:val="both"/>
        <w:rPr>
          <w:rFonts w:ascii="Proxima Nova Lt" w:eastAsia="Arial" w:hAnsi="Proxima Nova Lt" w:cs="Calibri"/>
          <w:sz w:val="24"/>
          <w:szCs w:val="24"/>
        </w:rPr>
      </w:pPr>
      <w:r w:rsidRPr="008D4AB9">
        <w:rPr>
          <w:rFonts w:ascii="Proxima Nova Lt" w:eastAsia="Arial" w:hAnsi="Proxima Nova Lt" w:cs="Calibri"/>
          <w:sz w:val="24"/>
          <w:szCs w:val="24"/>
        </w:rPr>
        <w:t xml:space="preserve">A </w:t>
      </w:r>
      <w:r w:rsidR="0060180D" w:rsidRPr="008D4AB9">
        <w:rPr>
          <w:rFonts w:ascii="Proxima Nova Lt" w:eastAsia="Arial" w:hAnsi="Proxima Nova Lt" w:cs="Calibri"/>
          <w:sz w:val="24"/>
          <w:szCs w:val="24"/>
        </w:rPr>
        <w:t>third</w:t>
      </w:r>
      <w:r w:rsidRPr="008D4AB9">
        <w:rPr>
          <w:rFonts w:ascii="Proxima Nova Lt" w:eastAsia="Arial" w:hAnsi="Proxima Nova Lt" w:cs="Calibri"/>
          <w:sz w:val="24"/>
          <w:szCs w:val="24"/>
        </w:rPr>
        <w:t xml:space="preserve"> goal </w:t>
      </w:r>
      <w:r w:rsidR="0060180D" w:rsidRPr="008D4AB9">
        <w:rPr>
          <w:rFonts w:ascii="Proxima Nova Lt" w:eastAsia="Arial" w:hAnsi="Proxima Nova Lt" w:cs="Calibri"/>
          <w:sz w:val="24"/>
          <w:szCs w:val="24"/>
        </w:rPr>
        <w:t xml:space="preserve">under this strategic priority </w:t>
      </w:r>
      <w:r w:rsidRPr="008D4AB9">
        <w:rPr>
          <w:rFonts w:ascii="Proxima Nova Lt" w:eastAsia="Arial" w:hAnsi="Proxima Nova Lt" w:cs="Calibri"/>
          <w:sz w:val="24"/>
          <w:szCs w:val="24"/>
        </w:rPr>
        <w:t>is to strengthen the Board’s governance capacity</w:t>
      </w:r>
      <w:r w:rsidR="006602C3">
        <w:rPr>
          <w:rFonts w:ascii="Proxima Nova Lt" w:eastAsia="Arial" w:hAnsi="Proxima Nova Lt" w:cs="Calibri"/>
          <w:sz w:val="24"/>
          <w:szCs w:val="24"/>
        </w:rPr>
        <w:t>.</w:t>
      </w:r>
      <w:r w:rsidRPr="008D4AB9">
        <w:rPr>
          <w:rFonts w:ascii="Proxima Nova Lt" w:eastAsia="Arial" w:hAnsi="Proxima Nova Lt" w:cs="Calibri"/>
          <w:sz w:val="24"/>
          <w:szCs w:val="24"/>
        </w:rPr>
        <w:t xml:space="preserve"> </w:t>
      </w:r>
      <w:r w:rsidR="0060180D" w:rsidRPr="008D4AB9">
        <w:rPr>
          <w:rFonts w:ascii="Proxima Nova Lt" w:eastAsia="Arial" w:hAnsi="Proxima Nova Lt" w:cs="Calibri"/>
          <w:sz w:val="24"/>
          <w:szCs w:val="24"/>
        </w:rPr>
        <w:t>Related p</w:t>
      </w:r>
      <w:r w:rsidRPr="008D4AB9">
        <w:rPr>
          <w:rFonts w:ascii="Proxima Nova Lt" w:eastAsia="Arial" w:hAnsi="Proxima Nova Lt" w:cs="Calibri"/>
          <w:sz w:val="24"/>
          <w:szCs w:val="24"/>
        </w:rPr>
        <w:t xml:space="preserve">erformance objectives during this planning period </w:t>
      </w:r>
      <w:r w:rsidR="0060180D" w:rsidRPr="008D4AB9">
        <w:rPr>
          <w:rFonts w:ascii="Proxima Nova Lt" w:eastAsia="Arial" w:hAnsi="Proxima Nova Lt" w:cs="Calibri"/>
          <w:sz w:val="24"/>
          <w:szCs w:val="24"/>
        </w:rPr>
        <w:t>will</w:t>
      </w:r>
      <w:r w:rsidRPr="008D4AB9">
        <w:rPr>
          <w:rFonts w:ascii="Proxima Nova Lt" w:eastAsia="Arial" w:hAnsi="Proxima Nova Lt" w:cs="Calibri"/>
          <w:sz w:val="24"/>
          <w:szCs w:val="24"/>
        </w:rPr>
        <w:t xml:space="preserve"> include:</w:t>
      </w:r>
    </w:p>
    <w:p w14:paraId="7F5F5581" w14:textId="76A6E397" w:rsidR="00AC2284" w:rsidRPr="008D4AB9" w:rsidRDefault="00AC2284" w:rsidP="006A70D0">
      <w:pPr>
        <w:pStyle w:val="ListParagraph"/>
        <w:numPr>
          <w:ilvl w:val="0"/>
          <w:numId w:val="25"/>
        </w:numPr>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Review and update all </w:t>
      </w:r>
      <w:r w:rsidR="00591D93">
        <w:rPr>
          <w:rFonts w:ascii="Proxima Nova Lt" w:eastAsia="Arial" w:hAnsi="Proxima Nova Lt" w:cs="Calibri"/>
          <w:szCs w:val="24"/>
          <w:lang w:val="en-CA"/>
        </w:rPr>
        <w:t>B</w:t>
      </w:r>
      <w:r w:rsidRPr="008D4AB9">
        <w:rPr>
          <w:rFonts w:ascii="Proxima Nova Lt" w:eastAsia="Arial" w:hAnsi="Proxima Nova Lt" w:cs="Calibri"/>
          <w:szCs w:val="24"/>
          <w:lang w:val="en-CA"/>
        </w:rPr>
        <w:t xml:space="preserve">oard governance frameworks, policies and procedures; </w:t>
      </w:r>
    </w:p>
    <w:p w14:paraId="0DD6A0A8" w14:textId="2A3D17BD" w:rsidR="00AC2284" w:rsidRPr="008D4AB9" w:rsidRDefault="00AC2284" w:rsidP="006A70D0">
      <w:pPr>
        <w:pStyle w:val="ListParagraph"/>
        <w:numPr>
          <w:ilvl w:val="0"/>
          <w:numId w:val="25"/>
        </w:numPr>
        <w:jc w:val="both"/>
        <w:rPr>
          <w:rFonts w:ascii="Proxima Nova Lt" w:eastAsia="Arial" w:hAnsi="Proxima Nova Lt" w:cs="Calibri"/>
          <w:szCs w:val="24"/>
          <w:lang w:val="en-CA"/>
        </w:rPr>
      </w:pPr>
      <w:r w:rsidRPr="008D4AB9">
        <w:rPr>
          <w:rFonts w:ascii="Proxima Nova Lt" w:eastAsia="Arial" w:hAnsi="Proxima Nova Lt" w:cs="Calibri"/>
          <w:szCs w:val="24"/>
          <w:lang w:val="en-CA"/>
        </w:rPr>
        <w:t xml:space="preserve">Review and update all funding/accountability agreements to ensure clarity regarding roles </w:t>
      </w:r>
      <w:r w:rsidR="002B44BA" w:rsidRPr="008D4AB9">
        <w:rPr>
          <w:rFonts w:ascii="Proxima Nova Lt" w:eastAsia="Arial" w:hAnsi="Proxima Nova Lt" w:cs="Calibri"/>
          <w:szCs w:val="24"/>
          <w:lang w:val="en-CA"/>
        </w:rPr>
        <w:t xml:space="preserve">and </w:t>
      </w:r>
      <w:r w:rsidRPr="008D4AB9">
        <w:rPr>
          <w:rFonts w:ascii="Proxima Nova Lt" w:eastAsia="Arial" w:hAnsi="Proxima Nova Lt" w:cs="Calibri"/>
          <w:szCs w:val="24"/>
          <w:lang w:val="en-CA"/>
        </w:rPr>
        <w:t>responsibilities.</w:t>
      </w:r>
    </w:p>
    <w:p w14:paraId="2752C453" w14:textId="77777777" w:rsidR="00E17B23" w:rsidRPr="008D4AB9" w:rsidRDefault="00E17B23" w:rsidP="006A70D0">
      <w:pPr>
        <w:pStyle w:val="ListParagraph"/>
        <w:jc w:val="both"/>
        <w:rPr>
          <w:rFonts w:ascii="Proxima Nova Lt" w:eastAsia="Arial" w:hAnsi="Proxima Nova Lt" w:cs="Calibri"/>
          <w:szCs w:val="24"/>
          <w:lang w:val="en-CA"/>
        </w:rPr>
      </w:pPr>
    </w:p>
    <w:p w14:paraId="7DDDF424" w14:textId="1A7AADF0" w:rsidR="00AC2284" w:rsidRPr="00566EC1" w:rsidRDefault="00AB540C" w:rsidP="006A70D0">
      <w:pPr>
        <w:pStyle w:val="Heading2"/>
        <w:jc w:val="both"/>
        <w:rPr>
          <w:rFonts w:ascii="Proxima Nova Lt" w:eastAsiaTheme="minorHAnsi" w:hAnsi="Proxima Nova Lt" w:cstheme="minorBidi"/>
          <w:b/>
          <w:bCs/>
          <w:color w:val="2C5564"/>
          <w:sz w:val="24"/>
          <w:szCs w:val="24"/>
          <w:lang w:val="en-CA"/>
        </w:rPr>
      </w:pPr>
      <w:bookmarkStart w:id="115" w:name="_Toc185612286"/>
      <w:bookmarkStart w:id="116" w:name="_Toc227242749"/>
      <w:r w:rsidRPr="00566EC1">
        <w:rPr>
          <w:rFonts w:ascii="Proxima Nova Lt" w:eastAsiaTheme="minorHAnsi" w:hAnsi="Proxima Nova Lt" w:cstheme="minorBidi"/>
          <w:b/>
          <w:bCs/>
          <w:color w:val="2C5564"/>
          <w:sz w:val="24"/>
          <w:szCs w:val="24"/>
          <w:lang w:val="en-CA"/>
        </w:rPr>
        <w:t xml:space="preserve">11.2 </w:t>
      </w:r>
      <w:r w:rsidR="007945E7" w:rsidRPr="00566EC1">
        <w:rPr>
          <w:rFonts w:ascii="Proxima Nova Lt" w:eastAsiaTheme="minorHAnsi" w:hAnsi="Proxima Nova Lt" w:cstheme="minorBidi"/>
          <w:b/>
          <w:bCs/>
          <w:color w:val="2C5564"/>
          <w:sz w:val="24"/>
          <w:szCs w:val="24"/>
          <w:lang w:val="en-CA"/>
        </w:rPr>
        <w:t>Al</w:t>
      </w:r>
      <w:r w:rsidR="00AC2284" w:rsidRPr="00566EC1">
        <w:rPr>
          <w:rFonts w:ascii="Proxima Nova Lt" w:eastAsiaTheme="minorHAnsi" w:hAnsi="Proxima Nova Lt" w:cstheme="minorBidi"/>
          <w:b/>
          <w:bCs/>
          <w:color w:val="2C5564"/>
          <w:sz w:val="24"/>
          <w:szCs w:val="24"/>
          <w:lang w:val="en-CA"/>
        </w:rPr>
        <w:t xml:space="preserve">ignment with </w:t>
      </w:r>
      <w:r w:rsidR="007945E7" w:rsidRPr="00566EC1">
        <w:rPr>
          <w:rFonts w:ascii="Proxima Nova Lt" w:eastAsiaTheme="minorHAnsi" w:hAnsi="Proxima Nova Lt" w:cstheme="minorBidi"/>
          <w:b/>
          <w:bCs/>
          <w:color w:val="2C5564"/>
          <w:sz w:val="24"/>
          <w:szCs w:val="24"/>
          <w:lang w:val="en-CA"/>
        </w:rPr>
        <w:t xml:space="preserve">Ministry of </w:t>
      </w:r>
      <w:r w:rsidR="00532D82" w:rsidRPr="00566EC1">
        <w:rPr>
          <w:rFonts w:ascii="Proxima Nova Lt" w:eastAsiaTheme="minorHAnsi" w:hAnsi="Proxima Nova Lt" w:cstheme="minorBidi"/>
          <w:b/>
          <w:bCs/>
          <w:color w:val="2C5564"/>
          <w:sz w:val="24"/>
          <w:szCs w:val="24"/>
          <w:lang w:val="en-CA"/>
        </w:rPr>
        <w:t xml:space="preserve">the </w:t>
      </w:r>
      <w:r w:rsidR="007945E7" w:rsidRPr="00566EC1">
        <w:rPr>
          <w:rFonts w:ascii="Proxima Nova Lt" w:eastAsiaTheme="minorHAnsi" w:hAnsi="Proxima Nova Lt" w:cstheme="minorBidi"/>
          <w:b/>
          <w:bCs/>
          <w:color w:val="2C5564"/>
          <w:sz w:val="24"/>
          <w:szCs w:val="24"/>
          <w:lang w:val="en-CA"/>
        </w:rPr>
        <w:t xml:space="preserve">Attorney General </w:t>
      </w:r>
      <w:r w:rsidR="00AC2284" w:rsidRPr="00566EC1">
        <w:rPr>
          <w:rFonts w:ascii="Proxima Nova Lt" w:eastAsiaTheme="minorHAnsi" w:hAnsi="Proxima Nova Lt" w:cstheme="minorBidi"/>
          <w:b/>
          <w:bCs/>
          <w:color w:val="2C5564"/>
          <w:sz w:val="24"/>
          <w:szCs w:val="24"/>
          <w:lang w:val="en-CA"/>
        </w:rPr>
        <w:t>Mandate Letter</w:t>
      </w:r>
      <w:r w:rsidR="007945E7" w:rsidRPr="00566EC1">
        <w:rPr>
          <w:rFonts w:ascii="Proxima Nova Lt" w:eastAsiaTheme="minorHAnsi" w:hAnsi="Proxima Nova Lt" w:cstheme="minorBidi"/>
          <w:b/>
          <w:bCs/>
          <w:color w:val="2C5564"/>
          <w:sz w:val="24"/>
          <w:szCs w:val="24"/>
          <w:lang w:val="en-CA"/>
        </w:rPr>
        <w:t xml:space="preserve"> Directive</w:t>
      </w:r>
      <w:r w:rsidR="00E17B23" w:rsidRPr="00566EC1">
        <w:rPr>
          <w:rFonts w:ascii="Proxima Nova Lt" w:eastAsiaTheme="minorHAnsi" w:hAnsi="Proxima Nova Lt" w:cstheme="minorBidi"/>
          <w:b/>
          <w:bCs/>
          <w:color w:val="2C5564"/>
          <w:sz w:val="24"/>
          <w:szCs w:val="24"/>
          <w:lang w:val="en-CA"/>
        </w:rPr>
        <w:t>s</w:t>
      </w:r>
      <w:bookmarkEnd w:id="115"/>
      <w:bookmarkEnd w:id="116"/>
    </w:p>
    <w:p w14:paraId="3C67E912" w14:textId="77777777" w:rsidR="007945E7" w:rsidRPr="008D4AB9" w:rsidRDefault="007945E7" w:rsidP="006A70D0">
      <w:pPr>
        <w:jc w:val="both"/>
        <w:rPr>
          <w:rFonts w:ascii="Proxima Nova Lt" w:hAnsi="Proxima Nova Lt"/>
          <w:sz w:val="24"/>
          <w:szCs w:val="24"/>
        </w:rPr>
      </w:pPr>
    </w:p>
    <w:p w14:paraId="46EC023D" w14:textId="1CD3C290" w:rsidR="00AC2284" w:rsidRDefault="00C55839" w:rsidP="006A70D0">
      <w:pPr>
        <w:jc w:val="both"/>
        <w:rPr>
          <w:rFonts w:ascii="Proxima Nova Lt" w:eastAsia="Arial" w:hAnsi="Proxima Nova Lt" w:cs="Calibri"/>
          <w:sz w:val="24"/>
          <w:szCs w:val="24"/>
        </w:rPr>
      </w:pPr>
      <w:r w:rsidRPr="008D4AB9">
        <w:rPr>
          <w:rFonts w:ascii="Proxima Nova Lt" w:eastAsia="Arial" w:hAnsi="Proxima Nova Lt" w:cs="Calibri"/>
          <w:sz w:val="24"/>
          <w:szCs w:val="24"/>
        </w:rPr>
        <w:t>MAG’s</w:t>
      </w:r>
      <w:r w:rsidR="00AC2284" w:rsidRPr="008D4AB9">
        <w:rPr>
          <w:rFonts w:ascii="Proxima Nova Lt" w:eastAsia="Arial" w:hAnsi="Proxima Nova Lt" w:cs="Calibri"/>
          <w:sz w:val="24"/>
          <w:szCs w:val="24"/>
        </w:rPr>
        <w:t xml:space="preserve"> 2025</w:t>
      </w:r>
      <w:r w:rsidR="00532D82">
        <w:rPr>
          <w:rFonts w:ascii="Proxima Nova Lt" w:eastAsia="Arial" w:hAnsi="Proxima Nova Lt" w:cs="Calibri"/>
          <w:sz w:val="24"/>
          <w:szCs w:val="24"/>
        </w:rPr>
        <w:t>-</w:t>
      </w:r>
      <w:r w:rsidR="0042755F">
        <w:rPr>
          <w:rFonts w:ascii="Proxima Nova Lt" w:eastAsia="Arial" w:hAnsi="Proxima Nova Lt" w:cs="Calibri"/>
          <w:sz w:val="24"/>
          <w:szCs w:val="24"/>
        </w:rPr>
        <w:t>26 Annu</w:t>
      </w:r>
      <w:r w:rsidR="004D624D">
        <w:rPr>
          <w:rFonts w:ascii="Proxima Nova Lt" w:eastAsia="Arial" w:hAnsi="Proxima Nova Lt" w:cs="Calibri"/>
          <w:sz w:val="24"/>
          <w:szCs w:val="24"/>
        </w:rPr>
        <w:t>a</w:t>
      </w:r>
      <w:r w:rsidR="0042755F">
        <w:rPr>
          <w:rFonts w:ascii="Proxima Nova Lt" w:eastAsia="Arial" w:hAnsi="Proxima Nova Lt" w:cs="Calibri"/>
          <w:sz w:val="24"/>
          <w:szCs w:val="24"/>
        </w:rPr>
        <w:t>l</w:t>
      </w:r>
      <w:r w:rsidR="00AC2284" w:rsidRPr="008D4AB9">
        <w:rPr>
          <w:rFonts w:ascii="Proxima Nova Lt" w:eastAsia="Arial" w:hAnsi="Proxima Nova Lt" w:cs="Calibri"/>
          <w:sz w:val="24"/>
          <w:szCs w:val="24"/>
        </w:rPr>
        <w:t xml:space="preserve"> Letter</w:t>
      </w:r>
      <w:r w:rsidRPr="008D4AB9">
        <w:rPr>
          <w:rFonts w:ascii="Proxima Nova Lt" w:eastAsia="Arial" w:hAnsi="Proxima Nova Lt" w:cs="Calibri"/>
          <w:sz w:val="24"/>
          <w:szCs w:val="24"/>
        </w:rPr>
        <w:t xml:space="preserve"> of Direction</w:t>
      </w:r>
      <w:r w:rsidR="00AC2284" w:rsidRPr="008D4AB9">
        <w:rPr>
          <w:rFonts w:ascii="Proxima Nova Lt" w:eastAsia="Arial" w:hAnsi="Proxima Nova Lt" w:cs="Calibri"/>
          <w:sz w:val="24"/>
          <w:szCs w:val="24"/>
        </w:rPr>
        <w:t xml:space="preserve"> provides general directi</w:t>
      </w:r>
      <w:r w:rsidR="00E17B23" w:rsidRPr="008D4AB9">
        <w:rPr>
          <w:rFonts w:ascii="Proxima Nova Lt" w:eastAsia="Arial" w:hAnsi="Proxima Nova Lt" w:cs="Calibri"/>
          <w:sz w:val="24"/>
          <w:szCs w:val="24"/>
        </w:rPr>
        <w:t xml:space="preserve">ves </w:t>
      </w:r>
      <w:r w:rsidR="00AC2284" w:rsidRPr="008D4AB9">
        <w:rPr>
          <w:rFonts w:ascii="Proxima Nova Lt" w:eastAsia="Arial" w:hAnsi="Proxima Nova Lt" w:cs="Calibri"/>
          <w:sz w:val="24"/>
          <w:szCs w:val="24"/>
        </w:rPr>
        <w:t>for all provincial Agencies to comply with, as well as directi</w:t>
      </w:r>
      <w:r w:rsidR="00E17B23" w:rsidRPr="008D4AB9">
        <w:rPr>
          <w:rFonts w:ascii="Proxima Nova Lt" w:eastAsia="Arial" w:hAnsi="Proxima Nova Lt" w:cs="Calibri"/>
          <w:sz w:val="24"/>
          <w:szCs w:val="24"/>
        </w:rPr>
        <w:t>ves</w:t>
      </w:r>
      <w:r w:rsidR="00AC2284" w:rsidRPr="008D4AB9">
        <w:rPr>
          <w:rFonts w:ascii="Proxima Nova Lt" w:eastAsia="Arial" w:hAnsi="Proxima Nova Lt" w:cs="Calibri"/>
          <w:sz w:val="24"/>
          <w:szCs w:val="24"/>
        </w:rPr>
        <w:t xml:space="preserve"> specific to </w:t>
      </w:r>
      <w:r w:rsidR="00E17B23" w:rsidRPr="008D4AB9">
        <w:rPr>
          <w:rFonts w:ascii="Proxima Nova Lt" w:eastAsia="Arial" w:hAnsi="Proxima Nova Lt" w:cs="Calibri"/>
          <w:sz w:val="24"/>
          <w:szCs w:val="24"/>
        </w:rPr>
        <w:t xml:space="preserve">the </w:t>
      </w:r>
      <w:r w:rsidR="00AC2284" w:rsidRPr="008D4AB9">
        <w:rPr>
          <w:rFonts w:ascii="Proxima Nova Lt" w:eastAsia="Arial" w:hAnsi="Proxima Nova Lt" w:cs="Calibri"/>
          <w:sz w:val="24"/>
          <w:szCs w:val="24"/>
        </w:rPr>
        <w:t>HRLSC. These are listed below, alongside</w:t>
      </w:r>
      <w:r w:rsidR="00233E11">
        <w:rPr>
          <w:rFonts w:ascii="Proxima Nova Lt" w:eastAsia="Arial" w:hAnsi="Proxima Nova Lt" w:cs="Calibri"/>
          <w:sz w:val="24"/>
          <w:szCs w:val="24"/>
        </w:rPr>
        <w:t xml:space="preserve"> the</w:t>
      </w:r>
      <w:r w:rsidR="00AC2284" w:rsidRPr="008D4AB9">
        <w:rPr>
          <w:rFonts w:ascii="Proxima Nova Lt" w:eastAsia="Arial" w:hAnsi="Proxima Nova Lt" w:cs="Calibri"/>
          <w:sz w:val="24"/>
          <w:szCs w:val="24"/>
        </w:rPr>
        <w:t xml:space="preserve"> HRLSC plans to address these. </w:t>
      </w:r>
      <w:r w:rsidR="00AC2284" w:rsidRPr="001840E4">
        <w:rPr>
          <w:rFonts w:ascii="Proxima Nova Lt" w:eastAsia="Arial" w:hAnsi="Proxima Nova Lt" w:cs="Calibri"/>
          <w:i/>
          <w:iCs/>
          <w:sz w:val="24"/>
          <w:szCs w:val="24"/>
          <w:u w:val="single"/>
        </w:rPr>
        <w:t>Note</w:t>
      </w:r>
      <w:r w:rsidR="00AC2284" w:rsidRPr="00233E11">
        <w:rPr>
          <w:rFonts w:ascii="Proxima Nova Lt" w:eastAsia="Arial" w:hAnsi="Proxima Nova Lt" w:cs="Calibri"/>
          <w:i/>
          <w:iCs/>
          <w:sz w:val="24"/>
          <w:szCs w:val="24"/>
        </w:rPr>
        <w:t>:</w:t>
      </w:r>
      <w:r w:rsidR="00AC2284" w:rsidRPr="008D4AB9">
        <w:rPr>
          <w:rFonts w:ascii="Proxima Nova Lt" w:eastAsia="Arial" w:hAnsi="Proxima Nova Lt" w:cs="Calibri"/>
          <w:sz w:val="24"/>
          <w:szCs w:val="24"/>
        </w:rPr>
        <w:t xml:space="preserve"> </w:t>
      </w:r>
      <w:r w:rsidR="00AC2284" w:rsidRPr="001F593E">
        <w:rPr>
          <w:rFonts w:ascii="Proxima Nova Lt" w:eastAsia="Arial" w:hAnsi="Proxima Nova Lt" w:cs="Calibri"/>
          <w:b/>
          <w:bCs/>
          <w:sz w:val="24"/>
          <w:szCs w:val="24"/>
        </w:rPr>
        <w:t xml:space="preserve">Agency specific directions are </w:t>
      </w:r>
      <w:r w:rsidR="0060180D" w:rsidRPr="001F593E">
        <w:rPr>
          <w:rFonts w:ascii="Proxima Nova Lt" w:eastAsia="Arial" w:hAnsi="Proxima Nova Lt" w:cs="Calibri"/>
          <w:b/>
          <w:bCs/>
          <w:sz w:val="24"/>
          <w:szCs w:val="24"/>
        </w:rPr>
        <w:t xml:space="preserve">itemized </w:t>
      </w:r>
      <w:r w:rsidR="00AC2284" w:rsidRPr="001F593E">
        <w:rPr>
          <w:rFonts w:ascii="Proxima Nova Lt" w:eastAsia="Arial" w:hAnsi="Proxima Nova Lt" w:cs="Calibri"/>
          <w:b/>
          <w:bCs/>
          <w:sz w:val="24"/>
          <w:szCs w:val="24"/>
        </w:rPr>
        <w:t xml:space="preserve">in </w:t>
      </w:r>
      <w:r w:rsidR="00D87430">
        <w:rPr>
          <w:rFonts w:ascii="Proxima Nova Lt" w:eastAsia="Arial" w:hAnsi="Proxima Nova Lt" w:cs="Calibri"/>
          <w:b/>
          <w:bCs/>
          <w:sz w:val="24"/>
          <w:szCs w:val="24"/>
        </w:rPr>
        <w:t>bold</w:t>
      </w:r>
      <w:r w:rsidR="00511197" w:rsidRPr="001F593E">
        <w:rPr>
          <w:rFonts w:ascii="Proxima Nova Lt" w:eastAsia="Arial" w:hAnsi="Proxima Nova Lt" w:cs="Calibri"/>
          <w:b/>
          <w:bCs/>
          <w:sz w:val="24"/>
          <w:szCs w:val="24"/>
        </w:rPr>
        <w:t xml:space="preserve"> </w:t>
      </w:r>
      <w:r w:rsidR="00AC2284" w:rsidRPr="001F593E">
        <w:rPr>
          <w:rFonts w:ascii="Proxima Nova Lt" w:eastAsia="Arial" w:hAnsi="Proxima Nova Lt" w:cs="Calibri"/>
          <w:b/>
          <w:bCs/>
          <w:sz w:val="24"/>
          <w:szCs w:val="24"/>
        </w:rPr>
        <w:t>font</w:t>
      </w:r>
      <w:r w:rsidR="00AC2284" w:rsidRPr="008D4AB9">
        <w:rPr>
          <w:rFonts w:ascii="Proxima Nova Lt" w:eastAsia="Arial" w:hAnsi="Proxima Nova Lt" w:cs="Calibri"/>
          <w:sz w:val="24"/>
          <w:szCs w:val="24"/>
        </w:rPr>
        <w:t xml:space="preserve">, and government-wide commitments for board-governed provincial agencies are in regular black font. </w:t>
      </w:r>
    </w:p>
    <w:p w14:paraId="671EAD0F" w14:textId="77777777" w:rsidR="00AC2284" w:rsidRPr="008D4AB9" w:rsidRDefault="00AC2284" w:rsidP="006A70D0">
      <w:pPr>
        <w:jc w:val="both"/>
        <w:rPr>
          <w:rFonts w:ascii="Proxima Nova Lt" w:hAnsi="Proxima Nova Lt"/>
          <w:sz w:val="24"/>
          <w:szCs w:val="24"/>
        </w:rPr>
      </w:pPr>
    </w:p>
    <w:tbl>
      <w:tblPr>
        <w:tblStyle w:val="TableGrid"/>
        <w:tblW w:w="0" w:type="auto"/>
        <w:tblLook w:val="04A0" w:firstRow="1" w:lastRow="0" w:firstColumn="1" w:lastColumn="0" w:noHBand="0" w:noVBand="1"/>
      </w:tblPr>
      <w:tblGrid>
        <w:gridCol w:w="4405"/>
        <w:gridCol w:w="4945"/>
      </w:tblGrid>
      <w:tr w:rsidR="00AC2284" w:rsidRPr="008D4AB9" w14:paraId="20011600" w14:textId="77777777" w:rsidTr="001D597E">
        <w:tc>
          <w:tcPr>
            <w:tcW w:w="4405" w:type="dxa"/>
          </w:tcPr>
          <w:p w14:paraId="1EE1FC8E" w14:textId="18BC1418" w:rsidR="00AC2284" w:rsidRPr="008D4AB9" w:rsidRDefault="007945E7" w:rsidP="007945E7">
            <w:pPr>
              <w:jc w:val="center"/>
              <w:rPr>
                <w:rFonts w:ascii="Proxima Nova Lt" w:hAnsi="Proxima Nova Lt"/>
                <w:b/>
                <w:bCs/>
                <w:sz w:val="24"/>
                <w:szCs w:val="24"/>
              </w:rPr>
            </w:pPr>
            <w:r w:rsidRPr="00566EC1">
              <w:rPr>
                <w:rFonts w:ascii="Proxima Nova Lt" w:hAnsi="Proxima Nova Lt"/>
                <w:b/>
                <w:bCs/>
                <w:color w:val="2C5564"/>
                <w:sz w:val="24"/>
                <w:szCs w:val="24"/>
              </w:rPr>
              <w:lastRenderedPageBreak/>
              <w:t xml:space="preserve">MAG </w:t>
            </w:r>
            <w:r w:rsidR="001840E4" w:rsidRPr="00566EC1">
              <w:rPr>
                <w:rFonts w:ascii="Proxima Nova Lt" w:hAnsi="Proxima Nova Lt"/>
                <w:b/>
                <w:bCs/>
                <w:color w:val="2C5564"/>
                <w:sz w:val="24"/>
                <w:szCs w:val="24"/>
              </w:rPr>
              <w:t>Annual</w:t>
            </w:r>
            <w:r w:rsidR="00AC2284" w:rsidRPr="00566EC1">
              <w:rPr>
                <w:rFonts w:ascii="Proxima Nova Lt" w:hAnsi="Proxima Nova Lt"/>
                <w:b/>
                <w:bCs/>
                <w:color w:val="2C5564"/>
                <w:sz w:val="24"/>
                <w:szCs w:val="24"/>
              </w:rPr>
              <w:t xml:space="preserve"> Letter</w:t>
            </w:r>
            <w:r w:rsidR="001840E4" w:rsidRPr="00566EC1">
              <w:rPr>
                <w:rFonts w:ascii="Proxima Nova Lt" w:hAnsi="Proxima Nova Lt"/>
                <w:b/>
                <w:bCs/>
                <w:color w:val="2C5564"/>
                <w:sz w:val="24"/>
                <w:szCs w:val="24"/>
              </w:rPr>
              <w:t xml:space="preserve"> of Direction</w:t>
            </w:r>
            <w:r w:rsidR="00AC2284" w:rsidRPr="00566EC1">
              <w:rPr>
                <w:rFonts w:ascii="Proxima Nova Lt" w:hAnsi="Proxima Nova Lt"/>
                <w:b/>
                <w:bCs/>
                <w:color w:val="2C5564"/>
                <w:sz w:val="24"/>
                <w:szCs w:val="24"/>
              </w:rPr>
              <w:t xml:space="preserve"> Directives</w:t>
            </w:r>
          </w:p>
        </w:tc>
        <w:tc>
          <w:tcPr>
            <w:tcW w:w="4945" w:type="dxa"/>
          </w:tcPr>
          <w:p w14:paraId="5EA2A0D6" w14:textId="7FCE8CA1" w:rsidR="00AC2284" w:rsidRPr="008D4AB9" w:rsidRDefault="00AC2284" w:rsidP="007945E7">
            <w:pPr>
              <w:jc w:val="center"/>
              <w:rPr>
                <w:rFonts w:ascii="Proxima Nova Lt" w:hAnsi="Proxima Nova Lt"/>
                <w:b/>
                <w:bCs/>
                <w:sz w:val="24"/>
                <w:szCs w:val="24"/>
              </w:rPr>
            </w:pPr>
            <w:r w:rsidRPr="00566EC1">
              <w:rPr>
                <w:rFonts w:ascii="Proxima Nova Lt" w:hAnsi="Proxima Nova Lt"/>
                <w:b/>
                <w:bCs/>
                <w:color w:val="2C5564"/>
                <w:sz w:val="24"/>
                <w:szCs w:val="24"/>
              </w:rPr>
              <w:t xml:space="preserve">HRLSC Aligning </w:t>
            </w:r>
            <w:r w:rsidR="007945E7" w:rsidRPr="00566EC1">
              <w:rPr>
                <w:rFonts w:ascii="Proxima Nova Lt" w:hAnsi="Proxima Nova Lt"/>
                <w:b/>
                <w:bCs/>
                <w:color w:val="2C5564"/>
                <w:sz w:val="24"/>
                <w:szCs w:val="24"/>
              </w:rPr>
              <w:t>Business</w:t>
            </w:r>
            <w:r w:rsidRPr="00566EC1">
              <w:rPr>
                <w:rFonts w:ascii="Proxima Nova Lt" w:hAnsi="Proxima Nova Lt"/>
                <w:b/>
                <w:bCs/>
                <w:color w:val="2C5564"/>
                <w:sz w:val="24"/>
                <w:szCs w:val="24"/>
              </w:rPr>
              <w:t xml:space="preserve"> Plans</w:t>
            </w:r>
            <w:r w:rsidRPr="008D4AB9">
              <w:rPr>
                <w:rFonts w:ascii="Proxima Nova Lt" w:hAnsi="Proxima Nova Lt"/>
                <w:b/>
                <w:bCs/>
                <w:sz w:val="24"/>
                <w:szCs w:val="24"/>
              </w:rPr>
              <w:t xml:space="preserve"> </w:t>
            </w:r>
          </w:p>
        </w:tc>
      </w:tr>
      <w:tr w:rsidR="00AC2284" w:rsidRPr="000F6F0D" w14:paraId="344EDFDA" w14:textId="77777777" w:rsidTr="001D597E">
        <w:tc>
          <w:tcPr>
            <w:tcW w:w="4405" w:type="dxa"/>
          </w:tcPr>
          <w:p w14:paraId="334FD38B" w14:textId="77777777" w:rsidR="00060EDC" w:rsidRPr="00566EC1" w:rsidRDefault="00060EDC" w:rsidP="001D597E">
            <w:pPr>
              <w:rPr>
                <w:rFonts w:ascii="Proxima Nova Lt" w:hAnsi="Proxima Nova Lt"/>
                <w:b/>
                <w:bCs/>
                <w:i/>
                <w:iCs/>
                <w:color w:val="2C5564"/>
                <w:sz w:val="24"/>
                <w:szCs w:val="24"/>
              </w:rPr>
            </w:pPr>
          </w:p>
          <w:p w14:paraId="64B5B2D3" w14:textId="5CAEA72A" w:rsidR="00AC2284" w:rsidRPr="00566EC1" w:rsidRDefault="00AC2284" w:rsidP="001D597E">
            <w:pPr>
              <w:rPr>
                <w:rFonts w:ascii="Proxima Nova Lt" w:hAnsi="Proxima Nova Lt"/>
                <w:b/>
                <w:bCs/>
                <w:i/>
                <w:iCs/>
                <w:color w:val="2C5564"/>
                <w:sz w:val="24"/>
                <w:szCs w:val="24"/>
              </w:rPr>
            </w:pPr>
            <w:r w:rsidRPr="00566EC1">
              <w:rPr>
                <w:rFonts w:ascii="Proxima Nova Lt" w:hAnsi="Proxima Nova Lt"/>
                <w:b/>
                <w:bCs/>
                <w:i/>
                <w:iCs/>
                <w:color w:val="2C5564"/>
                <w:sz w:val="24"/>
                <w:szCs w:val="24"/>
              </w:rPr>
              <w:t>Data Collection, Analysis, Reporting</w:t>
            </w:r>
          </w:p>
          <w:p w14:paraId="299A24AA" w14:textId="77777777" w:rsidR="00AC2284" w:rsidRPr="008D4AB9" w:rsidRDefault="00AC2284" w:rsidP="001D597E">
            <w:pPr>
              <w:rPr>
                <w:rFonts w:ascii="Proxima Nova Lt" w:hAnsi="Proxima Nova Lt"/>
                <w:sz w:val="24"/>
                <w:szCs w:val="24"/>
              </w:rPr>
            </w:pPr>
          </w:p>
          <w:p w14:paraId="197D69B3" w14:textId="77777777"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HRLSC should assess how it can better leverage client data to inform decision-making</w:t>
            </w:r>
          </w:p>
          <w:p w14:paraId="7B4CA6A1" w14:textId="77777777" w:rsidR="00AC2284" w:rsidRPr="001F593E" w:rsidRDefault="00AC2284" w:rsidP="001D597E">
            <w:pPr>
              <w:rPr>
                <w:rFonts w:ascii="Proxima Nova Lt" w:eastAsia="Times New Roman" w:hAnsi="Proxima Nova Lt" w:cs="Arial"/>
                <w:b/>
                <w:bCs/>
                <w:sz w:val="24"/>
                <w:szCs w:val="24"/>
              </w:rPr>
            </w:pPr>
          </w:p>
          <w:p w14:paraId="51361432" w14:textId="77777777" w:rsidR="00060EDC" w:rsidRPr="001F593E" w:rsidRDefault="00060EDC" w:rsidP="00060EDC">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HRLSC should collect better data on clients served to inform future considerations regarding the implementation of mandatory income testing</w:t>
            </w:r>
          </w:p>
          <w:p w14:paraId="03904866" w14:textId="77777777" w:rsidR="00060EDC" w:rsidRPr="001F593E" w:rsidRDefault="00060EDC" w:rsidP="001D597E">
            <w:pPr>
              <w:rPr>
                <w:rFonts w:ascii="Proxima Nova Lt" w:eastAsia="Times New Roman" w:hAnsi="Proxima Nova Lt" w:cs="Arial"/>
                <w:b/>
                <w:bCs/>
                <w:sz w:val="24"/>
                <w:szCs w:val="24"/>
              </w:rPr>
            </w:pPr>
          </w:p>
          <w:p w14:paraId="46A16DF1" w14:textId="77777777"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HRLSC should more consistently record information about applicants’ circumstances, their discrimination claims and the reasons for providing or not providing a retainer for legal services in its client management system</w:t>
            </w:r>
          </w:p>
          <w:p w14:paraId="3A038F57" w14:textId="77777777" w:rsidR="00AC2284" w:rsidRPr="001F593E" w:rsidRDefault="00AC2284" w:rsidP="001D597E">
            <w:pPr>
              <w:rPr>
                <w:rFonts w:ascii="Proxima Nova Lt" w:eastAsia="Times New Roman" w:hAnsi="Proxima Nova Lt" w:cs="Arial"/>
                <w:b/>
                <w:bCs/>
                <w:sz w:val="24"/>
                <w:szCs w:val="24"/>
              </w:rPr>
            </w:pPr>
          </w:p>
          <w:p w14:paraId="359EDFD0" w14:textId="77777777"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HRLSC should simplify eligibility criteria and conduct more comprehensive reporting on case assessment outcomes to improve the agency’s transparency</w:t>
            </w:r>
          </w:p>
          <w:p w14:paraId="2E09A52D" w14:textId="77777777" w:rsidR="00AC2284" w:rsidRPr="008D4AB9" w:rsidRDefault="00AC2284" w:rsidP="00060EDC">
            <w:pPr>
              <w:rPr>
                <w:rFonts w:ascii="Proxima Nova Lt" w:hAnsi="Proxima Nova Lt"/>
                <w:sz w:val="24"/>
                <w:szCs w:val="24"/>
              </w:rPr>
            </w:pPr>
          </w:p>
        </w:tc>
        <w:tc>
          <w:tcPr>
            <w:tcW w:w="4945" w:type="dxa"/>
          </w:tcPr>
          <w:p w14:paraId="13D1777E" w14:textId="77777777" w:rsidR="00AC2284" w:rsidRPr="000F6F0D" w:rsidRDefault="00AC2284" w:rsidP="001D597E">
            <w:pPr>
              <w:rPr>
                <w:rFonts w:ascii="Proxima Nova Lt" w:eastAsia="Arial" w:hAnsi="Proxima Nova Lt" w:cs="Calibri"/>
                <w:sz w:val="24"/>
                <w:szCs w:val="24"/>
              </w:rPr>
            </w:pPr>
          </w:p>
          <w:p w14:paraId="2C061BBF" w14:textId="77777777" w:rsidR="00511197" w:rsidRPr="000F6F0D" w:rsidRDefault="00511197" w:rsidP="001D597E">
            <w:pPr>
              <w:rPr>
                <w:rFonts w:ascii="Proxima Nova Lt" w:eastAsia="Arial" w:hAnsi="Proxima Nova Lt" w:cs="Calibri"/>
                <w:sz w:val="24"/>
                <w:szCs w:val="24"/>
              </w:rPr>
            </w:pPr>
          </w:p>
          <w:p w14:paraId="45623FFE" w14:textId="046685EA" w:rsidR="00E01A1B" w:rsidRPr="000F6F0D" w:rsidRDefault="00114389" w:rsidP="00114389">
            <w:pPr>
              <w:rPr>
                <w:rFonts w:ascii="Proxima Nova Lt" w:eastAsia="Arial" w:hAnsi="Proxima Nova Lt" w:cs="Calibri"/>
                <w:sz w:val="24"/>
                <w:szCs w:val="24"/>
              </w:rPr>
            </w:pPr>
            <w:r w:rsidRPr="000F6F0D">
              <w:rPr>
                <w:rFonts w:ascii="Proxima Nova Lt" w:eastAsia="Arial" w:hAnsi="Proxima Nova Lt" w:cs="Calibri"/>
                <w:sz w:val="24"/>
                <w:szCs w:val="24"/>
              </w:rPr>
              <w:t xml:space="preserve">HRLSC’s 2024-2029 Strategic Plan includes the strategic goal of improving </w:t>
            </w:r>
            <w:r w:rsidR="00233E11">
              <w:rPr>
                <w:rFonts w:ascii="Proxima Nova Lt" w:eastAsia="Arial" w:hAnsi="Proxima Nova Lt" w:cs="Calibri"/>
                <w:sz w:val="24"/>
                <w:szCs w:val="24"/>
              </w:rPr>
              <w:t>its</w:t>
            </w:r>
            <w:r w:rsidRPr="000F6F0D">
              <w:rPr>
                <w:rFonts w:ascii="Proxima Nova Lt" w:eastAsia="Arial" w:hAnsi="Proxima Nova Lt" w:cs="Calibri"/>
                <w:sz w:val="24"/>
                <w:szCs w:val="24"/>
              </w:rPr>
              <w:t xml:space="preserve"> capacity to use data, client feedback and evidence to inform decisions and service delivery. </w:t>
            </w:r>
          </w:p>
          <w:p w14:paraId="11AA43EA" w14:textId="77777777" w:rsidR="00E01A1B" w:rsidRPr="000F6F0D" w:rsidRDefault="00E01A1B" w:rsidP="00114389">
            <w:pPr>
              <w:rPr>
                <w:rFonts w:ascii="Proxima Nova Lt" w:eastAsia="Arial" w:hAnsi="Proxima Nova Lt" w:cs="Calibri"/>
                <w:sz w:val="24"/>
                <w:szCs w:val="24"/>
              </w:rPr>
            </w:pPr>
          </w:p>
          <w:p w14:paraId="68649E21" w14:textId="653DDF3E" w:rsidR="00114389" w:rsidRPr="000F6F0D" w:rsidRDefault="00114389" w:rsidP="00114389">
            <w:pPr>
              <w:rPr>
                <w:rFonts w:ascii="Proxima Nova Lt" w:eastAsia="Arial" w:hAnsi="Proxima Nova Lt" w:cs="Calibri"/>
                <w:sz w:val="24"/>
                <w:szCs w:val="24"/>
              </w:rPr>
            </w:pPr>
            <w:r w:rsidRPr="000F6F0D">
              <w:rPr>
                <w:rFonts w:ascii="Proxima Nova Lt" w:eastAsia="Arial" w:hAnsi="Proxima Nova Lt" w:cs="Calibri"/>
                <w:sz w:val="24"/>
                <w:szCs w:val="24"/>
              </w:rPr>
              <w:t>Related objectives and current initiatives include:</w:t>
            </w:r>
          </w:p>
          <w:p w14:paraId="77134A40" w14:textId="51675095"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rPr>
              <w:t xml:space="preserve">Create a robust data collection </w:t>
            </w:r>
            <w:r w:rsidR="00C55839" w:rsidRPr="000F6F0D">
              <w:rPr>
                <w:rFonts w:ascii="Proxima Nova Lt" w:eastAsia="Times New Roman" w:hAnsi="Proxima Nova Lt" w:cs="Calibri"/>
                <w:color w:val="000000"/>
                <w:sz w:val="24"/>
                <w:szCs w:val="24"/>
              </w:rPr>
              <w:t>and</w:t>
            </w:r>
            <w:r w:rsidRPr="000F6F0D">
              <w:rPr>
                <w:rFonts w:ascii="Proxima Nova Lt" w:eastAsia="Times New Roman" w:hAnsi="Proxima Nova Lt" w:cs="Calibri"/>
                <w:color w:val="000000"/>
                <w:sz w:val="24"/>
                <w:szCs w:val="24"/>
              </w:rPr>
              <w:t xml:space="preserve"> reporting system</w:t>
            </w:r>
            <w:r w:rsidR="006D1D80" w:rsidRPr="000F6F0D">
              <w:rPr>
                <w:rFonts w:ascii="Proxima Nova Lt" w:eastAsia="Times New Roman" w:hAnsi="Proxima Nova Lt" w:cs="Calibri"/>
                <w:color w:val="000000"/>
                <w:sz w:val="24"/>
                <w:szCs w:val="24"/>
              </w:rPr>
              <w:t>:</w:t>
            </w:r>
          </w:p>
          <w:p w14:paraId="03287E87" w14:textId="784FCFD7" w:rsidR="00E01A1B" w:rsidRPr="000F6F0D" w:rsidRDefault="00E01A1B" w:rsidP="001356BF">
            <w:pPr>
              <w:numPr>
                <w:ilvl w:val="1"/>
                <w:numId w:val="15"/>
              </w:numPr>
              <w:contextualSpacing/>
              <w:rPr>
                <w:rFonts w:ascii="Proxima Nova Lt" w:eastAsia="Times New Roman" w:hAnsi="Proxima Nova Lt" w:cs="Calibri"/>
                <w:color w:val="000000"/>
                <w:sz w:val="24"/>
                <w:szCs w:val="24"/>
                <w:lang w:val="en-US"/>
              </w:rPr>
            </w:pPr>
            <w:r w:rsidRPr="000F6F0D">
              <w:rPr>
                <w:rFonts w:ascii="Proxima Nova Lt" w:eastAsia="Times New Roman" w:hAnsi="Proxima Nova Lt" w:cs="Calibri"/>
                <w:color w:val="000000"/>
                <w:sz w:val="24"/>
                <w:szCs w:val="24"/>
              </w:rPr>
              <w:t xml:space="preserve">Develop </w:t>
            </w:r>
            <w:r w:rsidR="00C55839" w:rsidRPr="000F6F0D">
              <w:rPr>
                <w:rFonts w:ascii="Proxima Nova Lt" w:eastAsia="Times New Roman" w:hAnsi="Proxima Nova Lt" w:cs="Calibri"/>
                <w:color w:val="000000"/>
                <w:sz w:val="24"/>
                <w:szCs w:val="24"/>
              </w:rPr>
              <w:t>and</w:t>
            </w:r>
            <w:r w:rsidRPr="000F6F0D">
              <w:rPr>
                <w:rFonts w:ascii="Proxima Nova Lt" w:eastAsia="Times New Roman" w:hAnsi="Proxima Nova Lt" w:cs="Calibri"/>
                <w:color w:val="000000"/>
                <w:sz w:val="24"/>
                <w:szCs w:val="24"/>
              </w:rPr>
              <w:t xml:space="preserve"> introduce socio-demographic data collection for implementation</w:t>
            </w:r>
            <w:r w:rsidR="006D1D80" w:rsidRPr="000F6F0D">
              <w:rPr>
                <w:rFonts w:ascii="Proxima Nova Lt" w:eastAsia="Times New Roman" w:hAnsi="Proxima Nova Lt" w:cs="Calibri"/>
                <w:color w:val="000000"/>
                <w:sz w:val="24"/>
                <w:szCs w:val="24"/>
              </w:rPr>
              <w:t>;</w:t>
            </w:r>
            <w:r w:rsidRPr="000F6F0D">
              <w:rPr>
                <w:rFonts w:ascii="Proxima Nova Lt" w:eastAsia="Times New Roman" w:hAnsi="Proxima Nova Lt" w:cs="Calibri"/>
                <w:color w:val="000000"/>
                <w:sz w:val="24"/>
                <w:szCs w:val="24"/>
              </w:rPr>
              <w:t xml:space="preserve"> </w:t>
            </w:r>
          </w:p>
          <w:p w14:paraId="38B7E6C0" w14:textId="7CBF57AF" w:rsidR="00E01A1B" w:rsidRPr="000F6F0D" w:rsidRDefault="00E01A1B" w:rsidP="001356BF">
            <w:pPr>
              <w:numPr>
                <w:ilvl w:val="1"/>
                <w:numId w:val="15"/>
              </w:numPr>
              <w:contextualSpacing/>
              <w:rPr>
                <w:rFonts w:ascii="Proxima Nova Lt" w:eastAsia="Times New Roman" w:hAnsi="Proxima Nova Lt" w:cs="Calibri"/>
                <w:color w:val="000000"/>
                <w:sz w:val="24"/>
                <w:szCs w:val="24"/>
                <w:lang w:val="en-US"/>
              </w:rPr>
            </w:pPr>
            <w:r w:rsidRPr="000F6F0D">
              <w:rPr>
                <w:rFonts w:ascii="Proxima Nova Lt" w:eastAsia="Times New Roman" w:hAnsi="Proxima Nova Lt" w:cs="Calibri"/>
                <w:color w:val="000000"/>
                <w:sz w:val="24"/>
                <w:szCs w:val="24"/>
              </w:rPr>
              <w:t xml:space="preserve">Create organizational data collection </w:t>
            </w:r>
            <w:r w:rsidR="00C55839" w:rsidRPr="000F6F0D">
              <w:rPr>
                <w:rFonts w:ascii="Proxima Nova Lt" w:eastAsia="Times New Roman" w:hAnsi="Proxima Nova Lt" w:cs="Calibri"/>
                <w:color w:val="000000"/>
                <w:sz w:val="24"/>
                <w:szCs w:val="24"/>
              </w:rPr>
              <w:t>and</w:t>
            </w:r>
            <w:r w:rsidRPr="000F6F0D">
              <w:rPr>
                <w:rFonts w:ascii="Proxima Nova Lt" w:eastAsia="Times New Roman" w:hAnsi="Proxima Nova Lt" w:cs="Calibri"/>
                <w:color w:val="000000"/>
                <w:sz w:val="24"/>
                <w:szCs w:val="24"/>
              </w:rPr>
              <w:t xml:space="preserve"> reporting framework </w:t>
            </w:r>
            <w:r w:rsidR="00C55839" w:rsidRPr="000F6F0D">
              <w:rPr>
                <w:rFonts w:ascii="Proxima Nova Lt" w:eastAsia="Times New Roman" w:hAnsi="Proxima Nova Lt" w:cs="Calibri"/>
                <w:color w:val="000000"/>
                <w:sz w:val="24"/>
                <w:szCs w:val="24"/>
              </w:rPr>
              <w:t>and</w:t>
            </w:r>
            <w:r w:rsidRPr="000F6F0D">
              <w:rPr>
                <w:rFonts w:ascii="Proxima Nova Lt" w:eastAsia="Times New Roman" w:hAnsi="Proxima Nova Lt" w:cs="Calibri"/>
                <w:color w:val="000000"/>
                <w:sz w:val="24"/>
                <w:szCs w:val="24"/>
              </w:rPr>
              <w:t xml:space="preserve"> KPIs to monitor Strategic Plan progress</w:t>
            </w:r>
            <w:r w:rsidR="006D1D80" w:rsidRPr="000F6F0D">
              <w:rPr>
                <w:rFonts w:ascii="Proxima Nova Lt" w:eastAsia="Times New Roman" w:hAnsi="Proxima Nova Lt" w:cs="Calibri"/>
                <w:color w:val="000000"/>
                <w:sz w:val="24"/>
                <w:szCs w:val="24"/>
              </w:rPr>
              <w:t>.</w:t>
            </w:r>
          </w:p>
          <w:p w14:paraId="3A147987" w14:textId="1AA16940"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rPr>
              <w:t xml:space="preserve">Establish client </w:t>
            </w:r>
            <w:r w:rsidR="00C55839" w:rsidRPr="000F6F0D">
              <w:rPr>
                <w:rFonts w:ascii="Proxima Nova Lt" w:eastAsia="Times New Roman" w:hAnsi="Proxima Nova Lt" w:cs="Calibri"/>
                <w:color w:val="000000"/>
                <w:sz w:val="24"/>
                <w:szCs w:val="24"/>
              </w:rPr>
              <w:t>and</w:t>
            </w:r>
            <w:r w:rsidRPr="000F6F0D">
              <w:rPr>
                <w:rFonts w:ascii="Proxima Nova Lt" w:eastAsia="Times New Roman" w:hAnsi="Proxima Nova Lt" w:cs="Calibri"/>
                <w:color w:val="000000"/>
                <w:sz w:val="24"/>
                <w:szCs w:val="24"/>
              </w:rPr>
              <w:t xml:space="preserve"> community feedback </w:t>
            </w:r>
            <w:r w:rsidR="00C55839" w:rsidRPr="000F6F0D">
              <w:rPr>
                <w:rFonts w:ascii="Proxima Nova Lt" w:eastAsia="Times New Roman" w:hAnsi="Proxima Nova Lt" w:cs="Calibri"/>
                <w:color w:val="000000"/>
                <w:sz w:val="24"/>
                <w:szCs w:val="24"/>
              </w:rPr>
              <w:t>and</w:t>
            </w:r>
            <w:r w:rsidRPr="000F6F0D">
              <w:rPr>
                <w:rFonts w:ascii="Proxima Nova Lt" w:eastAsia="Times New Roman" w:hAnsi="Proxima Nova Lt" w:cs="Calibri"/>
                <w:color w:val="000000"/>
                <w:sz w:val="24"/>
                <w:szCs w:val="24"/>
              </w:rPr>
              <w:t xml:space="preserve"> engagement processes</w:t>
            </w:r>
            <w:r w:rsidR="006D1D80" w:rsidRPr="000F6F0D">
              <w:rPr>
                <w:rFonts w:ascii="Proxima Nova Lt" w:eastAsia="Times New Roman" w:hAnsi="Proxima Nova Lt" w:cs="Calibri"/>
                <w:color w:val="000000"/>
                <w:sz w:val="24"/>
                <w:szCs w:val="24"/>
              </w:rPr>
              <w:t>:</w:t>
            </w:r>
          </w:p>
          <w:p w14:paraId="526807C6" w14:textId="0BDD1730" w:rsidR="00E01A1B" w:rsidRPr="000F6F0D" w:rsidRDefault="00E01A1B" w:rsidP="001356BF">
            <w:pPr>
              <w:numPr>
                <w:ilvl w:val="1"/>
                <w:numId w:val="15"/>
              </w:numPr>
              <w:contextualSpacing/>
              <w:rPr>
                <w:rFonts w:ascii="Proxima Nova Lt" w:eastAsia="Times New Roman" w:hAnsi="Proxima Nova Lt" w:cs="Calibri"/>
                <w:color w:val="000000"/>
                <w:sz w:val="24"/>
                <w:szCs w:val="24"/>
                <w:lang w:val="en-US"/>
              </w:rPr>
            </w:pPr>
            <w:r w:rsidRPr="000F6F0D">
              <w:rPr>
                <w:rFonts w:ascii="Proxima Nova Lt" w:eastAsia="Times New Roman" w:hAnsi="Proxima Nova Lt" w:cs="Calibri"/>
                <w:color w:val="000000"/>
                <w:sz w:val="24"/>
                <w:szCs w:val="24"/>
                <w:lang w:val="en-GB"/>
              </w:rPr>
              <w:t xml:space="preserve">Develop new client evaluation </w:t>
            </w:r>
            <w:r w:rsidR="00C55839" w:rsidRPr="000F6F0D">
              <w:rPr>
                <w:rFonts w:ascii="Proxima Nova Lt" w:eastAsia="Times New Roman" w:hAnsi="Proxima Nova Lt" w:cs="Calibri"/>
                <w:color w:val="000000"/>
                <w:sz w:val="24"/>
                <w:szCs w:val="24"/>
                <w:lang w:val="en-GB"/>
              </w:rPr>
              <w:t>and</w:t>
            </w:r>
            <w:r w:rsidRPr="000F6F0D">
              <w:rPr>
                <w:rFonts w:ascii="Proxima Nova Lt" w:eastAsia="Times New Roman" w:hAnsi="Proxima Nova Lt" w:cs="Calibri"/>
                <w:color w:val="000000"/>
                <w:sz w:val="24"/>
                <w:szCs w:val="24"/>
                <w:lang w:val="en-GB"/>
              </w:rPr>
              <w:t xml:space="preserve"> feedback surveys across full service continuum</w:t>
            </w:r>
            <w:r w:rsidR="006D1D80" w:rsidRPr="000F6F0D">
              <w:rPr>
                <w:rFonts w:ascii="Proxima Nova Lt" w:eastAsia="Times New Roman" w:hAnsi="Proxima Nova Lt" w:cs="Calibri"/>
                <w:color w:val="000000"/>
                <w:sz w:val="24"/>
                <w:szCs w:val="24"/>
                <w:lang w:val="en-GB"/>
              </w:rPr>
              <w:t>;</w:t>
            </w:r>
          </w:p>
          <w:p w14:paraId="3C831E30" w14:textId="674427FA" w:rsidR="00E01A1B" w:rsidRPr="000F6F0D" w:rsidRDefault="00E01A1B" w:rsidP="001356BF">
            <w:pPr>
              <w:numPr>
                <w:ilvl w:val="1"/>
                <w:numId w:val="15"/>
              </w:num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rPr>
              <w:t>Explore additional ways of seeking ongoing community feedback and input on the work of the Centre</w:t>
            </w:r>
            <w:r w:rsidR="006D1D80" w:rsidRPr="000F6F0D">
              <w:rPr>
                <w:rFonts w:ascii="Proxima Nova Lt" w:eastAsia="Times New Roman" w:hAnsi="Proxima Nova Lt" w:cs="Calibri"/>
                <w:color w:val="000000"/>
                <w:sz w:val="24"/>
                <w:szCs w:val="24"/>
              </w:rPr>
              <w:t>.</w:t>
            </w:r>
          </w:p>
          <w:p w14:paraId="3E8708AF" w14:textId="2C84904B"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lang w:val="en-GB"/>
              </w:rPr>
              <w:t xml:space="preserve">Put in place evidence-based benchmarks </w:t>
            </w:r>
            <w:r w:rsidR="00C55839" w:rsidRPr="000F6F0D">
              <w:rPr>
                <w:rFonts w:ascii="Proxima Nova Lt" w:eastAsia="Times New Roman" w:hAnsi="Proxima Nova Lt" w:cs="Calibri"/>
                <w:color w:val="000000"/>
                <w:sz w:val="24"/>
                <w:szCs w:val="24"/>
                <w:lang w:val="en-GB"/>
              </w:rPr>
              <w:t>and</w:t>
            </w:r>
            <w:r w:rsidRPr="000F6F0D">
              <w:rPr>
                <w:rFonts w:ascii="Proxima Nova Lt" w:eastAsia="Times New Roman" w:hAnsi="Proxima Nova Lt" w:cs="Calibri"/>
                <w:color w:val="000000"/>
                <w:sz w:val="24"/>
                <w:szCs w:val="24"/>
                <w:lang w:val="en-GB"/>
              </w:rPr>
              <w:t xml:space="preserve"> quality assurance metrics to guide the delivery of anti-oppressive </w:t>
            </w:r>
            <w:r w:rsidR="00C55839" w:rsidRPr="000F6F0D">
              <w:rPr>
                <w:rFonts w:ascii="Proxima Nova Lt" w:eastAsia="Times New Roman" w:hAnsi="Proxima Nova Lt" w:cs="Calibri"/>
                <w:color w:val="000000"/>
                <w:sz w:val="24"/>
                <w:szCs w:val="24"/>
                <w:lang w:val="en-GB"/>
              </w:rPr>
              <w:t>and</w:t>
            </w:r>
            <w:r w:rsidRPr="000F6F0D">
              <w:rPr>
                <w:rFonts w:ascii="Proxima Nova Lt" w:eastAsia="Times New Roman" w:hAnsi="Proxima Nova Lt" w:cs="Calibri"/>
                <w:color w:val="000000"/>
                <w:sz w:val="24"/>
                <w:szCs w:val="24"/>
                <w:lang w:val="en-GB"/>
              </w:rPr>
              <w:t xml:space="preserve"> trauma informed services for those most marginalized </w:t>
            </w:r>
            <w:r w:rsidR="00C55839" w:rsidRPr="000F6F0D">
              <w:rPr>
                <w:rFonts w:ascii="Proxima Nova Lt" w:eastAsia="Times New Roman" w:hAnsi="Proxima Nova Lt" w:cs="Calibri"/>
                <w:color w:val="000000"/>
                <w:sz w:val="24"/>
                <w:szCs w:val="24"/>
                <w:lang w:val="en-GB"/>
              </w:rPr>
              <w:t>and</w:t>
            </w:r>
            <w:r w:rsidRPr="000F6F0D">
              <w:rPr>
                <w:rFonts w:ascii="Proxima Nova Lt" w:eastAsia="Times New Roman" w:hAnsi="Proxima Nova Lt" w:cs="Calibri"/>
                <w:color w:val="000000"/>
                <w:sz w:val="24"/>
                <w:szCs w:val="24"/>
                <w:lang w:val="en-GB"/>
              </w:rPr>
              <w:t xml:space="preserve"> vulnerable to discrimination</w:t>
            </w:r>
            <w:r w:rsidR="006D1D80" w:rsidRPr="000F6F0D">
              <w:rPr>
                <w:rFonts w:ascii="Proxima Nova Lt" w:eastAsia="Times New Roman" w:hAnsi="Proxima Nova Lt" w:cs="Calibri"/>
                <w:color w:val="000000"/>
                <w:sz w:val="24"/>
                <w:szCs w:val="24"/>
                <w:lang w:val="en-GB"/>
              </w:rPr>
              <w:t>:</w:t>
            </w:r>
          </w:p>
          <w:p w14:paraId="65CF9D41" w14:textId="634C44B5" w:rsidR="00E01A1B" w:rsidRPr="000F6F0D" w:rsidRDefault="00E01A1B" w:rsidP="001356BF">
            <w:pPr>
              <w:numPr>
                <w:ilvl w:val="1"/>
                <w:numId w:val="15"/>
              </w:numPr>
              <w:contextualSpacing/>
              <w:rPr>
                <w:rFonts w:ascii="Proxima Nova Lt" w:eastAsia="Times New Roman" w:hAnsi="Proxima Nova Lt" w:cs="Calibri"/>
                <w:color w:val="000000"/>
                <w:sz w:val="24"/>
                <w:szCs w:val="24"/>
                <w:lang w:val="en-US"/>
              </w:rPr>
            </w:pPr>
            <w:r w:rsidRPr="000F6F0D">
              <w:rPr>
                <w:rFonts w:ascii="Proxima Nova Lt" w:eastAsia="Times New Roman" w:hAnsi="Proxima Nova Lt" w:cs="Calibri"/>
                <w:color w:val="000000"/>
                <w:sz w:val="24"/>
                <w:szCs w:val="24"/>
                <w:lang w:val="en-GB"/>
              </w:rPr>
              <w:t xml:space="preserve">Review </w:t>
            </w:r>
            <w:r w:rsidR="00C55839" w:rsidRPr="000F6F0D">
              <w:rPr>
                <w:rFonts w:ascii="Proxima Nova Lt" w:eastAsia="Times New Roman" w:hAnsi="Proxima Nova Lt" w:cs="Calibri"/>
                <w:color w:val="000000"/>
                <w:sz w:val="24"/>
                <w:szCs w:val="24"/>
                <w:lang w:val="en-GB"/>
              </w:rPr>
              <w:t>and</w:t>
            </w:r>
            <w:r w:rsidRPr="000F6F0D">
              <w:rPr>
                <w:rFonts w:ascii="Proxima Nova Lt" w:eastAsia="Times New Roman" w:hAnsi="Proxima Nova Lt" w:cs="Calibri"/>
                <w:color w:val="000000"/>
                <w:sz w:val="24"/>
                <w:szCs w:val="24"/>
                <w:lang w:val="en-GB"/>
              </w:rPr>
              <w:t xml:space="preserve"> update organizational performance measures, KPIs, targets and benchmarks to reflect new strategic priorities</w:t>
            </w:r>
            <w:r w:rsidR="006D1D80" w:rsidRPr="000F6F0D">
              <w:rPr>
                <w:rFonts w:ascii="Proxima Nova Lt" w:eastAsia="Times New Roman" w:hAnsi="Proxima Nova Lt" w:cs="Calibri"/>
                <w:color w:val="000000"/>
                <w:sz w:val="24"/>
                <w:szCs w:val="24"/>
                <w:lang w:val="en-GB"/>
              </w:rPr>
              <w:t>;</w:t>
            </w:r>
          </w:p>
          <w:p w14:paraId="68D0A924" w14:textId="74A066C8" w:rsidR="00E01A1B" w:rsidRPr="000F6F0D" w:rsidRDefault="00E01A1B" w:rsidP="001356BF">
            <w:pPr>
              <w:numPr>
                <w:ilvl w:val="1"/>
                <w:numId w:val="15"/>
              </w:numPr>
              <w:contextualSpacing/>
              <w:rPr>
                <w:rFonts w:ascii="Proxima Nova Lt" w:eastAsia="Times New Roman" w:hAnsi="Proxima Nova Lt" w:cs="Calibri"/>
                <w:color w:val="000000"/>
                <w:sz w:val="24"/>
                <w:szCs w:val="24"/>
                <w:lang w:val="en-US"/>
              </w:rPr>
            </w:pPr>
            <w:r w:rsidRPr="000F6F0D">
              <w:rPr>
                <w:rFonts w:ascii="Proxima Nova Lt" w:eastAsia="Times New Roman" w:hAnsi="Proxima Nova Lt" w:cs="Calibri"/>
                <w:color w:val="000000"/>
                <w:sz w:val="24"/>
                <w:szCs w:val="24"/>
                <w:lang w:val="en-US"/>
              </w:rPr>
              <w:t>Develop KPIs for the 5-year desired strategic plan outcome of "people have improved access to services and supports"</w:t>
            </w:r>
            <w:r w:rsidR="006D1D80" w:rsidRPr="000F6F0D">
              <w:rPr>
                <w:rFonts w:ascii="Proxima Nova Lt" w:eastAsia="Times New Roman" w:hAnsi="Proxima Nova Lt" w:cs="Calibri"/>
                <w:color w:val="000000"/>
                <w:sz w:val="24"/>
                <w:szCs w:val="24"/>
                <w:lang w:val="en-US"/>
              </w:rPr>
              <w:t>.</w:t>
            </w:r>
          </w:p>
          <w:p w14:paraId="310C55F4" w14:textId="77777777" w:rsidR="008607D3" w:rsidRPr="000F6F0D" w:rsidRDefault="008607D3" w:rsidP="00114389">
            <w:pPr>
              <w:contextualSpacing/>
              <w:rPr>
                <w:rFonts w:ascii="Proxima Nova Lt" w:eastAsia="Times New Roman" w:hAnsi="Proxima Nova Lt" w:cs="Calibri"/>
                <w:color w:val="000000"/>
                <w:sz w:val="24"/>
                <w:szCs w:val="24"/>
                <w:lang w:val="en-GB"/>
              </w:rPr>
            </w:pPr>
          </w:p>
          <w:p w14:paraId="39A0C124" w14:textId="0577C8FB" w:rsidR="00114389" w:rsidRPr="000F6F0D" w:rsidRDefault="00114389" w:rsidP="00114389">
            <w:pPr>
              <w:contextualSpacing/>
              <w:rPr>
                <w:rFonts w:ascii="Proxima Nova Lt" w:eastAsia="Times New Roman" w:hAnsi="Proxima Nova Lt" w:cs="Calibri"/>
                <w:color w:val="000000"/>
                <w:sz w:val="24"/>
                <w:szCs w:val="24"/>
                <w:lang w:val="en-GB"/>
              </w:rPr>
            </w:pPr>
            <w:r w:rsidRPr="000F6F0D">
              <w:rPr>
                <w:rFonts w:ascii="Proxima Nova Lt" w:eastAsia="Times New Roman" w:hAnsi="Proxima Nova Lt" w:cs="Calibri"/>
                <w:color w:val="000000"/>
                <w:sz w:val="24"/>
                <w:szCs w:val="24"/>
                <w:lang w:val="en-GB"/>
              </w:rPr>
              <w:lastRenderedPageBreak/>
              <w:t>As part of HRLSC’s efforts to better serve th</w:t>
            </w:r>
            <w:r w:rsidR="00E01A1B" w:rsidRPr="000F6F0D">
              <w:rPr>
                <w:rFonts w:ascii="Proxima Nova Lt" w:eastAsia="Times New Roman" w:hAnsi="Proxima Nova Lt" w:cs="Calibri"/>
                <w:color w:val="000000"/>
                <w:sz w:val="24"/>
                <w:szCs w:val="24"/>
                <w:lang w:val="en-GB"/>
              </w:rPr>
              <w:t>ose</w:t>
            </w:r>
            <w:r w:rsidRPr="000F6F0D">
              <w:rPr>
                <w:rFonts w:ascii="Proxima Nova Lt" w:eastAsia="Times New Roman" w:hAnsi="Proxima Nova Lt" w:cs="Calibri"/>
                <w:color w:val="000000"/>
                <w:sz w:val="24"/>
                <w:szCs w:val="24"/>
                <w:lang w:val="en-GB"/>
              </w:rPr>
              <w:t xml:space="preserve"> most marginalized and vulnerable to discrimination,</w:t>
            </w:r>
            <w:r w:rsidR="00233E11">
              <w:rPr>
                <w:rFonts w:ascii="Proxima Nova Lt" w:eastAsia="Times New Roman" w:hAnsi="Proxima Nova Lt" w:cs="Calibri"/>
                <w:color w:val="000000"/>
                <w:sz w:val="24"/>
                <w:szCs w:val="24"/>
                <w:lang w:val="en-GB"/>
              </w:rPr>
              <w:t xml:space="preserve"> the</w:t>
            </w:r>
            <w:r w:rsidRPr="000F6F0D">
              <w:rPr>
                <w:rFonts w:ascii="Proxima Nova Lt" w:eastAsia="Times New Roman" w:hAnsi="Proxima Nova Lt" w:cs="Calibri"/>
                <w:color w:val="000000"/>
                <w:sz w:val="24"/>
                <w:szCs w:val="24"/>
                <w:lang w:val="en-GB"/>
              </w:rPr>
              <w:t xml:space="preserve"> HRLSC is also:</w:t>
            </w:r>
          </w:p>
          <w:p w14:paraId="5107F236" w14:textId="4894092E"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rPr>
              <w:t xml:space="preserve">Undertaking </w:t>
            </w:r>
            <w:r w:rsidR="00BF0199" w:rsidRPr="000F6F0D">
              <w:rPr>
                <w:rFonts w:ascii="Proxima Nova Lt" w:eastAsia="Times New Roman" w:hAnsi="Proxima Nova Lt" w:cs="Calibri"/>
                <w:color w:val="000000"/>
                <w:sz w:val="24"/>
                <w:szCs w:val="24"/>
              </w:rPr>
              <w:t xml:space="preserve">data collection </w:t>
            </w:r>
            <w:r w:rsidRPr="000F6F0D">
              <w:rPr>
                <w:rFonts w:ascii="Proxima Nova Lt" w:eastAsia="Times New Roman" w:hAnsi="Proxima Nova Lt" w:cs="Calibri"/>
                <w:color w:val="000000"/>
                <w:sz w:val="24"/>
                <w:szCs w:val="24"/>
              </w:rPr>
              <w:t xml:space="preserve">to </w:t>
            </w:r>
            <w:r w:rsidR="00E01A1B" w:rsidRPr="000F6F0D">
              <w:rPr>
                <w:rFonts w:ascii="Proxima Nova Lt" w:eastAsia="Times New Roman" w:hAnsi="Proxima Nova Lt" w:cs="Calibri"/>
                <w:color w:val="000000"/>
                <w:sz w:val="24"/>
                <w:szCs w:val="24"/>
              </w:rPr>
              <w:t>identify</w:t>
            </w:r>
            <w:r w:rsidRPr="000F6F0D">
              <w:rPr>
                <w:rFonts w:ascii="Proxima Nova Lt" w:eastAsia="Times New Roman" w:hAnsi="Proxima Nova Lt" w:cs="Calibri"/>
                <w:color w:val="000000"/>
                <w:sz w:val="24"/>
                <w:szCs w:val="24"/>
              </w:rPr>
              <w:t xml:space="preserve"> "most marginalized" target population segments most vulnerable to discrimination</w:t>
            </w:r>
            <w:r w:rsidR="006D1D80" w:rsidRPr="000F6F0D">
              <w:rPr>
                <w:rFonts w:ascii="Proxima Nova Lt" w:eastAsia="Times New Roman" w:hAnsi="Proxima Nova Lt" w:cs="Calibri"/>
                <w:color w:val="000000"/>
                <w:sz w:val="24"/>
                <w:szCs w:val="24"/>
              </w:rPr>
              <w:t>;</w:t>
            </w:r>
          </w:p>
          <w:p w14:paraId="19B450FE" w14:textId="4D17CF87" w:rsidR="00114389" w:rsidRPr="000F6F0D" w:rsidRDefault="00114389" w:rsidP="001356BF">
            <w:pPr>
              <w:numPr>
                <w:ilvl w:val="0"/>
                <w:numId w:val="15"/>
              </w:num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rPr>
              <w:t>Formul</w:t>
            </w:r>
            <w:r w:rsidR="00E01A1B" w:rsidRPr="000F6F0D">
              <w:rPr>
                <w:rFonts w:ascii="Proxima Nova Lt" w:eastAsia="Times New Roman" w:hAnsi="Proxima Nova Lt" w:cs="Calibri"/>
                <w:color w:val="000000"/>
                <w:sz w:val="24"/>
                <w:szCs w:val="24"/>
              </w:rPr>
              <w:t>ating</w:t>
            </w:r>
            <w:r w:rsidRPr="000F6F0D">
              <w:rPr>
                <w:rFonts w:ascii="Proxima Nova Lt" w:eastAsia="Times New Roman" w:hAnsi="Proxima Nova Lt" w:cs="Calibri"/>
                <w:color w:val="000000"/>
                <w:sz w:val="24"/>
                <w:szCs w:val="24"/>
              </w:rPr>
              <w:t xml:space="preserve"> KPIs related to tracking service provision to priority target populations</w:t>
            </w:r>
            <w:r w:rsidR="006D1D80" w:rsidRPr="000F6F0D">
              <w:rPr>
                <w:rFonts w:ascii="Proxima Nova Lt" w:eastAsia="Times New Roman" w:hAnsi="Proxima Nova Lt" w:cs="Calibri"/>
                <w:color w:val="000000"/>
                <w:sz w:val="24"/>
                <w:szCs w:val="24"/>
              </w:rPr>
              <w:t>.</w:t>
            </w:r>
          </w:p>
          <w:p w14:paraId="713E2877" w14:textId="77777777" w:rsidR="008607D3" w:rsidRPr="000F6F0D" w:rsidRDefault="008607D3" w:rsidP="008607D3">
            <w:pPr>
              <w:contextualSpacing/>
              <w:rPr>
                <w:rFonts w:ascii="Proxima Nova Lt" w:eastAsia="Times New Roman" w:hAnsi="Proxima Nova Lt" w:cs="Calibri"/>
                <w:color w:val="000000"/>
                <w:sz w:val="24"/>
                <w:szCs w:val="24"/>
              </w:rPr>
            </w:pPr>
          </w:p>
          <w:p w14:paraId="1ABCA302" w14:textId="7EECCFAD" w:rsidR="008607D3" w:rsidRPr="000F6F0D" w:rsidRDefault="008607D3" w:rsidP="008607D3">
            <w:pPr>
              <w:contextualSpacing/>
              <w:rPr>
                <w:rFonts w:ascii="Proxima Nova Lt" w:eastAsia="Times New Roman" w:hAnsi="Proxima Nova Lt" w:cs="Calibri"/>
                <w:color w:val="000000"/>
                <w:sz w:val="24"/>
                <w:szCs w:val="24"/>
              </w:rPr>
            </w:pPr>
            <w:r w:rsidRPr="000F6F0D">
              <w:rPr>
                <w:rFonts w:ascii="Proxima Nova Lt" w:eastAsia="Times New Roman" w:hAnsi="Proxima Nova Lt" w:cs="Calibri"/>
                <w:color w:val="000000"/>
                <w:sz w:val="24"/>
                <w:szCs w:val="24"/>
              </w:rPr>
              <w:t>To further advance HRLSC-HRTO-OHRC three pillar collaboration, the HRLSC also has aims and plans to</w:t>
            </w:r>
            <w:r w:rsidR="006D1D80" w:rsidRPr="000F6F0D">
              <w:rPr>
                <w:rFonts w:ascii="Proxima Nova Lt" w:eastAsia="Times New Roman" w:hAnsi="Proxima Nova Lt" w:cs="Calibri"/>
                <w:color w:val="000000"/>
                <w:sz w:val="24"/>
                <w:szCs w:val="24"/>
              </w:rPr>
              <w:t>:</w:t>
            </w:r>
          </w:p>
          <w:p w14:paraId="7B3264B3" w14:textId="5DA1BFA6" w:rsidR="008607D3" w:rsidRPr="000F6F0D" w:rsidRDefault="008607D3" w:rsidP="008607D3">
            <w:pPr>
              <w:pStyle w:val="ListParagraph"/>
              <w:numPr>
                <w:ilvl w:val="0"/>
                <w:numId w:val="24"/>
              </w:numPr>
              <w:jc w:val="both"/>
              <w:rPr>
                <w:rFonts w:ascii="Proxima Nova Lt" w:eastAsia="Times New Roman" w:hAnsi="Proxima Nova Lt" w:cs="Calibri"/>
                <w:color w:val="000000"/>
                <w:szCs w:val="24"/>
                <w:lang w:val="en-CA"/>
              </w:rPr>
            </w:pPr>
            <w:r w:rsidRPr="000F6F0D">
              <w:rPr>
                <w:rFonts w:ascii="Proxima Nova Lt" w:hAnsi="Proxima Nova Lt"/>
                <w:color w:val="000000" w:themeColor="text1"/>
                <w:lang w:val="en-CA"/>
              </w:rPr>
              <w:t>Share our data (through collaboratively forged HRLSC-HRTO, HRLSC-OHRC data sharing agreements), to support working collaboratively with the OHRC and HRTO to determine and respond to human rights trends, and enhance outcomes for the people of Ontario.</w:t>
            </w:r>
          </w:p>
          <w:p w14:paraId="431268E5" w14:textId="38272194" w:rsidR="008607D3" w:rsidRPr="000F6F0D" w:rsidRDefault="008607D3" w:rsidP="006A70D0">
            <w:pPr>
              <w:contextualSpacing/>
              <w:rPr>
                <w:rFonts w:ascii="Proxima Nova Lt" w:eastAsia="Times New Roman" w:hAnsi="Proxima Nova Lt" w:cs="Calibri"/>
                <w:color w:val="000000"/>
                <w:sz w:val="24"/>
                <w:szCs w:val="24"/>
              </w:rPr>
            </w:pPr>
          </w:p>
        </w:tc>
      </w:tr>
      <w:tr w:rsidR="00AC2284" w:rsidRPr="008D4AB9" w14:paraId="10880E45" w14:textId="77777777" w:rsidTr="001D597E">
        <w:tc>
          <w:tcPr>
            <w:tcW w:w="4405" w:type="dxa"/>
          </w:tcPr>
          <w:p w14:paraId="50EE6CAF" w14:textId="77777777" w:rsidR="00AC2284" w:rsidRPr="00566EC1" w:rsidRDefault="00AC2284" w:rsidP="001D597E">
            <w:pPr>
              <w:rPr>
                <w:rFonts w:ascii="Proxima Nova Lt" w:hAnsi="Proxima Nova Lt"/>
                <w:b/>
                <w:bCs/>
                <w:i/>
                <w:iCs/>
                <w:color w:val="2C5564"/>
                <w:sz w:val="24"/>
                <w:szCs w:val="24"/>
              </w:rPr>
            </w:pPr>
            <w:r w:rsidRPr="00566EC1">
              <w:rPr>
                <w:rFonts w:ascii="Proxima Nova Lt" w:hAnsi="Proxima Nova Lt"/>
                <w:b/>
                <w:bCs/>
                <w:i/>
                <w:iCs/>
                <w:color w:val="2C5564"/>
                <w:sz w:val="24"/>
                <w:szCs w:val="24"/>
              </w:rPr>
              <w:lastRenderedPageBreak/>
              <w:t xml:space="preserve">Alignment of Mandate with Agency Goals and Strategies </w:t>
            </w:r>
          </w:p>
          <w:p w14:paraId="65CC6225" w14:textId="77777777" w:rsidR="00AC2284" w:rsidRPr="008D4AB9" w:rsidRDefault="00AC2284" w:rsidP="001D597E">
            <w:pPr>
              <w:rPr>
                <w:rFonts w:ascii="Proxima Nova Lt" w:hAnsi="Proxima Nova Lt"/>
                <w:sz w:val="24"/>
                <w:szCs w:val="24"/>
              </w:rPr>
            </w:pPr>
          </w:p>
          <w:p w14:paraId="6CDE06D9" w14:textId="157CB0AA"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The HRLSC is expected to continue to work on developing its new five-year Strategic Plan and share updates with the Ministry as needed</w:t>
            </w:r>
          </w:p>
          <w:p w14:paraId="1CB991C5" w14:textId="77777777" w:rsidR="00AC2284" w:rsidRPr="001F593E" w:rsidRDefault="00AC2284" w:rsidP="001D597E">
            <w:pPr>
              <w:rPr>
                <w:rFonts w:ascii="Proxima Nova Lt" w:eastAsia="Times New Roman" w:hAnsi="Proxima Nova Lt" w:cs="Arial"/>
                <w:b/>
                <w:bCs/>
                <w:sz w:val="24"/>
                <w:szCs w:val="24"/>
              </w:rPr>
            </w:pPr>
          </w:p>
          <w:p w14:paraId="1619EB71" w14:textId="77777777"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 xml:space="preserve">HRLSC should establish or enhance the goals and strategies it has in place to support transparency of service delivery and eligibility </w:t>
            </w:r>
          </w:p>
          <w:p w14:paraId="7B69FC5A" w14:textId="77777777" w:rsidR="00AC2284" w:rsidRPr="001F593E" w:rsidRDefault="00AC2284" w:rsidP="001D597E">
            <w:pPr>
              <w:rPr>
                <w:rFonts w:ascii="Proxima Nova Lt" w:eastAsia="Times New Roman" w:hAnsi="Proxima Nova Lt" w:cs="Arial"/>
                <w:b/>
                <w:bCs/>
                <w:sz w:val="24"/>
                <w:szCs w:val="24"/>
              </w:rPr>
            </w:pPr>
          </w:p>
          <w:p w14:paraId="0CEEE07E" w14:textId="1EFEDFD6"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HRLSC should conduct a study on its service delivery models to determine whether focusing resources on summary advice is the most impactful and cost-</w:t>
            </w:r>
            <w:r w:rsidRPr="001F593E">
              <w:rPr>
                <w:rFonts w:ascii="Proxima Nova Lt" w:eastAsia="Times New Roman" w:hAnsi="Proxima Nova Lt" w:cs="Arial"/>
                <w:b/>
                <w:bCs/>
                <w:sz w:val="24"/>
                <w:szCs w:val="24"/>
              </w:rPr>
              <w:lastRenderedPageBreak/>
              <w:t>effective way to deliver human rights legal services</w:t>
            </w:r>
          </w:p>
          <w:p w14:paraId="4326FD1E" w14:textId="77777777" w:rsidR="00AC2284" w:rsidRPr="008D4AB9" w:rsidRDefault="00AC2284" w:rsidP="001D597E">
            <w:pPr>
              <w:rPr>
                <w:rFonts w:ascii="Proxima Nova Lt" w:hAnsi="Proxima Nova Lt"/>
                <w:sz w:val="24"/>
                <w:szCs w:val="24"/>
              </w:rPr>
            </w:pPr>
            <w:r w:rsidRPr="001F593E">
              <w:rPr>
                <w:rFonts w:ascii="Proxima Nova Lt" w:eastAsia="Times New Roman" w:hAnsi="Proxima Nova Lt" w:cs="Arial"/>
                <w:b/>
                <w:bCs/>
                <w:sz w:val="24"/>
                <w:szCs w:val="24"/>
              </w:rPr>
              <w:t>HRLSC should consider possibility of implementing financial eligibility criteria. If income eligibility criteria are introduced, HRLSC and/or MAG should investigate whether income verification processes should be implemented</w:t>
            </w:r>
          </w:p>
        </w:tc>
        <w:tc>
          <w:tcPr>
            <w:tcW w:w="4945" w:type="dxa"/>
          </w:tcPr>
          <w:p w14:paraId="49C93C58" w14:textId="77777777" w:rsidR="00AC2284" w:rsidRPr="008D4AB9" w:rsidRDefault="00AC2284" w:rsidP="001D597E">
            <w:pPr>
              <w:rPr>
                <w:rFonts w:ascii="Proxima Nova Lt" w:eastAsia="Arial" w:hAnsi="Proxima Nova Lt" w:cs="Calibri"/>
                <w:sz w:val="24"/>
                <w:szCs w:val="24"/>
              </w:rPr>
            </w:pPr>
          </w:p>
          <w:p w14:paraId="481CCAA5" w14:textId="77777777" w:rsidR="00AC2284" w:rsidRPr="008D4AB9" w:rsidRDefault="00AC2284" w:rsidP="001D597E">
            <w:pPr>
              <w:rPr>
                <w:rFonts w:ascii="Proxima Nova Lt" w:eastAsia="Arial" w:hAnsi="Proxima Nova Lt" w:cs="Calibri"/>
                <w:sz w:val="24"/>
                <w:szCs w:val="24"/>
              </w:rPr>
            </w:pPr>
          </w:p>
          <w:p w14:paraId="5CBD8D23" w14:textId="77777777" w:rsidR="005F5201" w:rsidRPr="008D4AB9" w:rsidRDefault="005F5201" w:rsidP="001D597E">
            <w:pPr>
              <w:rPr>
                <w:rFonts w:ascii="Proxima Nova Lt" w:eastAsia="Arial" w:hAnsi="Proxima Nova Lt" w:cs="Calibri"/>
                <w:sz w:val="24"/>
                <w:szCs w:val="24"/>
              </w:rPr>
            </w:pPr>
          </w:p>
          <w:p w14:paraId="153D05BE" w14:textId="723113BB" w:rsidR="005F5201" w:rsidRPr="008D4AB9" w:rsidRDefault="005F5201" w:rsidP="001D597E">
            <w:pPr>
              <w:rPr>
                <w:rFonts w:ascii="Proxima Nova Lt" w:eastAsia="Arial" w:hAnsi="Proxima Nova Lt" w:cs="Calibri"/>
                <w:sz w:val="24"/>
                <w:szCs w:val="24"/>
              </w:rPr>
            </w:pPr>
            <w:r w:rsidRPr="008D4AB9">
              <w:rPr>
                <w:rFonts w:ascii="Proxima Nova Lt" w:eastAsia="Arial" w:hAnsi="Proxima Nova Lt" w:cs="Calibri"/>
                <w:sz w:val="24"/>
                <w:szCs w:val="24"/>
              </w:rPr>
              <w:t>HRLSC developed and launched its</w:t>
            </w:r>
            <w:r w:rsidR="00D60F48" w:rsidRPr="008D4AB9">
              <w:rPr>
                <w:rFonts w:ascii="Proxima Nova Lt" w:eastAsia="Arial" w:hAnsi="Proxima Nova Lt" w:cs="Calibri"/>
                <w:sz w:val="24"/>
                <w:szCs w:val="24"/>
              </w:rPr>
              <w:t xml:space="preserve"> new</w:t>
            </w:r>
            <w:r w:rsidRPr="008D4AB9">
              <w:rPr>
                <w:rFonts w:ascii="Proxima Nova Lt" w:eastAsia="Arial" w:hAnsi="Proxima Nova Lt" w:cs="Calibri"/>
                <w:sz w:val="24"/>
                <w:szCs w:val="24"/>
              </w:rPr>
              <w:t xml:space="preserve"> 2024-2029 Strategic Plan</w:t>
            </w:r>
            <w:r w:rsidR="00D60F48" w:rsidRPr="008D4AB9">
              <w:rPr>
                <w:rFonts w:ascii="Proxima Nova Lt" w:eastAsia="Arial" w:hAnsi="Proxima Nova Lt" w:cs="Calibri"/>
                <w:sz w:val="24"/>
                <w:szCs w:val="24"/>
              </w:rPr>
              <w:t xml:space="preserve"> “Realizing Human Rights Together, Empowering Access to Justice”</w:t>
            </w:r>
            <w:r w:rsidR="006D1D80">
              <w:rPr>
                <w:rFonts w:ascii="Proxima Nova Lt" w:eastAsia="Arial" w:hAnsi="Proxima Nova Lt" w:cs="Calibri"/>
                <w:sz w:val="24"/>
                <w:szCs w:val="24"/>
              </w:rPr>
              <w:t>.</w:t>
            </w:r>
          </w:p>
          <w:p w14:paraId="09DCF154" w14:textId="77777777" w:rsidR="00D60F48" w:rsidRPr="008D4AB9" w:rsidRDefault="00D60F48" w:rsidP="001D597E">
            <w:pPr>
              <w:rPr>
                <w:rFonts w:ascii="Proxima Nova Lt" w:eastAsia="Arial" w:hAnsi="Proxima Nova Lt" w:cs="Calibri"/>
                <w:sz w:val="24"/>
                <w:szCs w:val="24"/>
              </w:rPr>
            </w:pPr>
          </w:p>
          <w:p w14:paraId="5EC709A5" w14:textId="01FCB32A" w:rsidR="00D60F48" w:rsidRPr="008D4AB9" w:rsidRDefault="00D60F48" w:rsidP="001D597E">
            <w:pPr>
              <w:rPr>
                <w:rFonts w:ascii="Proxima Nova Lt" w:eastAsia="Arial" w:hAnsi="Proxima Nova Lt" w:cs="Calibri"/>
                <w:sz w:val="24"/>
                <w:szCs w:val="24"/>
              </w:rPr>
            </w:pPr>
            <w:r w:rsidRPr="008D4AB9">
              <w:rPr>
                <w:rFonts w:ascii="Proxima Nova Lt" w:eastAsia="Arial" w:hAnsi="Proxima Nova Lt" w:cs="Calibri"/>
                <w:sz w:val="24"/>
                <w:szCs w:val="24"/>
              </w:rPr>
              <w:t xml:space="preserve">HRLSC’s Strategic Plan includes the strategic priority of enhancing organizational effectiveness and sustainability and the strategic objective of </w:t>
            </w:r>
            <w:r w:rsidRPr="008D4AB9">
              <w:rPr>
                <w:rFonts w:ascii="Proxima Nova Lt" w:eastAsia="Arial" w:hAnsi="Proxima Nova Lt" w:cs="Calibri"/>
                <w:sz w:val="24"/>
                <w:szCs w:val="24"/>
                <w:lang w:val="en-GB"/>
              </w:rPr>
              <w:t xml:space="preserve">realigning </w:t>
            </w:r>
            <w:r w:rsidR="00233E11">
              <w:rPr>
                <w:rFonts w:ascii="Proxima Nova Lt" w:eastAsia="Arial" w:hAnsi="Proxima Nova Lt" w:cs="Calibri"/>
                <w:sz w:val="24"/>
                <w:szCs w:val="24"/>
                <w:lang w:val="en-GB"/>
              </w:rPr>
              <w:t>its</w:t>
            </w:r>
            <w:r w:rsidRPr="008D4AB9">
              <w:rPr>
                <w:rFonts w:ascii="Proxima Nova Lt" w:eastAsia="Arial" w:hAnsi="Proxima Nova Lt" w:cs="Calibri"/>
                <w:sz w:val="24"/>
                <w:szCs w:val="24"/>
                <w:lang w:val="en-GB"/>
              </w:rPr>
              <w:t xml:space="preserve"> organizational structure to improve service delivery, performance management </w:t>
            </w:r>
            <w:r w:rsidR="00C55839" w:rsidRPr="008D4AB9">
              <w:rPr>
                <w:rFonts w:ascii="Proxima Nova Lt" w:eastAsia="Arial" w:hAnsi="Proxima Nova Lt" w:cs="Calibri"/>
                <w:sz w:val="24"/>
                <w:szCs w:val="24"/>
                <w:lang w:val="en-GB"/>
              </w:rPr>
              <w:t>and</w:t>
            </w:r>
            <w:r w:rsidRPr="008D4AB9">
              <w:rPr>
                <w:rFonts w:ascii="Proxima Nova Lt" w:eastAsia="Arial" w:hAnsi="Proxima Nova Lt" w:cs="Calibri"/>
                <w:sz w:val="24"/>
                <w:szCs w:val="24"/>
                <w:lang w:val="en-GB"/>
              </w:rPr>
              <w:t xml:space="preserve"> employee engagement. Plans in this regard include</w:t>
            </w:r>
            <w:r w:rsidR="00591D93">
              <w:rPr>
                <w:rFonts w:ascii="Proxima Nova Lt" w:eastAsia="Arial" w:hAnsi="Proxima Nova Lt" w:cs="Calibri"/>
                <w:sz w:val="24"/>
                <w:szCs w:val="24"/>
                <w:lang w:val="en-GB"/>
              </w:rPr>
              <w:t xml:space="preserve"> </w:t>
            </w:r>
            <w:r w:rsidRPr="008D4AB9">
              <w:rPr>
                <w:rFonts w:ascii="Proxima Nova Lt" w:eastAsia="Arial" w:hAnsi="Proxima Nova Lt" w:cs="Calibri"/>
                <w:sz w:val="24"/>
                <w:szCs w:val="24"/>
              </w:rPr>
              <w:t>reviewing, aligning and where necessary revising organizational structure, resources, and human capital plan in accordance with strategic priorities and compensation principles.</w:t>
            </w:r>
          </w:p>
          <w:p w14:paraId="1396EB25" w14:textId="77777777" w:rsidR="00AC2284" w:rsidRPr="008D4AB9" w:rsidRDefault="00AC2284" w:rsidP="001D597E">
            <w:pPr>
              <w:rPr>
                <w:rFonts w:ascii="Proxima Nova Lt" w:eastAsia="Arial" w:hAnsi="Proxima Nova Lt" w:cs="Calibri"/>
                <w:sz w:val="24"/>
                <w:szCs w:val="24"/>
              </w:rPr>
            </w:pPr>
          </w:p>
          <w:p w14:paraId="0A20346E" w14:textId="71627551" w:rsidR="00AC2284" w:rsidRPr="008D4AB9" w:rsidRDefault="00233E11" w:rsidP="001D597E">
            <w:pPr>
              <w:tabs>
                <w:tab w:val="left" w:pos="1545"/>
              </w:tabs>
              <w:rPr>
                <w:rFonts w:ascii="Proxima Nova Lt" w:eastAsia="Arial" w:hAnsi="Proxima Nova Lt" w:cs="Calibri"/>
                <w:sz w:val="24"/>
                <w:szCs w:val="24"/>
              </w:rPr>
            </w:pPr>
            <w:r>
              <w:rPr>
                <w:rFonts w:ascii="Proxima Nova Lt" w:eastAsia="Arial" w:hAnsi="Proxima Nova Lt" w:cs="Calibri"/>
                <w:sz w:val="24"/>
                <w:szCs w:val="24"/>
              </w:rPr>
              <w:lastRenderedPageBreak/>
              <w:t xml:space="preserve">The </w:t>
            </w:r>
            <w:r w:rsidR="00AC2284" w:rsidRPr="008D4AB9">
              <w:rPr>
                <w:rFonts w:ascii="Proxima Nova Lt" w:eastAsia="Arial" w:hAnsi="Proxima Nova Lt" w:cs="Calibri"/>
                <w:sz w:val="24"/>
                <w:szCs w:val="24"/>
              </w:rPr>
              <w:t xml:space="preserve">HRLSC is </w:t>
            </w:r>
            <w:r w:rsidR="00D60F48" w:rsidRPr="008D4AB9">
              <w:rPr>
                <w:rFonts w:ascii="Proxima Nova Lt" w:eastAsia="Arial" w:hAnsi="Proxima Nova Lt" w:cs="Calibri"/>
                <w:sz w:val="24"/>
                <w:szCs w:val="24"/>
              </w:rPr>
              <w:t xml:space="preserve">developing </w:t>
            </w:r>
            <w:r w:rsidR="00AC2284" w:rsidRPr="008D4AB9">
              <w:rPr>
                <w:rFonts w:ascii="Proxima Nova Lt" w:eastAsia="Arial" w:hAnsi="Proxima Nova Lt" w:cs="Calibri"/>
                <w:sz w:val="24"/>
                <w:szCs w:val="24"/>
              </w:rPr>
              <w:t>and introducing income and other socio-demographic data collection, analysis, and reporting, and has plans to enhance and more intentionally ensure service delivery to populations most marginalized and vulnerable to discrimination</w:t>
            </w:r>
            <w:r w:rsidR="006D1D80">
              <w:rPr>
                <w:rFonts w:ascii="Proxima Nova Lt" w:eastAsia="Arial" w:hAnsi="Proxima Nova Lt" w:cs="Calibri"/>
                <w:sz w:val="24"/>
                <w:szCs w:val="24"/>
              </w:rPr>
              <w:t>.</w:t>
            </w:r>
            <w:r w:rsidR="00AC2284" w:rsidRPr="008D4AB9">
              <w:rPr>
                <w:rFonts w:ascii="Proxima Nova Lt" w:eastAsia="Arial" w:hAnsi="Proxima Nova Lt" w:cs="Calibri"/>
                <w:sz w:val="24"/>
                <w:szCs w:val="24"/>
              </w:rPr>
              <w:t xml:space="preserve"> </w:t>
            </w:r>
            <w:r w:rsidR="00AC2284" w:rsidRPr="008D4AB9">
              <w:rPr>
                <w:rFonts w:ascii="Proxima Nova Lt" w:eastAsia="Arial" w:hAnsi="Proxima Nova Lt" w:cs="Calibri"/>
                <w:sz w:val="24"/>
                <w:szCs w:val="24"/>
              </w:rPr>
              <w:tab/>
            </w:r>
          </w:p>
        </w:tc>
      </w:tr>
      <w:tr w:rsidR="00AC2284" w:rsidRPr="008D4AB9" w14:paraId="79A2B4F1" w14:textId="77777777" w:rsidTr="001D597E">
        <w:tc>
          <w:tcPr>
            <w:tcW w:w="4405" w:type="dxa"/>
          </w:tcPr>
          <w:p w14:paraId="4E982A48" w14:textId="77777777" w:rsidR="00AC2284" w:rsidRPr="00566EC1" w:rsidRDefault="00AC2284" w:rsidP="001D597E">
            <w:pPr>
              <w:rPr>
                <w:rFonts w:ascii="Proxima Nova Lt" w:hAnsi="Proxima Nova Lt"/>
                <w:b/>
                <w:bCs/>
                <w:i/>
                <w:iCs/>
                <w:color w:val="2C5564"/>
                <w:sz w:val="24"/>
                <w:szCs w:val="24"/>
              </w:rPr>
            </w:pPr>
            <w:r w:rsidRPr="00566EC1">
              <w:rPr>
                <w:rFonts w:ascii="Proxima Nova Lt" w:hAnsi="Proxima Nova Lt"/>
                <w:b/>
                <w:bCs/>
                <w:i/>
                <w:iCs/>
                <w:color w:val="2C5564"/>
                <w:sz w:val="24"/>
                <w:szCs w:val="24"/>
              </w:rPr>
              <w:lastRenderedPageBreak/>
              <w:t>Accountable</w:t>
            </w:r>
          </w:p>
          <w:p w14:paraId="3E9AF55B" w14:textId="77777777" w:rsidR="00AC2284" w:rsidRPr="008D4AB9" w:rsidRDefault="00AC2284" w:rsidP="001D597E">
            <w:pPr>
              <w:rPr>
                <w:rFonts w:ascii="Proxima Nova Lt" w:hAnsi="Proxima Nova Lt"/>
                <w:i/>
                <w:iCs/>
                <w:color w:val="0070C0"/>
                <w:sz w:val="24"/>
                <w:szCs w:val="24"/>
              </w:rPr>
            </w:pPr>
          </w:p>
          <w:p w14:paraId="59C37ECC" w14:textId="6CE3113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Develop and report on outcome-focused performance measures to effectively monitor and measure performance</w:t>
            </w:r>
          </w:p>
          <w:p w14:paraId="3BE430AD" w14:textId="77777777" w:rsidR="00AC2284" w:rsidRPr="008D4AB9" w:rsidRDefault="00AC2284" w:rsidP="001D597E">
            <w:pPr>
              <w:rPr>
                <w:rFonts w:ascii="Proxima Nova Lt" w:eastAsia="Arial" w:hAnsi="Proxima Nova Lt" w:cs="Calibri"/>
                <w:sz w:val="24"/>
                <w:szCs w:val="24"/>
              </w:rPr>
            </w:pPr>
          </w:p>
          <w:p w14:paraId="3C2C2B26" w14:textId="5E18565A"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Protect individual, business or organization data by actively managing data and cybersecurity and reporting Artificial Intelligence uses</w:t>
            </w:r>
          </w:p>
          <w:p w14:paraId="05802388" w14:textId="77777777" w:rsidR="00AC2284" w:rsidRPr="008D4AB9" w:rsidRDefault="00AC2284" w:rsidP="001D597E">
            <w:pPr>
              <w:rPr>
                <w:rFonts w:ascii="Proxima Nova Lt" w:eastAsia="Arial" w:hAnsi="Proxima Nova Lt" w:cs="Calibri"/>
                <w:sz w:val="24"/>
                <w:szCs w:val="24"/>
              </w:rPr>
            </w:pPr>
          </w:p>
          <w:p w14:paraId="1FDFB9E7" w14:textId="66B59FC6"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Report all high risks including effective mitigation plans</w:t>
            </w:r>
          </w:p>
          <w:p w14:paraId="64EB8DCF" w14:textId="77777777" w:rsidR="00AC2284" w:rsidRPr="008D4AB9" w:rsidRDefault="00AC2284" w:rsidP="001D597E">
            <w:pPr>
              <w:rPr>
                <w:rFonts w:ascii="Proxima Nova Lt" w:eastAsia="Arial" w:hAnsi="Proxima Nova Lt" w:cs="Calibri"/>
                <w:sz w:val="24"/>
                <w:szCs w:val="24"/>
              </w:rPr>
            </w:pPr>
          </w:p>
          <w:p w14:paraId="3BAC3590"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Align hybrid work policies with the OPS and identify and assess office</w:t>
            </w:r>
          </w:p>
          <w:p w14:paraId="588F9659"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optimization opportunities to reduce office realty footprint and find cost reductions:</w:t>
            </w:r>
          </w:p>
          <w:p w14:paraId="1787C7A6"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a) Collaborate with MOI to identify office space opportunities</w:t>
            </w:r>
          </w:p>
          <w:p w14:paraId="4F02F3AF"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b) Align with the MBC Realty Directive and the OPS Modern Office Space</w:t>
            </w:r>
          </w:p>
          <w:p w14:paraId="3F4B6C3F" w14:textId="60BF4A0A"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(OMOS) Standards</w:t>
            </w:r>
          </w:p>
          <w:p w14:paraId="4B848766" w14:textId="77777777" w:rsidR="00AC2284" w:rsidRPr="008D4AB9" w:rsidRDefault="00AC2284" w:rsidP="001D597E">
            <w:pPr>
              <w:rPr>
                <w:rFonts w:ascii="Proxima Nova Lt" w:eastAsia="Arial" w:hAnsi="Proxima Nova Lt" w:cs="Calibri"/>
                <w:sz w:val="24"/>
                <w:szCs w:val="24"/>
              </w:rPr>
            </w:pPr>
          </w:p>
          <w:p w14:paraId="364B3E14"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Develop and encourage diversity and inclusion initiatives by promoting an</w:t>
            </w:r>
          </w:p>
          <w:p w14:paraId="7F995FED" w14:textId="25885D0B" w:rsidR="00AC2284" w:rsidRPr="008D4AB9" w:rsidRDefault="00AC2284" w:rsidP="001D597E">
            <w:pPr>
              <w:rPr>
                <w:rFonts w:ascii="Proxima Nova Lt" w:hAnsi="Proxima Nova Lt"/>
                <w:sz w:val="24"/>
                <w:szCs w:val="24"/>
              </w:rPr>
            </w:pPr>
            <w:r w:rsidRPr="008D4AB9">
              <w:rPr>
                <w:rFonts w:ascii="Proxima Nova Lt" w:eastAsia="Arial" w:hAnsi="Proxima Nova Lt" w:cs="Calibri"/>
                <w:sz w:val="24"/>
                <w:szCs w:val="24"/>
              </w:rPr>
              <w:t>equitable, inclusive, accessible, anti-racist and diverse workplace</w:t>
            </w:r>
          </w:p>
        </w:tc>
        <w:tc>
          <w:tcPr>
            <w:tcW w:w="4945" w:type="dxa"/>
          </w:tcPr>
          <w:p w14:paraId="18931C20" w14:textId="77777777" w:rsidR="00AC2284" w:rsidRPr="008D4AB9" w:rsidRDefault="00AC2284" w:rsidP="001D597E">
            <w:pPr>
              <w:rPr>
                <w:rFonts w:ascii="Proxima Nova Lt" w:hAnsi="Proxima Nova Lt"/>
                <w:sz w:val="24"/>
                <w:szCs w:val="24"/>
              </w:rPr>
            </w:pPr>
          </w:p>
          <w:p w14:paraId="570238A1" w14:textId="77777777" w:rsidR="00D60F48" w:rsidRPr="008D4AB9" w:rsidRDefault="00D60F48" w:rsidP="001D597E">
            <w:pPr>
              <w:rPr>
                <w:rFonts w:ascii="Proxima Nova Lt" w:hAnsi="Proxima Nova Lt"/>
                <w:sz w:val="24"/>
                <w:szCs w:val="24"/>
              </w:rPr>
            </w:pPr>
          </w:p>
          <w:p w14:paraId="33CB57D8" w14:textId="54FDEC44" w:rsidR="00E01A1B" w:rsidRPr="008D4AB9" w:rsidRDefault="00233E11" w:rsidP="001820D2">
            <w:pPr>
              <w:rPr>
                <w:rFonts w:ascii="Proxima Nova Lt" w:eastAsia="Times New Roman" w:hAnsi="Proxima Nova Lt" w:cs="Calibri"/>
                <w:color w:val="000000"/>
                <w:sz w:val="24"/>
                <w:szCs w:val="24"/>
              </w:rPr>
            </w:pPr>
            <w:r>
              <w:rPr>
                <w:rFonts w:ascii="Proxima Nova Lt" w:eastAsia="Arial" w:hAnsi="Proxima Nova Lt" w:cs="Calibri"/>
                <w:sz w:val="24"/>
                <w:szCs w:val="24"/>
              </w:rPr>
              <w:t xml:space="preserve">The </w:t>
            </w:r>
            <w:r w:rsidR="00D60F48" w:rsidRPr="008D4AB9">
              <w:rPr>
                <w:rFonts w:ascii="Proxima Nova Lt" w:eastAsia="Arial" w:hAnsi="Proxima Nova Lt" w:cs="Calibri"/>
                <w:sz w:val="24"/>
                <w:szCs w:val="24"/>
              </w:rPr>
              <w:t>HRLSC</w:t>
            </w:r>
            <w:r>
              <w:rPr>
                <w:rFonts w:ascii="Proxima Nova Lt" w:eastAsia="Arial" w:hAnsi="Proxima Nova Lt" w:cs="Calibri"/>
                <w:sz w:val="24"/>
                <w:szCs w:val="24"/>
              </w:rPr>
              <w:t>’s</w:t>
            </w:r>
            <w:r w:rsidR="00D60F48" w:rsidRPr="008D4AB9">
              <w:rPr>
                <w:rFonts w:ascii="Proxima Nova Lt" w:eastAsia="Arial" w:hAnsi="Proxima Nova Lt" w:cs="Calibri"/>
                <w:sz w:val="24"/>
                <w:szCs w:val="24"/>
              </w:rPr>
              <w:t xml:space="preserve"> </w:t>
            </w:r>
            <w:r w:rsidR="001820D2" w:rsidRPr="008D4AB9">
              <w:rPr>
                <w:rFonts w:ascii="Proxima Nova Lt" w:eastAsia="Arial" w:hAnsi="Proxima Nova Lt" w:cs="Calibri"/>
                <w:sz w:val="24"/>
                <w:szCs w:val="24"/>
              </w:rPr>
              <w:t xml:space="preserve">business plans include </w:t>
            </w:r>
            <w:r w:rsidR="001820D2" w:rsidRPr="008D4AB9">
              <w:rPr>
                <w:rFonts w:ascii="Proxima Nova Lt" w:eastAsia="Times New Roman" w:hAnsi="Proxima Nova Lt" w:cs="Calibri"/>
                <w:color w:val="000000"/>
                <w:sz w:val="24"/>
                <w:szCs w:val="24"/>
              </w:rPr>
              <w:t xml:space="preserve">creating a robust data collection </w:t>
            </w:r>
            <w:r w:rsidR="00C55839" w:rsidRPr="008D4AB9">
              <w:rPr>
                <w:rFonts w:ascii="Proxima Nova Lt" w:eastAsia="Times New Roman" w:hAnsi="Proxima Nova Lt" w:cs="Calibri"/>
                <w:color w:val="000000"/>
                <w:sz w:val="24"/>
                <w:szCs w:val="24"/>
              </w:rPr>
              <w:t>and</w:t>
            </w:r>
            <w:r w:rsidR="001820D2" w:rsidRPr="008D4AB9">
              <w:rPr>
                <w:rFonts w:ascii="Proxima Nova Lt" w:eastAsia="Times New Roman" w:hAnsi="Proxima Nova Lt" w:cs="Calibri"/>
                <w:color w:val="000000"/>
                <w:sz w:val="24"/>
                <w:szCs w:val="24"/>
              </w:rPr>
              <w:t xml:space="preserve"> reporting system and creating</w:t>
            </w:r>
            <w:r w:rsidR="00E01A1B" w:rsidRPr="008D4AB9">
              <w:rPr>
                <w:rFonts w:ascii="Proxima Nova Lt" w:eastAsia="Times New Roman" w:hAnsi="Proxima Nova Lt" w:cs="Calibri"/>
                <w:color w:val="000000"/>
                <w:sz w:val="24"/>
                <w:szCs w:val="24"/>
              </w:rPr>
              <w:t xml:space="preserve"> KPIs to monitor Strategic Plan progress</w:t>
            </w:r>
            <w:r w:rsidR="001820D2" w:rsidRPr="008D4AB9">
              <w:rPr>
                <w:rFonts w:ascii="Proxima Nova Lt" w:eastAsia="Times New Roman" w:hAnsi="Proxima Nova Lt" w:cs="Calibri"/>
                <w:color w:val="000000"/>
                <w:sz w:val="24"/>
                <w:szCs w:val="24"/>
              </w:rPr>
              <w:t>. These include outcome KPIs</w:t>
            </w:r>
            <w:r w:rsidR="006D1D80">
              <w:rPr>
                <w:rFonts w:ascii="Proxima Nova Lt" w:eastAsia="Times New Roman" w:hAnsi="Proxima Nova Lt" w:cs="Calibri"/>
                <w:color w:val="000000"/>
                <w:sz w:val="24"/>
                <w:szCs w:val="24"/>
              </w:rPr>
              <w:t>.</w:t>
            </w:r>
            <w:r w:rsidR="001820D2" w:rsidRPr="008D4AB9">
              <w:rPr>
                <w:rFonts w:ascii="Proxima Nova Lt" w:eastAsia="Times New Roman" w:hAnsi="Proxima Nova Lt" w:cs="Calibri"/>
                <w:color w:val="000000"/>
                <w:sz w:val="24"/>
                <w:szCs w:val="24"/>
              </w:rPr>
              <w:t xml:space="preserve"> </w:t>
            </w:r>
          </w:p>
          <w:p w14:paraId="6A45A9FE" w14:textId="77777777" w:rsidR="00E01A1B" w:rsidRPr="008D4AB9" w:rsidRDefault="00E01A1B" w:rsidP="001820D2">
            <w:pPr>
              <w:rPr>
                <w:rFonts w:ascii="Proxima Nova Lt" w:eastAsia="Times New Roman" w:hAnsi="Proxima Nova Lt" w:cs="Calibri"/>
                <w:color w:val="000000"/>
                <w:sz w:val="24"/>
                <w:szCs w:val="24"/>
              </w:rPr>
            </w:pPr>
          </w:p>
          <w:p w14:paraId="49687E28" w14:textId="6ED7392E" w:rsidR="00E01A1B" w:rsidRPr="008D4AB9" w:rsidRDefault="00233E11" w:rsidP="001820D2">
            <w:pPr>
              <w:rPr>
                <w:rFonts w:ascii="Proxima Nova Lt" w:eastAsia="Times New Roman" w:hAnsi="Proxima Nova Lt" w:cs="Calibri"/>
                <w:color w:val="000000"/>
                <w:sz w:val="24"/>
                <w:szCs w:val="24"/>
                <w:lang w:val="en-US"/>
              </w:rPr>
            </w:pPr>
            <w:r>
              <w:rPr>
                <w:rFonts w:ascii="Proxima Nova Lt" w:eastAsia="Times New Roman" w:hAnsi="Proxima Nova Lt" w:cs="Calibri"/>
                <w:color w:val="000000"/>
                <w:sz w:val="24"/>
                <w:szCs w:val="24"/>
              </w:rPr>
              <w:t xml:space="preserve">The </w:t>
            </w:r>
            <w:r w:rsidR="001820D2" w:rsidRPr="008D4AB9">
              <w:rPr>
                <w:rFonts w:ascii="Proxima Nova Lt" w:eastAsia="Times New Roman" w:hAnsi="Proxima Nova Lt" w:cs="Calibri"/>
                <w:color w:val="000000"/>
                <w:sz w:val="24"/>
                <w:szCs w:val="24"/>
              </w:rPr>
              <w:t>HRLSC</w:t>
            </w:r>
            <w:r>
              <w:rPr>
                <w:rFonts w:ascii="Proxima Nova Lt" w:eastAsia="Times New Roman" w:hAnsi="Proxima Nova Lt" w:cs="Calibri"/>
                <w:color w:val="000000"/>
                <w:sz w:val="24"/>
                <w:szCs w:val="24"/>
              </w:rPr>
              <w:t>’s</w:t>
            </w:r>
            <w:r w:rsidR="001820D2" w:rsidRPr="008D4AB9">
              <w:rPr>
                <w:rFonts w:ascii="Proxima Nova Lt" w:eastAsia="Times New Roman" w:hAnsi="Proxima Nova Lt" w:cs="Calibri"/>
                <w:color w:val="000000"/>
                <w:sz w:val="24"/>
                <w:szCs w:val="24"/>
              </w:rPr>
              <w:t xml:space="preserve"> plans also include reviewing and updating </w:t>
            </w:r>
            <w:r w:rsidR="001820D2" w:rsidRPr="008D4AB9">
              <w:rPr>
                <w:rFonts w:ascii="Proxima Nova Lt" w:eastAsia="Times New Roman" w:hAnsi="Proxima Nova Lt" w:cs="Calibri"/>
                <w:color w:val="000000"/>
                <w:sz w:val="24"/>
                <w:szCs w:val="24"/>
                <w:lang w:val="en-GB"/>
              </w:rPr>
              <w:t>o</w:t>
            </w:r>
            <w:r w:rsidR="00E01A1B" w:rsidRPr="008D4AB9">
              <w:rPr>
                <w:rFonts w:ascii="Proxima Nova Lt" w:eastAsia="Times New Roman" w:hAnsi="Proxima Nova Lt" w:cs="Calibri"/>
                <w:color w:val="000000"/>
                <w:sz w:val="24"/>
                <w:szCs w:val="24"/>
                <w:lang w:val="en-GB"/>
              </w:rPr>
              <w:t>rganizational performance measures, KPIs, targets and benchmarks to reflect new strategic priorities</w:t>
            </w:r>
            <w:r w:rsidR="006D1D80">
              <w:rPr>
                <w:rFonts w:ascii="Proxima Nova Lt" w:eastAsia="Times New Roman" w:hAnsi="Proxima Nova Lt" w:cs="Calibri"/>
                <w:color w:val="000000"/>
                <w:sz w:val="24"/>
                <w:szCs w:val="24"/>
                <w:lang w:val="en-GB"/>
              </w:rPr>
              <w:t>.</w:t>
            </w:r>
          </w:p>
          <w:p w14:paraId="234A584D" w14:textId="77777777" w:rsidR="00D60F48" w:rsidRPr="008D4AB9" w:rsidRDefault="00D60F48" w:rsidP="001D597E">
            <w:pPr>
              <w:rPr>
                <w:rFonts w:ascii="Proxima Nova Lt" w:eastAsia="Arial" w:hAnsi="Proxima Nova Lt" w:cs="Calibri"/>
                <w:sz w:val="24"/>
                <w:szCs w:val="24"/>
              </w:rPr>
            </w:pPr>
          </w:p>
          <w:p w14:paraId="2477E5CC" w14:textId="0A73FCEB" w:rsidR="001820D2" w:rsidRPr="008D4AB9" w:rsidRDefault="00233E11" w:rsidP="001D597E">
            <w:pPr>
              <w:rPr>
                <w:rFonts w:ascii="Proxima Nova Lt" w:eastAsia="Arial" w:hAnsi="Proxima Nova Lt" w:cs="Calibri"/>
                <w:sz w:val="24"/>
                <w:szCs w:val="24"/>
              </w:rPr>
            </w:pPr>
            <w:r>
              <w:rPr>
                <w:rFonts w:ascii="Proxima Nova Lt" w:eastAsia="Arial" w:hAnsi="Proxima Nova Lt" w:cs="Calibri"/>
                <w:sz w:val="24"/>
                <w:szCs w:val="24"/>
              </w:rPr>
              <w:t xml:space="preserve">The </w:t>
            </w:r>
            <w:r w:rsidR="001820D2" w:rsidRPr="008D4AB9">
              <w:rPr>
                <w:rFonts w:ascii="Proxima Nova Lt" w:eastAsia="Arial" w:hAnsi="Proxima Nova Lt" w:cs="Calibri"/>
                <w:sz w:val="24"/>
                <w:szCs w:val="24"/>
              </w:rPr>
              <w:t>HRLSC</w:t>
            </w:r>
            <w:r>
              <w:rPr>
                <w:rFonts w:ascii="Proxima Nova Lt" w:eastAsia="Arial" w:hAnsi="Proxima Nova Lt" w:cs="Calibri"/>
                <w:sz w:val="24"/>
                <w:szCs w:val="24"/>
              </w:rPr>
              <w:t>’s</w:t>
            </w:r>
            <w:r w:rsidR="001820D2" w:rsidRPr="008D4AB9">
              <w:rPr>
                <w:rFonts w:ascii="Proxima Nova Lt" w:eastAsia="Arial" w:hAnsi="Proxima Nova Lt" w:cs="Calibri"/>
                <w:sz w:val="24"/>
                <w:szCs w:val="24"/>
              </w:rPr>
              <w:t xml:space="preserve"> plan objectives include modernizing </w:t>
            </w:r>
            <w:r>
              <w:rPr>
                <w:rFonts w:ascii="Proxima Nova Lt" w:eastAsia="Arial" w:hAnsi="Proxima Nova Lt" w:cs="Calibri"/>
                <w:sz w:val="24"/>
                <w:szCs w:val="24"/>
              </w:rPr>
              <w:t>its</w:t>
            </w:r>
            <w:r w:rsidR="001820D2" w:rsidRPr="008D4AB9">
              <w:rPr>
                <w:rFonts w:ascii="Proxima Nova Lt" w:eastAsia="Arial" w:hAnsi="Proxima Nova Lt" w:cs="Calibri"/>
                <w:sz w:val="24"/>
                <w:szCs w:val="24"/>
              </w:rPr>
              <w:t xml:space="preserve"> IT </w:t>
            </w:r>
            <w:r w:rsidR="00C55839" w:rsidRPr="008D4AB9">
              <w:rPr>
                <w:rFonts w:ascii="Proxima Nova Lt" w:eastAsia="Arial" w:hAnsi="Proxima Nova Lt" w:cs="Calibri"/>
                <w:sz w:val="24"/>
                <w:szCs w:val="24"/>
              </w:rPr>
              <w:t>and</w:t>
            </w:r>
            <w:r w:rsidR="001820D2" w:rsidRPr="008D4AB9">
              <w:rPr>
                <w:rFonts w:ascii="Proxima Nova Lt" w:eastAsia="Arial" w:hAnsi="Proxima Nova Lt" w:cs="Calibri"/>
                <w:sz w:val="24"/>
                <w:szCs w:val="24"/>
              </w:rPr>
              <w:t xml:space="preserve"> HR policies, processes, systems </w:t>
            </w:r>
            <w:r w:rsidR="00C55839" w:rsidRPr="008D4AB9">
              <w:rPr>
                <w:rFonts w:ascii="Proxima Nova Lt" w:eastAsia="Arial" w:hAnsi="Proxima Nova Lt" w:cs="Calibri"/>
                <w:sz w:val="24"/>
                <w:szCs w:val="24"/>
              </w:rPr>
              <w:t>and</w:t>
            </w:r>
            <w:r w:rsidR="001820D2" w:rsidRPr="008D4AB9">
              <w:rPr>
                <w:rFonts w:ascii="Proxima Nova Lt" w:eastAsia="Arial" w:hAnsi="Proxima Nova Lt" w:cs="Calibri"/>
                <w:sz w:val="24"/>
                <w:szCs w:val="24"/>
              </w:rPr>
              <w:t xml:space="preserve"> tools including to secure and stabilize </w:t>
            </w:r>
            <w:r>
              <w:rPr>
                <w:rFonts w:ascii="Proxima Nova Lt" w:eastAsia="Arial" w:hAnsi="Proxima Nova Lt" w:cs="Calibri"/>
                <w:sz w:val="24"/>
                <w:szCs w:val="24"/>
              </w:rPr>
              <w:t>its</w:t>
            </w:r>
            <w:r w:rsidR="001820D2" w:rsidRPr="008D4AB9">
              <w:rPr>
                <w:rFonts w:ascii="Proxima Nova Lt" w:eastAsia="Arial" w:hAnsi="Proxima Nova Lt" w:cs="Calibri"/>
                <w:sz w:val="24"/>
                <w:szCs w:val="24"/>
              </w:rPr>
              <w:t xml:space="preserve"> IT infrastructure. To this end, </w:t>
            </w:r>
            <w:r>
              <w:rPr>
                <w:rFonts w:ascii="Proxima Nova Lt" w:eastAsia="Arial" w:hAnsi="Proxima Nova Lt" w:cs="Calibri"/>
                <w:sz w:val="24"/>
                <w:szCs w:val="24"/>
              </w:rPr>
              <w:t xml:space="preserve">the </w:t>
            </w:r>
            <w:r w:rsidR="001820D2" w:rsidRPr="008D4AB9">
              <w:rPr>
                <w:rFonts w:ascii="Proxima Nova Lt" w:eastAsia="Arial" w:hAnsi="Proxima Nova Lt" w:cs="Calibri"/>
                <w:sz w:val="24"/>
                <w:szCs w:val="24"/>
              </w:rPr>
              <w:t xml:space="preserve">HRLSC will be developing an IT Strategy, and </w:t>
            </w:r>
            <w:r w:rsidR="004C0FC0" w:rsidRPr="008D4AB9">
              <w:rPr>
                <w:rFonts w:ascii="Proxima Nova Lt" w:eastAsia="Arial" w:hAnsi="Proxima Nova Lt" w:cs="Calibri"/>
                <w:sz w:val="24"/>
                <w:szCs w:val="24"/>
              </w:rPr>
              <w:t>reviewing</w:t>
            </w:r>
            <w:r w:rsidR="001820D2" w:rsidRPr="008D4AB9">
              <w:rPr>
                <w:rFonts w:ascii="Proxima Nova Lt" w:eastAsia="Arial" w:hAnsi="Proxima Nova Lt" w:cs="Calibri"/>
                <w:sz w:val="24"/>
                <w:szCs w:val="24"/>
              </w:rPr>
              <w:t xml:space="preserve"> and updating its IT policies, also to align with </w:t>
            </w:r>
            <w:r>
              <w:rPr>
                <w:rFonts w:ascii="Proxima Nova Lt" w:eastAsia="Arial" w:hAnsi="Proxima Nova Lt" w:cs="Calibri"/>
                <w:sz w:val="24"/>
                <w:szCs w:val="24"/>
              </w:rPr>
              <w:t>its</w:t>
            </w:r>
            <w:r w:rsidR="001820D2" w:rsidRPr="008D4AB9">
              <w:rPr>
                <w:rFonts w:ascii="Proxima Nova Lt" w:eastAsia="Arial" w:hAnsi="Proxima Nova Lt" w:cs="Calibri"/>
                <w:sz w:val="24"/>
                <w:szCs w:val="24"/>
              </w:rPr>
              <w:t xml:space="preserve"> strategic plan, mandate and OPS directives. </w:t>
            </w:r>
          </w:p>
          <w:p w14:paraId="77EC88B1" w14:textId="77777777" w:rsidR="001820D2" w:rsidRPr="008D4AB9" w:rsidRDefault="001820D2" w:rsidP="001D597E">
            <w:pPr>
              <w:rPr>
                <w:rFonts w:ascii="Proxima Nova Lt" w:eastAsia="Arial" w:hAnsi="Proxima Nova Lt" w:cs="Calibri"/>
                <w:sz w:val="24"/>
                <w:szCs w:val="24"/>
              </w:rPr>
            </w:pPr>
          </w:p>
          <w:p w14:paraId="1933E2E6" w14:textId="12C7CD2F" w:rsidR="00D60F48" w:rsidRPr="008D4AB9" w:rsidRDefault="00233E11" w:rsidP="001D597E">
            <w:pPr>
              <w:rPr>
                <w:rFonts w:ascii="Proxima Nova Lt" w:eastAsia="Arial" w:hAnsi="Proxima Nova Lt" w:cs="Calibri"/>
                <w:sz w:val="24"/>
                <w:szCs w:val="24"/>
              </w:rPr>
            </w:pPr>
            <w:r>
              <w:rPr>
                <w:rFonts w:ascii="Proxima Nova Lt" w:eastAsia="Arial" w:hAnsi="Proxima Nova Lt" w:cs="Calibri"/>
                <w:sz w:val="24"/>
                <w:szCs w:val="24"/>
              </w:rPr>
              <w:t xml:space="preserve">The </w:t>
            </w:r>
            <w:r w:rsidR="00D60F48" w:rsidRPr="008D4AB9">
              <w:rPr>
                <w:rFonts w:ascii="Proxima Nova Lt" w:eastAsia="Arial" w:hAnsi="Proxima Nova Lt" w:cs="Calibri"/>
                <w:sz w:val="24"/>
                <w:szCs w:val="24"/>
              </w:rPr>
              <w:t>HRLSC continues to prepare and review quarterly risk management plans</w:t>
            </w:r>
            <w:r w:rsidR="006D1D80">
              <w:rPr>
                <w:rFonts w:ascii="Proxima Nova Lt" w:eastAsia="Arial" w:hAnsi="Proxima Nova Lt" w:cs="Calibri"/>
                <w:sz w:val="24"/>
                <w:szCs w:val="24"/>
              </w:rPr>
              <w:t>.</w:t>
            </w:r>
          </w:p>
          <w:p w14:paraId="319650AA" w14:textId="77777777" w:rsidR="001820D2" w:rsidRPr="008D4AB9" w:rsidRDefault="001820D2" w:rsidP="001D597E">
            <w:pPr>
              <w:rPr>
                <w:rFonts w:ascii="Proxima Nova Lt" w:hAnsi="Proxima Nova Lt"/>
                <w:sz w:val="24"/>
                <w:szCs w:val="24"/>
              </w:rPr>
            </w:pPr>
          </w:p>
          <w:p w14:paraId="40E05E73" w14:textId="1EB385F1" w:rsidR="001820D2" w:rsidRPr="008D4AB9" w:rsidRDefault="000108FB" w:rsidP="001D597E">
            <w:pPr>
              <w:rPr>
                <w:rFonts w:ascii="Proxima Nova Lt" w:eastAsia="Arial" w:hAnsi="Proxima Nova Lt" w:cs="Calibri"/>
                <w:sz w:val="24"/>
                <w:szCs w:val="24"/>
              </w:rPr>
            </w:pPr>
            <w:r w:rsidRPr="008D4AB9">
              <w:rPr>
                <w:rFonts w:ascii="Proxima Nova Lt" w:eastAsia="Arial" w:hAnsi="Proxima Nova Lt" w:cs="Calibri"/>
                <w:sz w:val="24"/>
                <w:szCs w:val="24"/>
              </w:rPr>
              <w:t>The HRLSC continues to implement and negotiate hybrid work policies including through collective bargaining, in alignment with OPS hybrid work policies.</w:t>
            </w:r>
          </w:p>
          <w:p w14:paraId="1A8F713C" w14:textId="77777777" w:rsidR="000108FB" w:rsidRPr="008D4AB9" w:rsidRDefault="000108FB" w:rsidP="001D597E">
            <w:pPr>
              <w:rPr>
                <w:rFonts w:ascii="Proxima Nova Lt" w:eastAsia="Arial" w:hAnsi="Proxima Nova Lt" w:cs="Calibri"/>
                <w:sz w:val="24"/>
                <w:szCs w:val="24"/>
              </w:rPr>
            </w:pPr>
          </w:p>
          <w:p w14:paraId="76FAB66E" w14:textId="5C9C8764" w:rsidR="00A00BB9" w:rsidRPr="008D4AB9" w:rsidRDefault="00233E11" w:rsidP="001D597E">
            <w:pPr>
              <w:rPr>
                <w:rFonts w:ascii="Proxima Nova Lt" w:hAnsi="Proxima Nova Lt"/>
                <w:color w:val="FF0000"/>
                <w:sz w:val="24"/>
                <w:szCs w:val="24"/>
              </w:rPr>
            </w:pPr>
            <w:r>
              <w:rPr>
                <w:rFonts w:ascii="Proxima Nova Lt" w:eastAsia="Arial" w:hAnsi="Proxima Nova Lt" w:cs="Calibri"/>
                <w:sz w:val="24"/>
                <w:szCs w:val="24"/>
              </w:rPr>
              <w:t xml:space="preserve">The </w:t>
            </w:r>
            <w:r w:rsidR="00A00BB9" w:rsidRPr="008D4AB9">
              <w:rPr>
                <w:rFonts w:ascii="Proxima Nova Lt" w:eastAsia="Arial" w:hAnsi="Proxima Nova Lt" w:cs="Calibri"/>
                <w:sz w:val="24"/>
                <w:szCs w:val="24"/>
              </w:rPr>
              <w:t>HRLSC</w:t>
            </w:r>
            <w:r>
              <w:rPr>
                <w:rFonts w:ascii="Proxima Nova Lt" w:eastAsia="Arial" w:hAnsi="Proxima Nova Lt" w:cs="Calibri"/>
                <w:sz w:val="24"/>
                <w:szCs w:val="24"/>
              </w:rPr>
              <w:t>’s</w:t>
            </w:r>
            <w:r w:rsidR="00A00BB9" w:rsidRPr="008D4AB9">
              <w:rPr>
                <w:rFonts w:ascii="Proxima Nova Lt" w:eastAsia="Arial" w:hAnsi="Proxima Nova Lt" w:cs="Calibri"/>
                <w:sz w:val="24"/>
                <w:szCs w:val="24"/>
              </w:rPr>
              <w:t xml:space="preserve"> plans include creating an employee-driven wellness program, re-establishing its Equity &amp; Wellness Committee and developing and </w:t>
            </w:r>
            <w:r w:rsidR="00A00BB9" w:rsidRPr="008D4AB9">
              <w:rPr>
                <w:rFonts w:ascii="Proxima Nova Lt" w:eastAsia="Arial" w:hAnsi="Proxima Nova Lt" w:cs="Calibri"/>
                <w:sz w:val="24"/>
                <w:szCs w:val="24"/>
              </w:rPr>
              <w:lastRenderedPageBreak/>
              <w:t>administering an Equity and Wellness Survey to inform future initiatives to promote an equitable, inclusive, accessible, anti-racist and diverse workplace.</w:t>
            </w:r>
            <w:r w:rsidR="00A00BB9" w:rsidRPr="008D4AB9">
              <w:rPr>
                <w:rFonts w:ascii="Proxima Nova Lt" w:hAnsi="Proxima Nova Lt"/>
                <w:color w:val="FF0000"/>
                <w:sz w:val="24"/>
                <w:szCs w:val="24"/>
              </w:rPr>
              <w:t xml:space="preserve"> </w:t>
            </w:r>
          </w:p>
          <w:p w14:paraId="66C0E60A" w14:textId="77777777" w:rsidR="000108FB" w:rsidRPr="008D4AB9" w:rsidRDefault="000108FB" w:rsidP="001D597E">
            <w:pPr>
              <w:rPr>
                <w:rFonts w:ascii="Proxima Nova Lt" w:hAnsi="Proxima Nova Lt"/>
                <w:color w:val="FF0000"/>
                <w:sz w:val="24"/>
                <w:szCs w:val="24"/>
              </w:rPr>
            </w:pPr>
          </w:p>
          <w:p w14:paraId="3A01FF0F" w14:textId="2E652176" w:rsidR="000108FB" w:rsidRPr="008D4AB9" w:rsidRDefault="00233E11" w:rsidP="001D597E">
            <w:pPr>
              <w:rPr>
                <w:rFonts w:ascii="Proxima Nova Lt" w:hAnsi="Proxima Nova Lt"/>
                <w:sz w:val="24"/>
                <w:szCs w:val="24"/>
              </w:rPr>
            </w:pPr>
            <w:r>
              <w:rPr>
                <w:rFonts w:ascii="Proxima Nova Lt" w:eastAsia="Arial" w:hAnsi="Proxima Nova Lt" w:cs="Calibri"/>
                <w:sz w:val="24"/>
                <w:szCs w:val="24"/>
              </w:rPr>
              <w:t xml:space="preserve">The </w:t>
            </w:r>
            <w:r w:rsidR="000108FB" w:rsidRPr="008D4AB9">
              <w:rPr>
                <w:rFonts w:ascii="Proxima Nova Lt" w:eastAsia="Arial" w:hAnsi="Proxima Nova Lt" w:cs="Calibri"/>
                <w:sz w:val="24"/>
                <w:szCs w:val="24"/>
              </w:rPr>
              <w:t>HRLSC continues to offer and plan annual staff training on a range of human rights and equity issues including but not limited to such topics as Indigenous and anti-</w:t>
            </w:r>
            <w:r w:rsidR="00422B9C">
              <w:rPr>
                <w:rFonts w:ascii="Proxima Nova Lt" w:eastAsia="Arial" w:hAnsi="Proxima Nova Lt" w:cs="Calibri"/>
                <w:sz w:val="24"/>
                <w:szCs w:val="24"/>
              </w:rPr>
              <w:t>B</w:t>
            </w:r>
            <w:r w:rsidR="000108FB" w:rsidRPr="008D4AB9">
              <w:rPr>
                <w:rFonts w:ascii="Proxima Nova Lt" w:eastAsia="Arial" w:hAnsi="Proxima Nova Lt" w:cs="Calibri"/>
                <w:sz w:val="24"/>
                <w:szCs w:val="24"/>
              </w:rPr>
              <w:t>lack racism, disability, gender and gender identity, trauma-informed service delivery etc.</w:t>
            </w:r>
            <w:r w:rsidR="000108FB" w:rsidRPr="008D4AB9">
              <w:rPr>
                <w:rFonts w:ascii="Proxima Nova Lt" w:hAnsi="Proxima Nova Lt"/>
                <w:color w:val="FF0000"/>
                <w:sz w:val="24"/>
                <w:szCs w:val="24"/>
              </w:rPr>
              <w:t xml:space="preserve"> </w:t>
            </w:r>
          </w:p>
        </w:tc>
      </w:tr>
      <w:tr w:rsidR="00AC2284" w:rsidRPr="008D4AB9" w14:paraId="4187973B" w14:textId="77777777" w:rsidTr="001D597E">
        <w:tc>
          <w:tcPr>
            <w:tcW w:w="4405" w:type="dxa"/>
          </w:tcPr>
          <w:p w14:paraId="70D34512" w14:textId="77777777" w:rsidR="001F593E" w:rsidRPr="00566EC1" w:rsidRDefault="001F593E" w:rsidP="001D597E">
            <w:pPr>
              <w:rPr>
                <w:rFonts w:ascii="Proxima Nova Lt" w:hAnsi="Proxima Nova Lt"/>
                <w:b/>
                <w:bCs/>
                <w:i/>
                <w:iCs/>
                <w:color w:val="2C5564"/>
                <w:sz w:val="24"/>
                <w:szCs w:val="24"/>
              </w:rPr>
            </w:pPr>
          </w:p>
          <w:p w14:paraId="7204813A" w14:textId="17D21098" w:rsidR="00AC2284" w:rsidRPr="00566EC1" w:rsidRDefault="00AC2284" w:rsidP="001D597E">
            <w:pPr>
              <w:rPr>
                <w:rFonts w:ascii="Proxima Nova Lt" w:hAnsi="Proxima Nova Lt"/>
                <w:b/>
                <w:bCs/>
                <w:i/>
                <w:iCs/>
                <w:color w:val="2C5564"/>
                <w:sz w:val="24"/>
                <w:szCs w:val="24"/>
              </w:rPr>
            </w:pPr>
            <w:r w:rsidRPr="00566EC1">
              <w:rPr>
                <w:rFonts w:ascii="Proxima Nova Lt" w:hAnsi="Proxima Nova Lt"/>
                <w:b/>
                <w:bCs/>
                <w:i/>
                <w:iCs/>
                <w:color w:val="2C5564"/>
                <w:sz w:val="24"/>
                <w:szCs w:val="24"/>
              </w:rPr>
              <w:t>Sustainable</w:t>
            </w:r>
          </w:p>
          <w:p w14:paraId="31DE7BB1" w14:textId="77777777" w:rsidR="00AC2284" w:rsidRPr="008D4AB9" w:rsidRDefault="00AC2284" w:rsidP="001D597E">
            <w:pPr>
              <w:rPr>
                <w:rFonts w:ascii="Proxima Nova Lt" w:hAnsi="Proxima Nova Lt"/>
                <w:sz w:val="24"/>
                <w:szCs w:val="24"/>
              </w:rPr>
            </w:pPr>
          </w:p>
          <w:p w14:paraId="3F3C0540" w14:textId="77777777" w:rsidR="00AC2284" w:rsidRPr="001F593E" w:rsidRDefault="00AC2284" w:rsidP="001D597E">
            <w:pPr>
              <w:rPr>
                <w:rFonts w:ascii="Proxima Nova Lt" w:eastAsia="Times New Roman" w:hAnsi="Proxima Nova Lt" w:cs="Arial"/>
                <w:b/>
                <w:bCs/>
                <w:sz w:val="24"/>
                <w:szCs w:val="24"/>
              </w:rPr>
            </w:pPr>
            <w:r w:rsidRPr="001F593E">
              <w:rPr>
                <w:rFonts w:ascii="Proxima Nova Lt" w:eastAsia="Times New Roman" w:hAnsi="Proxima Nova Lt" w:cs="Arial"/>
                <w:b/>
                <w:bCs/>
                <w:sz w:val="24"/>
                <w:szCs w:val="24"/>
              </w:rPr>
              <w:t>HRLSC and MAG should further investigate how to assist HRLSC with better attracting and retaining talent</w:t>
            </w:r>
          </w:p>
          <w:p w14:paraId="7CA23AD1" w14:textId="77777777" w:rsidR="00AC2284" w:rsidRPr="008D4AB9" w:rsidRDefault="00AC2284" w:rsidP="001D597E">
            <w:pPr>
              <w:rPr>
                <w:rFonts w:ascii="Proxima Nova Lt" w:hAnsi="Proxima Nova Lt"/>
                <w:sz w:val="24"/>
                <w:szCs w:val="24"/>
              </w:rPr>
            </w:pPr>
          </w:p>
          <w:p w14:paraId="76B76A92"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Strengthen public service delivery by optimizing organizational capacity and directing existing resources to priority areas.</w:t>
            </w:r>
          </w:p>
          <w:p w14:paraId="75804C9C" w14:textId="77777777" w:rsidR="00AC2284" w:rsidRPr="008D4AB9" w:rsidRDefault="00AC2284" w:rsidP="001D597E">
            <w:pPr>
              <w:rPr>
                <w:rFonts w:ascii="Proxima Nova Lt" w:eastAsia="Arial" w:hAnsi="Proxima Nova Lt" w:cs="Calibri"/>
                <w:sz w:val="24"/>
                <w:szCs w:val="24"/>
              </w:rPr>
            </w:pPr>
          </w:p>
          <w:p w14:paraId="5607FA53"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Use Public Resources efficiently and</w:t>
            </w:r>
          </w:p>
          <w:p w14:paraId="0B1B3386"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a) Operate within agency’s financial allocations.</w:t>
            </w:r>
          </w:p>
          <w:p w14:paraId="2D944857" w14:textId="77777777" w:rsidR="00AC2284" w:rsidRPr="008D4AB9" w:rsidRDefault="00AC2284" w:rsidP="001D597E">
            <w:pPr>
              <w:rPr>
                <w:rFonts w:ascii="Proxima Nova Lt" w:hAnsi="Proxima Nova Lt"/>
                <w:sz w:val="24"/>
                <w:szCs w:val="24"/>
              </w:rPr>
            </w:pPr>
            <w:r w:rsidRPr="008D4AB9">
              <w:rPr>
                <w:rFonts w:ascii="Proxima Nova Lt" w:eastAsia="Arial" w:hAnsi="Proxima Nova Lt" w:cs="Calibri"/>
                <w:sz w:val="24"/>
                <w:szCs w:val="24"/>
              </w:rPr>
              <w:t>b) Prudently and responsibly manage workforce size.</w:t>
            </w:r>
            <w:r w:rsidRPr="008D4AB9">
              <w:rPr>
                <w:rFonts w:ascii="Proxima Nova Lt" w:eastAsiaTheme="minorEastAsia" w:hAnsi="Proxima Nova Lt"/>
                <w:sz w:val="24"/>
                <w:szCs w:val="24"/>
                <w:lang w:val="en-US" w:eastAsia="ja-JP"/>
              </w:rPr>
              <w:t xml:space="preserve"> </w:t>
            </w:r>
          </w:p>
        </w:tc>
        <w:tc>
          <w:tcPr>
            <w:tcW w:w="4945" w:type="dxa"/>
          </w:tcPr>
          <w:p w14:paraId="0C9E92C9" w14:textId="77777777" w:rsidR="00A00BB9" w:rsidRPr="008D4AB9" w:rsidRDefault="00A00BB9" w:rsidP="00A00BB9">
            <w:pPr>
              <w:rPr>
                <w:rFonts w:ascii="Proxima Nova Lt" w:eastAsia="Arial" w:hAnsi="Proxima Nova Lt" w:cs="Calibri"/>
                <w:sz w:val="24"/>
                <w:szCs w:val="24"/>
              </w:rPr>
            </w:pPr>
          </w:p>
          <w:p w14:paraId="215BCFFD" w14:textId="208BC81E" w:rsidR="00A00BB9" w:rsidRPr="008D4AB9" w:rsidRDefault="00A00BB9" w:rsidP="00A00BB9">
            <w:pPr>
              <w:rPr>
                <w:rFonts w:ascii="Proxima Nova Lt" w:eastAsia="Arial" w:hAnsi="Proxima Nova Lt" w:cs="Calibri"/>
                <w:sz w:val="24"/>
                <w:szCs w:val="24"/>
              </w:rPr>
            </w:pPr>
            <w:r w:rsidRPr="008D4AB9">
              <w:rPr>
                <w:rFonts w:ascii="Proxima Nova Lt" w:eastAsia="Arial" w:hAnsi="Proxima Nova Lt" w:cs="Calibri"/>
                <w:sz w:val="24"/>
                <w:szCs w:val="24"/>
              </w:rPr>
              <w:t>The HRLSC’s 2024-2029 Strategic Plan identifies “Being an Employer of Choice” as one of four top strategi</w:t>
            </w:r>
            <w:r w:rsidR="00FE35B4">
              <w:rPr>
                <w:rFonts w:ascii="Proxima Nova Lt" w:eastAsia="Arial" w:hAnsi="Proxima Nova Lt" w:cs="Calibri"/>
                <w:sz w:val="24"/>
                <w:szCs w:val="24"/>
              </w:rPr>
              <w:t>c</w:t>
            </w:r>
            <w:r w:rsidRPr="008D4AB9">
              <w:rPr>
                <w:rFonts w:ascii="Proxima Nova Lt" w:eastAsia="Arial" w:hAnsi="Proxima Nova Lt" w:cs="Calibri"/>
                <w:sz w:val="24"/>
                <w:szCs w:val="24"/>
              </w:rPr>
              <w:t xml:space="preserve"> priorities. Related strategic goals and objectives include:</w:t>
            </w:r>
          </w:p>
          <w:p w14:paraId="69514F05" w14:textId="4AE2420E" w:rsidR="00A00BB9" w:rsidRPr="008D4AB9" w:rsidRDefault="00A00BB9" w:rsidP="00A00BB9">
            <w:pPr>
              <w:rPr>
                <w:rFonts w:ascii="Proxima Nova Lt" w:eastAsia="Arial" w:hAnsi="Proxima Nova Lt" w:cs="Calibri"/>
                <w:sz w:val="24"/>
                <w:szCs w:val="24"/>
              </w:rPr>
            </w:pPr>
          </w:p>
          <w:p w14:paraId="3DB3E26E" w14:textId="04EE6BAA" w:rsidR="00A00BB9" w:rsidRPr="008D4AB9" w:rsidRDefault="00A00BB9" w:rsidP="001356BF">
            <w:pPr>
              <w:numPr>
                <w:ilvl w:val="0"/>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t xml:space="preserve">Improve employee recruitment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retention</w:t>
            </w:r>
            <w:r w:rsidR="00A05BB5">
              <w:rPr>
                <w:rFonts w:ascii="Proxima Nova Lt" w:eastAsia="Times New Roman" w:hAnsi="Proxima Nova Lt" w:cs="Calibri"/>
                <w:color w:val="000000"/>
                <w:sz w:val="24"/>
                <w:szCs w:val="24"/>
              </w:rPr>
              <w:t>:</w:t>
            </w:r>
          </w:p>
          <w:p w14:paraId="7F173D05" w14:textId="2D88E0E5" w:rsidR="00D170FE" w:rsidRDefault="00A00BB9" w:rsidP="001356BF">
            <w:pPr>
              <w:numPr>
                <w:ilvl w:val="1"/>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t xml:space="preserve">Establish a compensation philosophy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total compensation program</w:t>
            </w:r>
            <w:r w:rsidR="00BC20D8">
              <w:rPr>
                <w:rFonts w:ascii="Proxima Nova Lt" w:eastAsia="Times New Roman" w:hAnsi="Proxima Nova Lt" w:cs="Calibri"/>
                <w:color w:val="000000"/>
                <w:sz w:val="24"/>
                <w:szCs w:val="24"/>
              </w:rPr>
              <w:t>;</w:t>
            </w:r>
            <w:r w:rsidRPr="008D4AB9">
              <w:rPr>
                <w:rFonts w:ascii="Proxima Nova Lt" w:eastAsia="Times New Roman" w:hAnsi="Proxima Nova Lt" w:cs="Calibri"/>
                <w:color w:val="000000"/>
                <w:sz w:val="24"/>
                <w:szCs w:val="24"/>
              </w:rPr>
              <w:t xml:space="preserve"> which includes salaries, benefits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entitlements</w:t>
            </w:r>
            <w:r w:rsidR="00FF1235">
              <w:rPr>
                <w:rFonts w:ascii="Proxima Nova Lt" w:eastAsia="Times New Roman" w:hAnsi="Proxima Nova Lt" w:cs="Calibri"/>
                <w:color w:val="000000"/>
                <w:sz w:val="24"/>
                <w:szCs w:val="24"/>
              </w:rPr>
              <w:t>;</w:t>
            </w:r>
          </w:p>
          <w:p w14:paraId="2E9610FD" w14:textId="7D3F43C1" w:rsidR="00A00BB9" w:rsidRPr="008D4AB9" w:rsidRDefault="00A00BB9" w:rsidP="001356BF">
            <w:pPr>
              <w:numPr>
                <w:ilvl w:val="1"/>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t>Explore additional ways of seeking ongoing community feedback and input on the work of the Centre</w:t>
            </w:r>
            <w:r w:rsidR="00A05BB5">
              <w:rPr>
                <w:rFonts w:ascii="Proxima Nova Lt" w:eastAsia="Times New Roman" w:hAnsi="Proxima Nova Lt" w:cs="Calibri"/>
                <w:color w:val="000000"/>
                <w:sz w:val="24"/>
                <w:szCs w:val="24"/>
              </w:rPr>
              <w:t>;</w:t>
            </w:r>
          </w:p>
          <w:p w14:paraId="1C5F40C4" w14:textId="2B8D7B8D" w:rsidR="00A00BB9" w:rsidRPr="008D4AB9" w:rsidRDefault="00A00BB9" w:rsidP="001356BF">
            <w:pPr>
              <w:numPr>
                <w:ilvl w:val="1"/>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t xml:space="preserve">Establish an employee development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recognition program which includes goal setting, performance reviews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professional development</w:t>
            </w:r>
            <w:r w:rsidR="00A05BB5">
              <w:rPr>
                <w:rFonts w:ascii="Proxima Nova Lt" w:eastAsia="Times New Roman" w:hAnsi="Proxima Nova Lt" w:cs="Calibri"/>
                <w:color w:val="000000"/>
                <w:sz w:val="24"/>
                <w:szCs w:val="24"/>
              </w:rPr>
              <w:t>.</w:t>
            </w:r>
          </w:p>
          <w:p w14:paraId="4E168F8D" w14:textId="54E02A76" w:rsidR="00A00BB9" w:rsidRPr="008D4AB9" w:rsidRDefault="00A00BB9" w:rsidP="001356BF">
            <w:pPr>
              <w:numPr>
                <w:ilvl w:val="0"/>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lang w:val="en-GB"/>
              </w:rPr>
              <w:t xml:space="preserve">Enhance workplace health </w:t>
            </w:r>
            <w:r w:rsidR="00C55839" w:rsidRPr="008D4AB9">
              <w:rPr>
                <w:rFonts w:ascii="Proxima Nova Lt" w:eastAsia="Times New Roman" w:hAnsi="Proxima Nova Lt" w:cs="Calibri"/>
                <w:color w:val="000000"/>
                <w:sz w:val="24"/>
                <w:szCs w:val="24"/>
                <w:lang w:val="en-GB"/>
              </w:rPr>
              <w:t>and</w:t>
            </w:r>
            <w:r w:rsidRPr="008D4AB9">
              <w:rPr>
                <w:rFonts w:ascii="Proxima Nova Lt" w:eastAsia="Times New Roman" w:hAnsi="Proxima Nova Lt" w:cs="Calibri"/>
                <w:color w:val="000000"/>
                <w:sz w:val="24"/>
                <w:szCs w:val="24"/>
                <w:lang w:val="en-GB"/>
              </w:rPr>
              <w:t xml:space="preserve"> wellbeing</w:t>
            </w:r>
            <w:r w:rsidR="00A05BB5">
              <w:rPr>
                <w:rFonts w:ascii="Proxima Nova Lt" w:eastAsia="Times New Roman" w:hAnsi="Proxima Nova Lt" w:cs="Calibri"/>
                <w:color w:val="000000"/>
                <w:sz w:val="24"/>
                <w:szCs w:val="24"/>
                <w:lang w:val="en-GB"/>
              </w:rPr>
              <w:t>:</w:t>
            </w:r>
          </w:p>
          <w:p w14:paraId="31AE9C03" w14:textId="2EDC2185" w:rsidR="00A00BB9" w:rsidRPr="008D4AB9" w:rsidRDefault="00A00BB9" w:rsidP="001356BF">
            <w:pPr>
              <w:numPr>
                <w:ilvl w:val="1"/>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t xml:space="preserve">Put in place an employee-driven wellness program that enables regular identification of wellness priorities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strategies</w:t>
            </w:r>
            <w:r w:rsidR="00A05BB5">
              <w:rPr>
                <w:rFonts w:ascii="Proxima Nova Lt" w:eastAsia="Times New Roman" w:hAnsi="Proxima Nova Lt" w:cs="Calibri"/>
                <w:color w:val="000000"/>
                <w:sz w:val="24"/>
                <w:szCs w:val="24"/>
              </w:rPr>
              <w:t>.</w:t>
            </w:r>
          </w:p>
          <w:p w14:paraId="3341C5CC" w14:textId="77777777" w:rsidR="00A00BB9" w:rsidRPr="008D4AB9" w:rsidRDefault="00A00BB9" w:rsidP="00A00BB9">
            <w:pPr>
              <w:rPr>
                <w:rFonts w:ascii="Proxima Nova Lt" w:eastAsia="Arial" w:hAnsi="Proxima Nova Lt" w:cs="Calibri"/>
                <w:sz w:val="24"/>
                <w:szCs w:val="24"/>
              </w:rPr>
            </w:pPr>
          </w:p>
          <w:p w14:paraId="3032ECAF" w14:textId="64FB769C" w:rsidR="00A00BB9" w:rsidRPr="008D4AB9" w:rsidRDefault="00233E11" w:rsidP="00A00BB9">
            <w:pPr>
              <w:rPr>
                <w:rFonts w:ascii="Proxima Nova Lt" w:eastAsia="Arial" w:hAnsi="Proxima Nova Lt" w:cs="Calibri"/>
                <w:sz w:val="24"/>
                <w:szCs w:val="24"/>
              </w:rPr>
            </w:pPr>
            <w:r>
              <w:rPr>
                <w:rFonts w:ascii="Proxima Nova Lt" w:eastAsia="Arial" w:hAnsi="Proxima Nova Lt" w:cs="Calibri"/>
                <w:sz w:val="24"/>
                <w:szCs w:val="24"/>
              </w:rPr>
              <w:t xml:space="preserve">The </w:t>
            </w:r>
            <w:r w:rsidR="004C0FC0" w:rsidRPr="008D4AB9">
              <w:rPr>
                <w:rFonts w:ascii="Proxima Nova Lt" w:eastAsia="Arial" w:hAnsi="Proxima Nova Lt" w:cs="Calibri"/>
                <w:sz w:val="24"/>
                <w:szCs w:val="24"/>
              </w:rPr>
              <w:t>H</w:t>
            </w:r>
            <w:r w:rsidR="00A00BB9" w:rsidRPr="008D4AB9">
              <w:rPr>
                <w:rFonts w:ascii="Proxima Nova Lt" w:eastAsia="Arial" w:hAnsi="Proxima Nova Lt" w:cs="Calibri"/>
                <w:sz w:val="24"/>
                <w:szCs w:val="24"/>
              </w:rPr>
              <w:t xml:space="preserve">RLSC’s Strategic Plan </w:t>
            </w:r>
            <w:r w:rsidR="004C0FC0" w:rsidRPr="008D4AB9">
              <w:rPr>
                <w:rFonts w:ascii="Proxima Nova Lt" w:eastAsia="Arial" w:hAnsi="Proxima Nova Lt" w:cs="Calibri"/>
                <w:sz w:val="24"/>
                <w:szCs w:val="24"/>
              </w:rPr>
              <w:t xml:space="preserve">also </w:t>
            </w:r>
            <w:r w:rsidR="00A00BB9" w:rsidRPr="008D4AB9">
              <w:rPr>
                <w:rFonts w:ascii="Proxima Nova Lt" w:eastAsia="Arial" w:hAnsi="Proxima Nova Lt" w:cs="Calibri"/>
                <w:sz w:val="24"/>
                <w:szCs w:val="24"/>
              </w:rPr>
              <w:t xml:space="preserve">includes the strategic priority of enhancing organizational effectiveness and sustainability and the strategic objective of </w:t>
            </w:r>
            <w:r w:rsidR="00A00BB9" w:rsidRPr="008D4AB9">
              <w:rPr>
                <w:rFonts w:ascii="Proxima Nova Lt" w:eastAsia="Arial" w:hAnsi="Proxima Nova Lt" w:cs="Calibri"/>
                <w:sz w:val="24"/>
                <w:szCs w:val="24"/>
                <w:lang w:val="en-GB"/>
              </w:rPr>
              <w:t xml:space="preserve">realigning </w:t>
            </w:r>
            <w:r>
              <w:rPr>
                <w:rFonts w:ascii="Proxima Nova Lt" w:eastAsia="Arial" w:hAnsi="Proxima Nova Lt" w:cs="Calibri"/>
                <w:sz w:val="24"/>
                <w:szCs w:val="24"/>
                <w:lang w:val="en-GB"/>
              </w:rPr>
              <w:t>its</w:t>
            </w:r>
            <w:r w:rsidR="00A00BB9" w:rsidRPr="008D4AB9">
              <w:rPr>
                <w:rFonts w:ascii="Proxima Nova Lt" w:eastAsia="Arial" w:hAnsi="Proxima Nova Lt" w:cs="Calibri"/>
                <w:sz w:val="24"/>
                <w:szCs w:val="24"/>
                <w:lang w:val="en-GB"/>
              </w:rPr>
              <w:t xml:space="preserve"> organizational structure to improve service </w:t>
            </w:r>
            <w:r w:rsidR="00A00BB9" w:rsidRPr="008D4AB9">
              <w:rPr>
                <w:rFonts w:ascii="Proxima Nova Lt" w:eastAsia="Arial" w:hAnsi="Proxima Nova Lt" w:cs="Calibri"/>
                <w:sz w:val="24"/>
                <w:szCs w:val="24"/>
                <w:lang w:val="en-GB"/>
              </w:rPr>
              <w:lastRenderedPageBreak/>
              <w:t xml:space="preserve">delivery, performance management </w:t>
            </w:r>
            <w:r w:rsidR="00C55839" w:rsidRPr="008D4AB9">
              <w:rPr>
                <w:rFonts w:ascii="Proxima Nova Lt" w:eastAsia="Arial" w:hAnsi="Proxima Nova Lt" w:cs="Calibri"/>
                <w:sz w:val="24"/>
                <w:szCs w:val="24"/>
                <w:lang w:val="en-GB"/>
              </w:rPr>
              <w:t>and</w:t>
            </w:r>
            <w:r w:rsidR="00A00BB9" w:rsidRPr="008D4AB9">
              <w:rPr>
                <w:rFonts w:ascii="Proxima Nova Lt" w:eastAsia="Arial" w:hAnsi="Proxima Nova Lt" w:cs="Calibri"/>
                <w:sz w:val="24"/>
                <w:szCs w:val="24"/>
                <w:lang w:val="en-GB"/>
              </w:rPr>
              <w:t xml:space="preserve"> employee engagement. Plans in this regard include</w:t>
            </w:r>
            <w:r w:rsidR="00862EA2">
              <w:rPr>
                <w:rFonts w:ascii="Proxima Nova Lt" w:eastAsia="Arial" w:hAnsi="Proxima Nova Lt" w:cs="Calibri"/>
                <w:sz w:val="24"/>
                <w:szCs w:val="24"/>
                <w:lang w:val="en-GB"/>
              </w:rPr>
              <w:t>:</w:t>
            </w:r>
          </w:p>
          <w:p w14:paraId="2CAEC3F3" w14:textId="4A4EF0EB" w:rsidR="00A00BB9" w:rsidRPr="001F593E" w:rsidRDefault="00A00BB9" w:rsidP="001F593E">
            <w:pPr>
              <w:numPr>
                <w:ilvl w:val="1"/>
                <w:numId w:val="15"/>
              </w:numPr>
              <w:contextualSpacing/>
              <w:rPr>
                <w:rFonts w:ascii="Proxima Nova Lt" w:eastAsia="Arial" w:hAnsi="Proxima Nova Lt" w:cs="Calibri"/>
                <w:sz w:val="24"/>
                <w:szCs w:val="24"/>
              </w:rPr>
            </w:pPr>
            <w:r w:rsidRPr="001F593E">
              <w:rPr>
                <w:rFonts w:ascii="Proxima Nova Lt" w:eastAsia="Arial" w:hAnsi="Proxima Nova Lt" w:cs="Calibri"/>
                <w:sz w:val="24"/>
                <w:szCs w:val="24"/>
              </w:rPr>
              <w:t>reviewing, aligning and where necessary revising organizational structure, resources, and human capital plan</w:t>
            </w:r>
            <w:r w:rsidR="004C0FC0" w:rsidRPr="001F593E">
              <w:rPr>
                <w:rFonts w:ascii="Proxima Nova Lt" w:eastAsia="Arial" w:hAnsi="Proxima Nova Lt" w:cs="Calibri"/>
                <w:sz w:val="24"/>
                <w:szCs w:val="24"/>
              </w:rPr>
              <w:t>s</w:t>
            </w:r>
            <w:r w:rsidRPr="001F593E">
              <w:rPr>
                <w:rFonts w:ascii="Proxima Nova Lt" w:eastAsia="Arial" w:hAnsi="Proxima Nova Lt" w:cs="Calibri"/>
                <w:sz w:val="24"/>
                <w:szCs w:val="24"/>
              </w:rPr>
              <w:t xml:space="preserve"> in accordance with strategic priorities and compensation principles.</w:t>
            </w:r>
          </w:p>
          <w:p w14:paraId="4DCB3FD2" w14:textId="77777777" w:rsidR="004C0FC0" w:rsidRPr="008D4AB9" w:rsidRDefault="004C0FC0" w:rsidP="00A00BB9">
            <w:pPr>
              <w:rPr>
                <w:rFonts w:ascii="Proxima Nova Lt" w:eastAsia="Arial" w:hAnsi="Proxima Nova Lt" w:cs="Calibri"/>
                <w:sz w:val="24"/>
                <w:szCs w:val="24"/>
              </w:rPr>
            </w:pPr>
          </w:p>
          <w:p w14:paraId="049E607A" w14:textId="3BCD34AF" w:rsidR="004C0FC0" w:rsidRPr="008D4AB9" w:rsidRDefault="004C0FC0" w:rsidP="004C0FC0">
            <w:pPr>
              <w:rPr>
                <w:rFonts w:ascii="Proxima Nova Lt" w:eastAsia="Arial" w:hAnsi="Proxima Nova Lt" w:cs="Calibri"/>
                <w:sz w:val="24"/>
                <w:szCs w:val="24"/>
              </w:rPr>
            </w:pPr>
            <w:r w:rsidRPr="008D4AB9">
              <w:rPr>
                <w:rFonts w:ascii="Proxima Nova Lt" w:eastAsia="Arial" w:hAnsi="Proxima Nova Lt" w:cs="Calibri"/>
                <w:sz w:val="24"/>
                <w:szCs w:val="24"/>
              </w:rPr>
              <w:t xml:space="preserve">Finally, </w:t>
            </w:r>
            <w:r w:rsidR="00233E11">
              <w:rPr>
                <w:rFonts w:ascii="Proxima Nova Lt" w:eastAsia="Arial" w:hAnsi="Proxima Nova Lt" w:cs="Calibri"/>
                <w:sz w:val="24"/>
                <w:szCs w:val="24"/>
              </w:rPr>
              <w:t xml:space="preserve">the </w:t>
            </w:r>
            <w:r w:rsidRPr="008D4AB9">
              <w:rPr>
                <w:rFonts w:ascii="Proxima Nova Lt" w:eastAsia="Arial" w:hAnsi="Proxima Nova Lt" w:cs="Calibri"/>
                <w:sz w:val="24"/>
                <w:szCs w:val="24"/>
              </w:rPr>
              <w:t>HRLSC</w:t>
            </w:r>
            <w:r w:rsidR="00233E11">
              <w:rPr>
                <w:rFonts w:ascii="Proxima Nova Lt" w:eastAsia="Arial" w:hAnsi="Proxima Nova Lt" w:cs="Calibri"/>
                <w:sz w:val="24"/>
                <w:szCs w:val="24"/>
              </w:rPr>
              <w:t>’s</w:t>
            </w:r>
            <w:r w:rsidRPr="008D4AB9">
              <w:rPr>
                <w:rFonts w:ascii="Proxima Nova Lt" w:eastAsia="Arial" w:hAnsi="Proxima Nova Lt" w:cs="Calibri"/>
                <w:sz w:val="24"/>
                <w:szCs w:val="24"/>
              </w:rPr>
              <w:t xml:space="preserve"> business plans include the strategic goal of increasing organizational funds </w:t>
            </w:r>
            <w:r w:rsidR="00C55839" w:rsidRPr="008D4AB9">
              <w:rPr>
                <w:rFonts w:ascii="Proxima Nova Lt" w:eastAsia="Arial" w:hAnsi="Proxima Nova Lt" w:cs="Calibri"/>
                <w:sz w:val="24"/>
                <w:szCs w:val="24"/>
              </w:rPr>
              <w:t>and</w:t>
            </w:r>
            <w:r w:rsidRPr="008D4AB9">
              <w:rPr>
                <w:rFonts w:ascii="Proxima Nova Lt" w:eastAsia="Arial" w:hAnsi="Proxima Nova Lt" w:cs="Calibri"/>
                <w:sz w:val="24"/>
                <w:szCs w:val="24"/>
              </w:rPr>
              <w:t xml:space="preserve"> revenues </w:t>
            </w:r>
            <w:r w:rsidR="00C55839" w:rsidRPr="008D4AB9">
              <w:rPr>
                <w:rFonts w:ascii="Proxima Nova Lt" w:eastAsia="Arial" w:hAnsi="Proxima Nova Lt" w:cs="Calibri"/>
                <w:sz w:val="24"/>
                <w:szCs w:val="24"/>
              </w:rPr>
              <w:t>and</w:t>
            </w:r>
            <w:r w:rsidRPr="008D4AB9">
              <w:rPr>
                <w:rFonts w:ascii="Proxima Nova Lt" w:eastAsia="Arial" w:hAnsi="Proxima Nova Lt" w:cs="Calibri"/>
                <w:sz w:val="24"/>
                <w:szCs w:val="24"/>
              </w:rPr>
              <w:t xml:space="preserve"> diversifying revenue </w:t>
            </w:r>
            <w:r w:rsidR="00C55839" w:rsidRPr="008D4AB9">
              <w:rPr>
                <w:rFonts w:ascii="Proxima Nova Lt" w:eastAsia="Arial" w:hAnsi="Proxima Nova Lt" w:cs="Calibri"/>
                <w:sz w:val="24"/>
                <w:szCs w:val="24"/>
              </w:rPr>
              <w:t>and</w:t>
            </w:r>
            <w:r w:rsidRPr="008D4AB9">
              <w:rPr>
                <w:rFonts w:ascii="Proxima Nova Lt" w:eastAsia="Arial" w:hAnsi="Proxima Nova Lt" w:cs="Calibri"/>
                <w:sz w:val="24"/>
                <w:szCs w:val="24"/>
              </w:rPr>
              <w:t xml:space="preserve"> funding sources, in order to address and mitigate the Center’s ongoing sustainability challenges and its impact on compensation and </w:t>
            </w:r>
            <w:r w:rsidR="00233E11">
              <w:rPr>
                <w:rFonts w:ascii="Proxima Nova Lt" w:eastAsia="Arial" w:hAnsi="Proxima Nova Lt" w:cs="Calibri"/>
                <w:sz w:val="24"/>
                <w:szCs w:val="24"/>
              </w:rPr>
              <w:t>its</w:t>
            </w:r>
            <w:r w:rsidRPr="008D4AB9">
              <w:rPr>
                <w:rFonts w:ascii="Proxima Nova Lt" w:eastAsia="Arial" w:hAnsi="Proxima Nova Lt" w:cs="Calibri"/>
                <w:sz w:val="24"/>
                <w:szCs w:val="24"/>
              </w:rPr>
              <w:t xml:space="preserve"> ability to attract and retain talent. </w:t>
            </w:r>
          </w:p>
          <w:p w14:paraId="34FB5BCB" w14:textId="4AE7CFF5" w:rsidR="004C0FC0" w:rsidRPr="008D4AB9" w:rsidRDefault="004C0FC0" w:rsidP="00A00BB9">
            <w:pPr>
              <w:rPr>
                <w:rFonts w:ascii="Proxima Nova Lt" w:eastAsia="Arial" w:hAnsi="Proxima Nova Lt" w:cs="Calibri"/>
                <w:sz w:val="24"/>
                <w:szCs w:val="24"/>
              </w:rPr>
            </w:pPr>
          </w:p>
          <w:p w14:paraId="2CA7EEF9" w14:textId="77777777" w:rsidR="00AC2284" w:rsidRPr="008D4AB9" w:rsidRDefault="00AC2284" w:rsidP="001D597E">
            <w:pPr>
              <w:rPr>
                <w:rFonts w:ascii="Proxima Nova Lt" w:hAnsi="Proxima Nova Lt"/>
                <w:sz w:val="24"/>
                <w:szCs w:val="24"/>
              </w:rPr>
            </w:pPr>
          </w:p>
        </w:tc>
      </w:tr>
      <w:tr w:rsidR="00AC2284" w:rsidRPr="008D4AB9" w14:paraId="2182EAF2" w14:textId="77777777" w:rsidTr="001D597E">
        <w:tc>
          <w:tcPr>
            <w:tcW w:w="4405" w:type="dxa"/>
          </w:tcPr>
          <w:p w14:paraId="49E7F435" w14:textId="77777777" w:rsidR="00AC2284" w:rsidRPr="00566EC1" w:rsidRDefault="00AC2284" w:rsidP="001D597E">
            <w:pPr>
              <w:rPr>
                <w:rFonts w:ascii="Proxima Nova Lt" w:hAnsi="Proxima Nova Lt"/>
                <w:b/>
                <w:bCs/>
                <w:i/>
                <w:iCs/>
                <w:color w:val="2C5564"/>
                <w:sz w:val="24"/>
                <w:szCs w:val="24"/>
              </w:rPr>
            </w:pPr>
            <w:r w:rsidRPr="00566EC1">
              <w:rPr>
                <w:rFonts w:ascii="Proxima Nova Lt" w:hAnsi="Proxima Nova Lt"/>
                <w:b/>
                <w:bCs/>
                <w:i/>
                <w:iCs/>
                <w:color w:val="2C5564"/>
                <w:sz w:val="24"/>
                <w:szCs w:val="24"/>
              </w:rPr>
              <w:lastRenderedPageBreak/>
              <w:t>Innovative</w:t>
            </w:r>
          </w:p>
          <w:p w14:paraId="6290661A" w14:textId="77777777" w:rsidR="00AC2284" w:rsidRPr="008D4AB9" w:rsidRDefault="00AC2284" w:rsidP="001D597E">
            <w:pPr>
              <w:rPr>
                <w:rFonts w:ascii="Proxima Nova Lt" w:hAnsi="Proxima Nova Lt"/>
                <w:sz w:val="24"/>
                <w:szCs w:val="24"/>
              </w:rPr>
            </w:pPr>
          </w:p>
          <w:p w14:paraId="58A9CCE9"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Simplify client/customer interactions.</w:t>
            </w:r>
          </w:p>
          <w:p w14:paraId="0526DBD8" w14:textId="77777777" w:rsidR="00AC2284" w:rsidRPr="008D4AB9" w:rsidRDefault="00AC2284" w:rsidP="001D597E">
            <w:pPr>
              <w:rPr>
                <w:rFonts w:ascii="Proxima Nova Lt" w:eastAsia="Arial" w:hAnsi="Proxima Nova Lt" w:cs="Calibri"/>
                <w:sz w:val="24"/>
                <w:szCs w:val="24"/>
              </w:rPr>
            </w:pPr>
          </w:p>
          <w:p w14:paraId="3ECC8EBD" w14:textId="77777777" w:rsidR="00AC2284"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Expand and optimize digital service offerings.</w:t>
            </w:r>
          </w:p>
          <w:p w14:paraId="506CF99D" w14:textId="77777777" w:rsidR="00E169CD" w:rsidRPr="008D4AB9" w:rsidRDefault="00E169CD" w:rsidP="001D597E">
            <w:pPr>
              <w:rPr>
                <w:rFonts w:ascii="Proxima Nova Lt" w:eastAsia="Arial" w:hAnsi="Proxima Nova Lt" w:cs="Calibri"/>
                <w:sz w:val="24"/>
                <w:szCs w:val="24"/>
              </w:rPr>
            </w:pPr>
          </w:p>
          <w:p w14:paraId="488CB503" w14:textId="049F3C21"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Improve client/customer satisfaction.</w:t>
            </w:r>
          </w:p>
          <w:p w14:paraId="59091173" w14:textId="77777777" w:rsidR="00AC2284" w:rsidRPr="008D4AB9" w:rsidRDefault="00AC2284" w:rsidP="001D597E">
            <w:pPr>
              <w:rPr>
                <w:rFonts w:ascii="Proxima Nova Lt" w:eastAsia="Arial" w:hAnsi="Proxima Nova Lt" w:cs="Calibri"/>
                <w:sz w:val="24"/>
                <w:szCs w:val="24"/>
              </w:rPr>
            </w:pPr>
          </w:p>
          <w:p w14:paraId="4BEF4F0E"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Share data with Supply Ontario, when requested, regarding procurement</w:t>
            </w:r>
          </w:p>
          <w:p w14:paraId="36B8A39A" w14:textId="77777777" w:rsidR="00AC2284" w:rsidRPr="008D4AB9" w:rsidRDefault="00AC2284" w:rsidP="001D597E">
            <w:pPr>
              <w:rPr>
                <w:rFonts w:ascii="Proxima Nova Lt" w:eastAsia="Arial" w:hAnsi="Proxima Nova Lt" w:cs="Calibri"/>
                <w:sz w:val="24"/>
                <w:szCs w:val="24"/>
              </w:rPr>
            </w:pPr>
            <w:r w:rsidRPr="008D4AB9">
              <w:rPr>
                <w:rFonts w:ascii="Proxima Nova Lt" w:eastAsia="Arial" w:hAnsi="Proxima Nova Lt" w:cs="Calibri"/>
                <w:sz w:val="24"/>
                <w:szCs w:val="24"/>
              </w:rPr>
              <w:t>spending and planning, contract arrangements and vendor relations to support data-driven decision-making.</w:t>
            </w:r>
          </w:p>
          <w:p w14:paraId="64692AC7" w14:textId="77777777" w:rsidR="00AC2284" w:rsidRPr="008D4AB9" w:rsidRDefault="00AC2284" w:rsidP="001D597E">
            <w:pPr>
              <w:rPr>
                <w:rFonts w:ascii="Proxima Nova Lt" w:hAnsi="Proxima Nova Lt"/>
                <w:sz w:val="24"/>
                <w:szCs w:val="24"/>
              </w:rPr>
            </w:pPr>
          </w:p>
        </w:tc>
        <w:tc>
          <w:tcPr>
            <w:tcW w:w="4945" w:type="dxa"/>
          </w:tcPr>
          <w:p w14:paraId="60F3F950" w14:textId="131FC2CC" w:rsidR="004769EC" w:rsidRPr="008D4AB9" w:rsidRDefault="004769EC" w:rsidP="004769EC">
            <w:pPr>
              <w:rPr>
                <w:rFonts w:ascii="Proxima Nova Lt" w:eastAsia="Arial" w:hAnsi="Proxima Nova Lt" w:cs="Calibri"/>
                <w:sz w:val="24"/>
                <w:szCs w:val="24"/>
              </w:rPr>
            </w:pPr>
            <w:r w:rsidRPr="008D4AB9">
              <w:rPr>
                <w:rFonts w:ascii="Proxima Nova Lt" w:eastAsia="Arial" w:hAnsi="Proxima Nova Lt" w:cs="Calibri"/>
                <w:sz w:val="24"/>
                <w:szCs w:val="24"/>
              </w:rPr>
              <w:t xml:space="preserve">Responsive to client and stakeholder feedback, </w:t>
            </w:r>
            <w:r w:rsidR="00233E11">
              <w:rPr>
                <w:rFonts w:ascii="Proxima Nova Lt" w:eastAsia="Arial" w:hAnsi="Proxima Nova Lt" w:cs="Calibri"/>
                <w:sz w:val="24"/>
                <w:szCs w:val="24"/>
              </w:rPr>
              <w:t xml:space="preserve">the </w:t>
            </w:r>
            <w:r w:rsidRPr="008D4AB9">
              <w:rPr>
                <w:rFonts w:ascii="Proxima Nova Lt" w:eastAsia="Arial" w:hAnsi="Proxima Nova Lt" w:cs="Calibri"/>
                <w:sz w:val="24"/>
                <w:szCs w:val="24"/>
              </w:rPr>
              <w:t>HRLSC</w:t>
            </w:r>
            <w:r w:rsidR="00233E11">
              <w:rPr>
                <w:rFonts w:ascii="Proxima Nova Lt" w:eastAsia="Arial" w:hAnsi="Proxima Nova Lt" w:cs="Calibri"/>
                <w:sz w:val="24"/>
                <w:szCs w:val="24"/>
              </w:rPr>
              <w:t>’s</w:t>
            </w:r>
            <w:r w:rsidRPr="008D4AB9">
              <w:rPr>
                <w:rFonts w:ascii="Proxima Nova Lt" w:eastAsia="Arial" w:hAnsi="Proxima Nova Lt" w:cs="Calibri"/>
                <w:sz w:val="24"/>
                <w:szCs w:val="24"/>
              </w:rPr>
              <w:t xml:space="preserve"> plans include the strategic priority of improving access and service options for people across Ontario. Related objectives include:</w:t>
            </w:r>
          </w:p>
          <w:p w14:paraId="53708C03" w14:textId="7EC54882" w:rsidR="004769EC" w:rsidRPr="008D4AB9" w:rsidRDefault="004769EC" w:rsidP="001356BF">
            <w:pPr>
              <w:numPr>
                <w:ilvl w:val="0"/>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t xml:space="preserve">Maximize use of technology, including </w:t>
            </w:r>
            <w:r w:rsidR="00233E11">
              <w:rPr>
                <w:rFonts w:ascii="Proxima Nova Lt" w:eastAsia="Times New Roman" w:hAnsi="Proxima Nova Lt" w:cs="Calibri"/>
                <w:color w:val="000000"/>
                <w:sz w:val="24"/>
                <w:szCs w:val="24"/>
              </w:rPr>
              <w:t>the HRLSC’s</w:t>
            </w:r>
            <w:r w:rsidRPr="008D4AB9">
              <w:rPr>
                <w:rFonts w:ascii="Proxima Nova Lt" w:eastAsia="Times New Roman" w:hAnsi="Proxima Nova Lt" w:cs="Calibri"/>
                <w:color w:val="000000"/>
                <w:sz w:val="24"/>
                <w:szCs w:val="24"/>
              </w:rPr>
              <w:t xml:space="preserve"> website, to facilitate intake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provide early intervention supports, tools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resources for priority populations</w:t>
            </w:r>
            <w:r w:rsidR="00A05BB5">
              <w:rPr>
                <w:rFonts w:ascii="Proxima Nova Lt" w:eastAsia="Times New Roman" w:hAnsi="Proxima Nova Lt" w:cs="Calibri"/>
                <w:color w:val="000000"/>
                <w:sz w:val="24"/>
                <w:szCs w:val="24"/>
              </w:rPr>
              <w:t>:</w:t>
            </w:r>
          </w:p>
          <w:p w14:paraId="6D15DDF6" w14:textId="7E7D186C" w:rsidR="004769EC" w:rsidRPr="008D4AB9" w:rsidRDefault="004769EC" w:rsidP="001356BF">
            <w:pPr>
              <w:numPr>
                <w:ilvl w:val="1"/>
                <w:numId w:val="15"/>
              </w:numPr>
              <w:tabs>
                <w:tab w:val="num" w:pos="720"/>
              </w:tabs>
              <w:contextualSpacing/>
              <w:rPr>
                <w:rFonts w:ascii="Proxima Nova Lt" w:eastAsia="Times New Roman" w:hAnsi="Proxima Nova Lt" w:cs="Calibri"/>
                <w:color w:val="000000"/>
                <w:sz w:val="24"/>
                <w:szCs w:val="24"/>
                <w:lang w:val="en-US"/>
              </w:rPr>
            </w:pPr>
            <w:r w:rsidRPr="008D4AB9">
              <w:rPr>
                <w:rFonts w:ascii="Proxima Nova Lt" w:eastAsia="Times New Roman" w:hAnsi="Proxima Nova Lt" w:cs="Calibri"/>
                <w:color w:val="000000"/>
                <w:sz w:val="24"/>
                <w:szCs w:val="24"/>
                <w:lang w:val="en-GB"/>
              </w:rPr>
              <w:t>Initiate development of Guided Pathway online tool in partnership with CLEO to support applicants with HRTO complaint drafting</w:t>
            </w:r>
            <w:r w:rsidR="00A05BB5">
              <w:rPr>
                <w:rFonts w:ascii="Proxima Nova Lt" w:eastAsia="Times New Roman" w:hAnsi="Proxima Nova Lt" w:cs="Calibri"/>
                <w:color w:val="000000"/>
                <w:sz w:val="24"/>
                <w:szCs w:val="24"/>
                <w:lang w:val="en-GB"/>
              </w:rPr>
              <w:t>;</w:t>
            </w:r>
          </w:p>
          <w:p w14:paraId="7AF1237F" w14:textId="77287B4B" w:rsidR="004769EC" w:rsidRPr="008D4AB9" w:rsidRDefault="004769EC" w:rsidP="001356BF">
            <w:pPr>
              <w:numPr>
                <w:ilvl w:val="1"/>
                <w:numId w:val="15"/>
              </w:numPr>
              <w:tabs>
                <w:tab w:val="num" w:pos="720"/>
              </w:tabs>
              <w:contextualSpacing/>
              <w:rPr>
                <w:rFonts w:ascii="Proxima Nova Lt" w:eastAsia="Times New Roman" w:hAnsi="Proxima Nova Lt" w:cs="Calibri"/>
                <w:color w:val="000000"/>
                <w:sz w:val="24"/>
                <w:szCs w:val="24"/>
                <w:lang w:val="en-US"/>
              </w:rPr>
            </w:pPr>
            <w:r w:rsidRPr="008D4AB9">
              <w:rPr>
                <w:rFonts w:ascii="Proxima Nova Lt" w:eastAsia="Times New Roman" w:hAnsi="Proxima Nova Lt" w:cs="Calibri"/>
                <w:color w:val="000000"/>
                <w:sz w:val="24"/>
                <w:szCs w:val="24"/>
                <w:lang w:val="en-GB"/>
              </w:rPr>
              <w:t xml:space="preserve">Update website portal to provide access to referral partners </w:t>
            </w:r>
            <w:r w:rsidR="00C55839" w:rsidRPr="008D4AB9">
              <w:rPr>
                <w:rFonts w:ascii="Proxima Nova Lt" w:eastAsia="Times New Roman" w:hAnsi="Proxima Nova Lt" w:cs="Calibri"/>
                <w:color w:val="000000"/>
                <w:sz w:val="24"/>
                <w:szCs w:val="24"/>
                <w:lang w:val="en-GB"/>
              </w:rPr>
              <w:t>and</w:t>
            </w:r>
            <w:r w:rsidRPr="008D4AB9">
              <w:rPr>
                <w:rFonts w:ascii="Proxima Nova Lt" w:eastAsia="Times New Roman" w:hAnsi="Proxima Nova Lt" w:cs="Calibri"/>
                <w:color w:val="000000"/>
                <w:sz w:val="24"/>
                <w:szCs w:val="24"/>
                <w:lang w:val="en-GB"/>
              </w:rPr>
              <w:t xml:space="preserve"> scheduling tool to submit intakes and schedule interviews for those who received notice of mediations and/or notice of hearing</w:t>
            </w:r>
            <w:r w:rsidR="00A05BB5">
              <w:rPr>
                <w:rFonts w:ascii="Proxima Nova Lt" w:eastAsia="Times New Roman" w:hAnsi="Proxima Nova Lt" w:cs="Calibri"/>
                <w:color w:val="000000"/>
                <w:sz w:val="24"/>
                <w:szCs w:val="24"/>
                <w:lang w:val="en-GB"/>
              </w:rPr>
              <w:t>;</w:t>
            </w:r>
          </w:p>
          <w:p w14:paraId="69A8627C" w14:textId="4F9F4287" w:rsidR="004769EC" w:rsidRPr="008D4AB9" w:rsidRDefault="004769EC" w:rsidP="001356BF">
            <w:pPr>
              <w:numPr>
                <w:ilvl w:val="1"/>
                <w:numId w:val="15"/>
              </w:numPr>
              <w:tabs>
                <w:tab w:val="num" w:pos="720"/>
              </w:tabs>
              <w:contextualSpacing/>
              <w:rPr>
                <w:rFonts w:ascii="Proxima Nova Lt" w:eastAsia="Times New Roman" w:hAnsi="Proxima Nova Lt" w:cs="Calibri"/>
                <w:color w:val="000000"/>
                <w:sz w:val="24"/>
                <w:szCs w:val="24"/>
                <w:lang w:val="en-US"/>
              </w:rPr>
            </w:pPr>
            <w:r w:rsidRPr="008D4AB9">
              <w:rPr>
                <w:rFonts w:ascii="Proxima Nova Lt" w:eastAsia="Times New Roman" w:hAnsi="Proxima Nova Lt" w:cs="Calibri"/>
                <w:color w:val="000000"/>
                <w:sz w:val="24"/>
                <w:szCs w:val="24"/>
                <w:lang w:val="en-GB"/>
              </w:rPr>
              <w:t xml:space="preserve">Identify other web based early intervention tools </w:t>
            </w:r>
            <w:r w:rsidR="00C55839" w:rsidRPr="008D4AB9">
              <w:rPr>
                <w:rFonts w:ascii="Proxima Nova Lt" w:eastAsia="Times New Roman" w:hAnsi="Proxima Nova Lt" w:cs="Calibri"/>
                <w:color w:val="000000"/>
                <w:sz w:val="24"/>
                <w:szCs w:val="24"/>
                <w:lang w:val="en-GB"/>
              </w:rPr>
              <w:t>and</w:t>
            </w:r>
            <w:r w:rsidRPr="008D4AB9">
              <w:rPr>
                <w:rFonts w:ascii="Proxima Nova Lt" w:eastAsia="Times New Roman" w:hAnsi="Proxima Nova Lt" w:cs="Calibri"/>
                <w:color w:val="000000"/>
                <w:sz w:val="24"/>
                <w:szCs w:val="24"/>
                <w:lang w:val="en-GB"/>
              </w:rPr>
              <w:t xml:space="preserve"> resources</w:t>
            </w:r>
            <w:r w:rsidR="00A05BB5">
              <w:rPr>
                <w:rFonts w:ascii="Proxima Nova Lt" w:eastAsia="Times New Roman" w:hAnsi="Proxima Nova Lt" w:cs="Calibri"/>
                <w:color w:val="000000"/>
                <w:sz w:val="24"/>
                <w:szCs w:val="24"/>
                <w:lang w:val="en-GB"/>
              </w:rPr>
              <w:t>.</w:t>
            </w:r>
          </w:p>
          <w:p w14:paraId="67761285" w14:textId="717BAE71" w:rsidR="004769EC" w:rsidRPr="008D4AB9" w:rsidRDefault="004769EC" w:rsidP="001356BF">
            <w:pPr>
              <w:numPr>
                <w:ilvl w:val="0"/>
                <w:numId w:val="15"/>
              </w:numPr>
              <w:contextualSpacing/>
              <w:rPr>
                <w:rFonts w:ascii="Proxima Nova Lt" w:eastAsia="Times New Roman" w:hAnsi="Proxima Nova Lt" w:cs="Calibri"/>
                <w:color w:val="000000"/>
                <w:sz w:val="24"/>
                <w:szCs w:val="24"/>
              </w:rPr>
            </w:pPr>
            <w:r w:rsidRPr="008D4AB9">
              <w:rPr>
                <w:rFonts w:ascii="Proxima Nova Lt" w:eastAsia="Times New Roman" w:hAnsi="Proxima Nova Lt" w:cs="Calibri"/>
                <w:color w:val="000000"/>
                <w:sz w:val="24"/>
                <w:szCs w:val="24"/>
              </w:rPr>
              <w:lastRenderedPageBreak/>
              <w:t xml:space="preserve">Realign service model to offer clearly defined early intervention services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supports</w:t>
            </w:r>
            <w:r w:rsidR="00A05BB5">
              <w:rPr>
                <w:rFonts w:ascii="Proxima Nova Lt" w:eastAsia="Times New Roman" w:hAnsi="Proxima Nova Lt" w:cs="Calibri"/>
                <w:color w:val="000000"/>
                <w:sz w:val="24"/>
                <w:szCs w:val="24"/>
              </w:rPr>
              <w:t>.</w:t>
            </w:r>
          </w:p>
          <w:p w14:paraId="41FC7577" w14:textId="520939CB" w:rsidR="004769EC" w:rsidRPr="008D4AB9" w:rsidRDefault="004769EC" w:rsidP="001356BF">
            <w:pPr>
              <w:numPr>
                <w:ilvl w:val="0"/>
                <w:numId w:val="15"/>
              </w:numPr>
              <w:contextualSpacing/>
              <w:rPr>
                <w:rFonts w:ascii="Proxima Nova Lt" w:hAnsi="Proxima Nova Lt"/>
                <w:sz w:val="24"/>
                <w:szCs w:val="24"/>
              </w:rPr>
            </w:pPr>
            <w:r w:rsidRPr="008D4AB9">
              <w:rPr>
                <w:rFonts w:ascii="Proxima Nova Lt" w:eastAsia="Times New Roman" w:hAnsi="Proxima Nova Lt" w:cs="Calibri"/>
                <w:color w:val="000000"/>
                <w:sz w:val="24"/>
                <w:szCs w:val="24"/>
              </w:rPr>
              <w:t xml:space="preserve">Engage in collaborative initiatives to expand knowledge about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access to early intervention services </w:t>
            </w:r>
            <w:r w:rsidR="00C55839" w:rsidRPr="008D4AB9">
              <w:rPr>
                <w:rFonts w:ascii="Proxima Nova Lt" w:eastAsia="Times New Roman" w:hAnsi="Proxima Nova Lt" w:cs="Calibri"/>
                <w:color w:val="000000"/>
                <w:sz w:val="24"/>
                <w:szCs w:val="24"/>
              </w:rPr>
              <w:t>and</w:t>
            </w:r>
            <w:r w:rsidRPr="008D4AB9">
              <w:rPr>
                <w:rFonts w:ascii="Proxima Nova Lt" w:eastAsia="Times New Roman" w:hAnsi="Proxima Nova Lt" w:cs="Calibri"/>
                <w:color w:val="000000"/>
                <w:sz w:val="24"/>
                <w:szCs w:val="24"/>
              </w:rPr>
              <w:t xml:space="preserve"> supports</w:t>
            </w:r>
            <w:r w:rsidR="00A05BB5">
              <w:rPr>
                <w:rFonts w:ascii="Proxima Nova Lt" w:eastAsia="Times New Roman" w:hAnsi="Proxima Nova Lt" w:cs="Calibri"/>
                <w:color w:val="000000"/>
                <w:sz w:val="24"/>
                <w:szCs w:val="24"/>
              </w:rPr>
              <w:t>.</w:t>
            </w:r>
            <w:r w:rsidRPr="008D4AB9">
              <w:rPr>
                <w:rFonts w:ascii="Proxima Nova Lt" w:eastAsia="Times New Roman" w:hAnsi="Proxima Nova Lt" w:cs="Calibri"/>
                <w:color w:val="000000"/>
                <w:sz w:val="24"/>
                <w:szCs w:val="24"/>
              </w:rPr>
              <w:t xml:space="preserve"> </w:t>
            </w:r>
          </w:p>
          <w:p w14:paraId="7CD3F638" w14:textId="77777777" w:rsidR="004769EC" w:rsidRPr="008D4AB9" w:rsidRDefault="004769EC" w:rsidP="004769EC">
            <w:pPr>
              <w:contextualSpacing/>
              <w:rPr>
                <w:rFonts w:ascii="Proxima Nova Lt" w:hAnsi="Proxima Nova Lt"/>
                <w:sz w:val="24"/>
                <w:szCs w:val="24"/>
              </w:rPr>
            </w:pPr>
          </w:p>
          <w:p w14:paraId="08769116" w14:textId="1D460492" w:rsidR="004769EC" w:rsidRPr="008D4AB9" w:rsidRDefault="00233E11" w:rsidP="004769EC">
            <w:pPr>
              <w:contextualSpacing/>
              <w:rPr>
                <w:rFonts w:ascii="Proxima Nova Lt" w:eastAsia="Arial" w:hAnsi="Proxima Nova Lt" w:cs="Calibri"/>
                <w:sz w:val="24"/>
                <w:szCs w:val="24"/>
              </w:rPr>
            </w:pPr>
            <w:r>
              <w:rPr>
                <w:rFonts w:ascii="Proxima Nova Lt" w:eastAsia="Arial" w:hAnsi="Proxima Nova Lt" w:cs="Calibri"/>
                <w:sz w:val="24"/>
                <w:szCs w:val="24"/>
              </w:rPr>
              <w:t xml:space="preserve">The </w:t>
            </w:r>
            <w:r w:rsidR="004769EC" w:rsidRPr="008D4AB9">
              <w:rPr>
                <w:rFonts w:ascii="Proxima Nova Lt" w:eastAsia="Arial" w:hAnsi="Proxima Nova Lt" w:cs="Calibri"/>
                <w:sz w:val="24"/>
                <w:szCs w:val="24"/>
              </w:rPr>
              <w:t>HRLSC</w:t>
            </w:r>
            <w:r>
              <w:rPr>
                <w:rFonts w:ascii="Proxima Nova Lt" w:eastAsia="Arial" w:hAnsi="Proxima Nova Lt" w:cs="Calibri"/>
                <w:sz w:val="24"/>
                <w:szCs w:val="24"/>
              </w:rPr>
              <w:t>’s</w:t>
            </w:r>
            <w:r w:rsidR="004769EC" w:rsidRPr="008D4AB9">
              <w:rPr>
                <w:rFonts w:ascii="Proxima Nova Lt" w:eastAsia="Arial" w:hAnsi="Proxima Nova Lt" w:cs="Calibri"/>
                <w:sz w:val="24"/>
                <w:szCs w:val="24"/>
              </w:rPr>
              <w:t xml:space="preserve"> plans also include enhancing the collection and use of client feedback data, including </w:t>
            </w:r>
            <w:r w:rsidR="003F1FD8" w:rsidRPr="008D4AB9">
              <w:rPr>
                <w:rFonts w:ascii="Proxima Nova Lt" w:eastAsia="Arial" w:hAnsi="Proxima Nova Lt" w:cs="Calibri"/>
                <w:sz w:val="24"/>
                <w:szCs w:val="24"/>
              </w:rPr>
              <w:t xml:space="preserve">through </w:t>
            </w:r>
            <w:r w:rsidR="004769EC" w:rsidRPr="008D4AB9">
              <w:rPr>
                <w:rFonts w:ascii="Proxima Nova Lt" w:eastAsia="Arial" w:hAnsi="Proxima Nova Lt" w:cs="Calibri"/>
                <w:sz w:val="24"/>
                <w:szCs w:val="24"/>
              </w:rPr>
              <w:t xml:space="preserve">the development </w:t>
            </w:r>
            <w:r w:rsidR="003F1FD8" w:rsidRPr="008D4AB9">
              <w:rPr>
                <w:rFonts w:ascii="Proxima Nova Lt" w:eastAsia="Arial" w:hAnsi="Proxima Nova Lt" w:cs="Calibri"/>
                <w:sz w:val="24"/>
                <w:szCs w:val="24"/>
              </w:rPr>
              <w:t xml:space="preserve">and implementation </w:t>
            </w:r>
            <w:r w:rsidR="004769EC" w:rsidRPr="008D4AB9">
              <w:rPr>
                <w:rFonts w:ascii="Proxima Nova Lt" w:eastAsia="Arial" w:hAnsi="Proxima Nova Lt" w:cs="Calibri"/>
                <w:sz w:val="24"/>
                <w:szCs w:val="24"/>
              </w:rPr>
              <w:t xml:space="preserve">of new client evaluation </w:t>
            </w:r>
            <w:r w:rsidR="00C55839" w:rsidRPr="008D4AB9">
              <w:rPr>
                <w:rFonts w:ascii="Proxima Nova Lt" w:eastAsia="Arial" w:hAnsi="Proxima Nova Lt" w:cs="Calibri"/>
                <w:sz w:val="24"/>
                <w:szCs w:val="24"/>
              </w:rPr>
              <w:t>and</w:t>
            </w:r>
            <w:r w:rsidR="004769EC" w:rsidRPr="008D4AB9">
              <w:rPr>
                <w:rFonts w:ascii="Proxima Nova Lt" w:eastAsia="Arial" w:hAnsi="Proxima Nova Lt" w:cs="Calibri"/>
                <w:sz w:val="24"/>
                <w:szCs w:val="24"/>
              </w:rPr>
              <w:t xml:space="preserve"> feedback surveys across </w:t>
            </w:r>
            <w:r>
              <w:rPr>
                <w:rFonts w:ascii="Proxima Nova Lt" w:eastAsia="Arial" w:hAnsi="Proxima Nova Lt" w:cs="Calibri"/>
                <w:sz w:val="24"/>
                <w:szCs w:val="24"/>
              </w:rPr>
              <w:t>the</w:t>
            </w:r>
            <w:r w:rsidR="004769EC" w:rsidRPr="008D4AB9">
              <w:rPr>
                <w:rFonts w:ascii="Proxima Nova Lt" w:eastAsia="Arial" w:hAnsi="Proxima Nova Lt" w:cs="Calibri"/>
                <w:sz w:val="24"/>
                <w:szCs w:val="24"/>
              </w:rPr>
              <w:t xml:space="preserve"> full service continuum</w:t>
            </w:r>
            <w:r w:rsidR="003F1FD8" w:rsidRPr="008D4AB9">
              <w:rPr>
                <w:rFonts w:ascii="Proxima Nova Lt" w:eastAsia="Arial" w:hAnsi="Proxima Nova Lt" w:cs="Calibri"/>
                <w:sz w:val="24"/>
                <w:szCs w:val="24"/>
              </w:rPr>
              <w:t>, including with the goal of monitoring and continuously seeking to improve client satisfaction and simplify client interactions.</w:t>
            </w:r>
          </w:p>
          <w:p w14:paraId="2E5D38B7" w14:textId="77777777" w:rsidR="005660E3" w:rsidRPr="008D4AB9" w:rsidRDefault="005660E3" w:rsidP="004769EC">
            <w:pPr>
              <w:contextualSpacing/>
              <w:rPr>
                <w:rFonts w:ascii="Proxima Nova Lt" w:hAnsi="Proxima Nova Lt"/>
                <w:sz w:val="24"/>
                <w:szCs w:val="24"/>
              </w:rPr>
            </w:pPr>
          </w:p>
          <w:p w14:paraId="73D0CC37" w14:textId="77777777" w:rsidR="005660E3" w:rsidRPr="008D4AB9" w:rsidRDefault="005660E3" w:rsidP="004769EC">
            <w:pPr>
              <w:contextualSpacing/>
              <w:rPr>
                <w:rFonts w:ascii="Proxima Nova Lt" w:eastAsia="Arial" w:hAnsi="Proxima Nova Lt" w:cs="Calibri"/>
                <w:sz w:val="24"/>
                <w:szCs w:val="24"/>
              </w:rPr>
            </w:pPr>
            <w:r w:rsidRPr="008D4AB9">
              <w:rPr>
                <w:rFonts w:ascii="Proxima Nova Lt" w:eastAsia="Arial" w:hAnsi="Proxima Nova Lt" w:cs="Calibri"/>
                <w:sz w:val="24"/>
                <w:szCs w:val="24"/>
              </w:rPr>
              <w:t>The HRLSC is also updating its existing electronic HR system including to help improve the reporting module to support better data-driven decision making and reporting, including in accordance with the new Agency and Appointment Directive.</w:t>
            </w:r>
          </w:p>
          <w:p w14:paraId="319AFA59" w14:textId="131D7D31" w:rsidR="005660E3" w:rsidRPr="008D4AB9" w:rsidRDefault="005660E3" w:rsidP="004769EC">
            <w:pPr>
              <w:contextualSpacing/>
              <w:rPr>
                <w:rFonts w:ascii="Proxima Nova Lt" w:hAnsi="Proxima Nova Lt"/>
                <w:sz w:val="24"/>
                <w:szCs w:val="24"/>
              </w:rPr>
            </w:pPr>
          </w:p>
        </w:tc>
      </w:tr>
      <w:tr w:rsidR="00060EDC" w:rsidRPr="008D4AB9" w14:paraId="3349879A" w14:textId="77777777" w:rsidTr="001D597E">
        <w:tc>
          <w:tcPr>
            <w:tcW w:w="4405" w:type="dxa"/>
          </w:tcPr>
          <w:p w14:paraId="311E8F32" w14:textId="77777777" w:rsidR="00060EDC" w:rsidRPr="00566EC1" w:rsidRDefault="00060EDC" w:rsidP="00060EDC">
            <w:pPr>
              <w:rPr>
                <w:rFonts w:ascii="Proxima Nova Lt" w:hAnsi="Proxima Nova Lt"/>
                <w:b/>
                <w:bCs/>
                <w:i/>
                <w:iCs/>
                <w:color w:val="2C5564"/>
                <w:sz w:val="24"/>
                <w:szCs w:val="24"/>
              </w:rPr>
            </w:pPr>
            <w:r w:rsidRPr="00566EC1">
              <w:rPr>
                <w:rFonts w:ascii="Proxima Nova Lt" w:hAnsi="Proxima Nova Lt"/>
                <w:b/>
                <w:bCs/>
                <w:i/>
                <w:iCs/>
                <w:color w:val="2C5564"/>
                <w:sz w:val="24"/>
                <w:szCs w:val="24"/>
              </w:rPr>
              <w:lastRenderedPageBreak/>
              <w:t>Migration to MAG JTS</w:t>
            </w:r>
          </w:p>
          <w:p w14:paraId="7C682BAE" w14:textId="77777777" w:rsidR="00060EDC" w:rsidRPr="008D4AB9" w:rsidRDefault="00060EDC" w:rsidP="00060EDC">
            <w:pPr>
              <w:rPr>
                <w:rFonts w:ascii="Proxima Nova Lt" w:hAnsi="Proxima Nova Lt"/>
                <w:sz w:val="24"/>
                <w:szCs w:val="24"/>
              </w:rPr>
            </w:pPr>
          </w:p>
          <w:p w14:paraId="6EDD475C" w14:textId="463E79D9" w:rsidR="00060EDC" w:rsidRPr="00E37B40" w:rsidRDefault="00060EDC" w:rsidP="00060EDC">
            <w:pPr>
              <w:rPr>
                <w:rFonts w:ascii="Proxima Nova Lt" w:eastAsia="Times New Roman" w:hAnsi="Proxima Nova Lt" w:cs="Arial"/>
                <w:b/>
                <w:bCs/>
                <w:sz w:val="24"/>
                <w:szCs w:val="24"/>
              </w:rPr>
            </w:pPr>
            <w:r w:rsidRPr="00E37B40">
              <w:rPr>
                <w:rFonts w:ascii="Proxima Nova Lt" w:eastAsia="Times New Roman" w:hAnsi="Proxima Nova Lt" w:cs="Arial"/>
                <w:b/>
                <w:bCs/>
                <w:sz w:val="24"/>
                <w:szCs w:val="24"/>
              </w:rPr>
              <w:t>In accordance with the 2020 TBS audit, the HRLSC is expected to continue to</w:t>
            </w:r>
            <w:r w:rsidR="00862EA2">
              <w:rPr>
                <w:rFonts w:ascii="Proxima Nova Lt" w:eastAsia="Times New Roman" w:hAnsi="Proxima Nova Lt" w:cs="Arial"/>
                <w:b/>
                <w:bCs/>
                <w:sz w:val="24"/>
                <w:szCs w:val="24"/>
              </w:rPr>
              <w:t xml:space="preserve"> </w:t>
            </w:r>
            <w:r w:rsidRPr="00E37B40">
              <w:rPr>
                <w:rFonts w:ascii="Proxima Nova Lt" w:eastAsia="Times New Roman" w:hAnsi="Proxima Nova Lt" w:cs="Arial"/>
                <w:b/>
                <w:bCs/>
                <w:sz w:val="24"/>
                <w:szCs w:val="24"/>
              </w:rPr>
              <w:t>work with MAG’s Justice Technology Services and Information Technology</w:t>
            </w:r>
          </w:p>
          <w:p w14:paraId="3A0785DD" w14:textId="77777777" w:rsidR="00060EDC" w:rsidRPr="00E37B40" w:rsidRDefault="00060EDC" w:rsidP="00060EDC">
            <w:pPr>
              <w:rPr>
                <w:rFonts w:ascii="Proxima Nova Lt" w:eastAsia="Times New Roman" w:hAnsi="Proxima Nova Lt" w:cs="Arial"/>
                <w:b/>
                <w:bCs/>
                <w:sz w:val="24"/>
                <w:szCs w:val="24"/>
              </w:rPr>
            </w:pPr>
            <w:r w:rsidRPr="00E37B40">
              <w:rPr>
                <w:rFonts w:ascii="Proxima Nova Lt" w:eastAsia="Times New Roman" w:hAnsi="Proxima Nova Lt" w:cs="Arial"/>
                <w:b/>
                <w:bCs/>
                <w:sz w:val="24"/>
                <w:szCs w:val="24"/>
              </w:rPr>
              <w:t>Services to migrate the HRLSC IT services to the OPS network to take advantage</w:t>
            </w:r>
          </w:p>
          <w:p w14:paraId="367C0BC0" w14:textId="4DA7496C" w:rsidR="00060EDC" w:rsidRPr="008D4AB9" w:rsidRDefault="00060EDC" w:rsidP="00060EDC">
            <w:pPr>
              <w:rPr>
                <w:rFonts w:ascii="Proxima Nova Lt" w:hAnsi="Proxima Nova Lt"/>
                <w:sz w:val="24"/>
                <w:szCs w:val="24"/>
              </w:rPr>
            </w:pPr>
            <w:r w:rsidRPr="00E37B40">
              <w:rPr>
                <w:rFonts w:ascii="Proxima Nova Lt" w:eastAsia="Times New Roman" w:hAnsi="Proxima Nova Lt" w:cs="Arial"/>
                <w:b/>
                <w:bCs/>
                <w:sz w:val="24"/>
                <w:szCs w:val="24"/>
              </w:rPr>
              <w:t>of shared infrastructure</w:t>
            </w:r>
          </w:p>
        </w:tc>
        <w:tc>
          <w:tcPr>
            <w:tcW w:w="4945" w:type="dxa"/>
          </w:tcPr>
          <w:p w14:paraId="4FDB8351" w14:textId="393B8C56" w:rsidR="00060EDC" w:rsidRPr="008D4AB9" w:rsidRDefault="003F1FD8" w:rsidP="00060EDC">
            <w:pPr>
              <w:rPr>
                <w:rFonts w:ascii="Proxima Nova Lt" w:eastAsia="Arial" w:hAnsi="Proxima Nova Lt" w:cs="Calibri"/>
                <w:sz w:val="24"/>
                <w:szCs w:val="24"/>
              </w:rPr>
            </w:pPr>
            <w:r w:rsidRPr="008D4AB9">
              <w:rPr>
                <w:rFonts w:ascii="Proxima Nova Lt" w:eastAsia="Arial" w:hAnsi="Proxima Nova Lt" w:cs="Calibri"/>
                <w:sz w:val="24"/>
                <w:szCs w:val="24"/>
              </w:rPr>
              <w:t xml:space="preserve">The HRLSC has commenced the process to be onboarded to OPS’s IT infrastructure by engaging in communication with Justice Technological Services (JTS) and Information Technology Standards (ITS). The first phase plan, currently underway, is to develop a holistic review of all the HRLSC IT requirements, and infrastructure and how they can be supported by JTS and ITS, targeting to complete a price estimate and a rough onboarding plan by the end of calendar year 2024. </w:t>
            </w:r>
            <w:r w:rsidR="00233E11">
              <w:rPr>
                <w:rFonts w:ascii="Proxima Nova Lt" w:eastAsia="Arial" w:hAnsi="Proxima Nova Lt" w:cs="Calibri"/>
                <w:sz w:val="24"/>
                <w:szCs w:val="24"/>
              </w:rPr>
              <w:t>The HRLSC is</w:t>
            </w:r>
            <w:r w:rsidRPr="008D4AB9">
              <w:rPr>
                <w:rFonts w:ascii="Proxima Nova Lt" w:eastAsia="Arial" w:hAnsi="Proxima Nova Lt" w:cs="Calibri"/>
                <w:sz w:val="24"/>
                <w:szCs w:val="24"/>
              </w:rPr>
              <w:t xml:space="preserve"> expected to be fully onboarded onto the OPS network by the 25-26 fiscal year.</w:t>
            </w:r>
            <w:r w:rsidR="005238C2">
              <w:rPr>
                <w:rFonts w:ascii="Proxima Nova Lt" w:eastAsia="Arial" w:hAnsi="Proxima Nova Lt" w:cs="Calibri"/>
                <w:sz w:val="24"/>
                <w:szCs w:val="24"/>
              </w:rPr>
              <w:t xml:space="preserve"> </w:t>
            </w:r>
          </w:p>
        </w:tc>
      </w:tr>
    </w:tbl>
    <w:p w14:paraId="3AE1154A" w14:textId="6A6514C5" w:rsidR="0083750D" w:rsidRPr="00CE456C" w:rsidRDefault="00000000" w:rsidP="0083750D">
      <w:pPr>
        <w:jc w:val="both"/>
        <w:rPr>
          <w:rFonts w:ascii="Proxima Nova Lt" w:hAnsi="Proxima Nova Lt"/>
        </w:rPr>
      </w:pPr>
      <w:r>
        <w:rPr>
          <w:rFonts w:ascii="Proxima Nova Lt" w:eastAsia="Arial" w:hAnsi="Proxima Nova Lt" w:cs="Arial"/>
          <w:b/>
          <w:bCs/>
          <w:noProof/>
          <w:sz w:val="32"/>
          <w:szCs w:val="32"/>
        </w:rPr>
        <w:pict w14:anchorId="5812F59B">
          <v:rect id="_x0000_i1036" style="width:468pt;height:1.5pt" o:hralign="center" o:hrstd="t" o:hr="t" fillcolor="#a0a0a0" stroked="f"/>
        </w:pict>
      </w:r>
    </w:p>
    <w:p w14:paraId="48BAC6D2" w14:textId="3EA099F5" w:rsidR="00A31098" w:rsidRPr="00566EC1" w:rsidRDefault="0083750D" w:rsidP="00BA56A7">
      <w:pPr>
        <w:pStyle w:val="Heading1"/>
        <w:spacing w:before="0" w:after="240" w:line="240" w:lineRule="auto"/>
        <w:jc w:val="both"/>
        <w:rPr>
          <w:rFonts w:ascii="Proxima Nova Lt" w:hAnsi="Proxima Nova Lt"/>
          <w:color w:val="auto"/>
        </w:rPr>
      </w:pPr>
      <w:bookmarkStart w:id="117" w:name="_Toc89435370"/>
      <w:bookmarkStart w:id="118" w:name="_Toc185612287"/>
      <w:bookmarkStart w:id="119" w:name="_Toc227242750"/>
      <w:r w:rsidRPr="00566EC1">
        <w:rPr>
          <w:rFonts w:ascii="Proxima Nova Lt" w:eastAsia="Times New Roman" w:hAnsi="Proxima Nova Lt"/>
          <w:color w:val="auto"/>
        </w:rPr>
        <w:t>Section 1</w:t>
      </w:r>
      <w:r w:rsidR="006E44B1" w:rsidRPr="00566EC1">
        <w:rPr>
          <w:rFonts w:ascii="Proxima Nova Lt" w:eastAsia="Times New Roman" w:hAnsi="Proxima Nova Lt"/>
          <w:color w:val="auto"/>
        </w:rPr>
        <w:t>2</w:t>
      </w:r>
      <w:r w:rsidRPr="00566EC1">
        <w:rPr>
          <w:rFonts w:ascii="Proxima Nova Lt" w:eastAsia="Times New Roman" w:hAnsi="Proxima Nova Lt"/>
          <w:color w:val="auto"/>
        </w:rPr>
        <w:t xml:space="preserve">: </w:t>
      </w:r>
      <w:bookmarkEnd w:id="117"/>
      <w:r w:rsidR="00BA56A7" w:rsidRPr="00566EC1">
        <w:rPr>
          <w:rFonts w:ascii="Proxima Nova Lt" w:eastAsia="Times New Roman" w:hAnsi="Proxima Nova Lt"/>
          <w:color w:val="auto"/>
        </w:rPr>
        <w:t>Communication Plan</w:t>
      </w:r>
      <w:bookmarkEnd w:id="118"/>
      <w:bookmarkEnd w:id="119"/>
      <w:r w:rsidR="00BA56A7" w:rsidRPr="00566EC1">
        <w:rPr>
          <w:rFonts w:ascii="Proxima Nova Lt" w:eastAsia="Times New Roman" w:hAnsi="Proxima Nova Lt"/>
          <w:color w:val="auto"/>
        </w:rPr>
        <w:t xml:space="preserve"> </w:t>
      </w:r>
    </w:p>
    <w:p w14:paraId="7E0716CB" w14:textId="6855E130" w:rsidR="00CB49AD" w:rsidRPr="001840E4"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As part of the </w:t>
      </w:r>
      <w:r w:rsidR="00233E11">
        <w:rPr>
          <w:rFonts w:ascii="Proxima Nova Lt" w:eastAsia="Aptos" w:hAnsi="Proxima Nova Lt" w:cs="Times New Roman"/>
          <w:kern w:val="2"/>
          <w:sz w:val="24"/>
          <w:szCs w:val="24"/>
          <w14:ligatures w14:val="standardContextual"/>
        </w:rPr>
        <w:t>f</w:t>
      </w:r>
      <w:r w:rsidRPr="001840E4">
        <w:rPr>
          <w:rFonts w:ascii="Proxima Nova Lt" w:eastAsia="Aptos" w:hAnsi="Proxima Nova Lt" w:cs="Times New Roman"/>
          <w:kern w:val="2"/>
          <w:sz w:val="24"/>
          <w:szCs w:val="24"/>
          <w14:ligatures w14:val="standardContextual"/>
        </w:rPr>
        <w:t>ive-</w:t>
      </w:r>
      <w:r w:rsidR="00233E11">
        <w:rPr>
          <w:rFonts w:ascii="Proxima Nova Lt" w:eastAsia="Aptos" w:hAnsi="Proxima Nova Lt" w:cs="Times New Roman"/>
          <w:kern w:val="2"/>
          <w:sz w:val="24"/>
          <w:szCs w:val="24"/>
          <w14:ligatures w14:val="standardContextual"/>
        </w:rPr>
        <w:t>y</w:t>
      </w:r>
      <w:r w:rsidRPr="001840E4">
        <w:rPr>
          <w:rFonts w:ascii="Proxima Nova Lt" w:eastAsia="Aptos" w:hAnsi="Proxima Nova Lt" w:cs="Times New Roman"/>
          <w:kern w:val="2"/>
          <w:sz w:val="24"/>
          <w:szCs w:val="24"/>
          <w14:ligatures w14:val="standardContextual"/>
        </w:rPr>
        <w:t xml:space="preserve">ear Strategic Plan, a new organizational communications plan is being created. With revisions anticipated as an audit of the current plan continues, the HRLSC </w:t>
      </w:r>
      <w:r w:rsidRPr="001840E4">
        <w:rPr>
          <w:rFonts w:ascii="Proxima Nova Lt" w:eastAsia="Aptos" w:hAnsi="Proxima Nova Lt" w:cs="Times New Roman"/>
          <w:kern w:val="2"/>
          <w:sz w:val="24"/>
          <w:szCs w:val="24"/>
          <w14:ligatures w14:val="standardContextual"/>
        </w:rPr>
        <w:lastRenderedPageBreak/>
        <w:t xml:space="preserve">will </w:t>
      </w:r>
      <w:r w:rsidR="00853FF0" w:rsidRPr="001840E4">
        <w:rPr>
          <w:rFonts w:ascii="Proxima Nova Lt" w:eastAsia="Aptos" w:hAnsi="Proxima Nova Lt" w:cs="Times New Roman"/>
          <w:kern w:val="2"/>
          <w:sz w:val="24"/>
          <w:szCs w:val="24"/>
          <w14:ligatures w14:val="standardContextual"/>
        </w:rPr>
        <w:t xml:space="preserve">draw on and continuously improve and adapt its current </w:t>
      </w:r>
      <w:r w:rsidRPr="001840E4">
        <w:rPr>
          <w:rFonts w:ascii="Proxima Nova Lt" w:eastAsia="Aptos" w:hAnsi="Proxima Nova Lt" w:cs="Times New Roman"/>
          <w:kern w:val="2"/>
          <w:sz w:val="24"/>
          <w:szCs w:val="24"/>
          <w14:ligatures w14:val="standardContextual"/>
        </w:rPr>
        <w:t xml:space="preserve">flexible </w:t>
      </w:r>
      <w:r w:rsidR="00853FF0" w:rsidRPr="001840E4">
        <w:rPr>
          <w:rFonts w:ascii="Proxima Nova Lt" w:eastAsia="Aptos" w:hAnsi="Proxima Nova Lt" w:cs="Times New Roman"/>
          <w:kern w:val="2"/>
          <w:sz w:val="24"/>
          <w:szCs w:val="24"/>
          <w14:ligatures w14:val="standardContextual"/>
        </w:rPr>
        <w:t xml:space="preserve">ongoing </w:t>
      </w:r>
      <w:r w:rsidRPr="001840E4">
        <w:rPr>
          <w:rFonts w:ascii="Proxima Nova Lt" w:eastAsia="Aptos" w:hAnsi="Proxima Nova Lt" w:cs="Times New Roman"/>
          <w:kern w:val="2"/>
          <w:sz w:val="24"/>
          <w:szCs w:val="24"/>
          <w14:ligatures w14:val="standardContextual"/>
        </w:rPr>
        <w:t xml:space="preserve">communications </w:t>
      </w:r>
      <w:r w:rsidR="00853FF0" w:rsidRPr="001840E4">
        <w:rPr>
          <w:rFonts w:ascii="Proxima Nova Lt" w:eastAsia="Aptos" w:hAnsi="Proxima Nova Lt" w:cs="Times New Roman"/>
          <w:kern w:val="2"/>
          <w:sz w:val="24"/>
          <w:szCs w:val="24"/>
          <w14:ligatures w14:val="standardContextual"/>
        </w:rPr>
        <w:t xml:space="preserve">strategies which seek to </w:t>
      </w:r>
      <w:r w:rsidRPr="001840E4">
        <w:rPr>
          <w:rFonts w:ascii="Proxima Nova Lt" w:eastAsia="Aptos" w:hAnsi="Proxima Nova Lt" w:cs="Times New Roman"/>
          <w:kern w:val="2"/>
          <w:sz w:val="24"/>
          <w:szCs w:val="24"/>
          <w14:ligatures w14:val="standardContextual"/>
        </w:rPr>
        <w:t>provide the public with information about its services and activities as well as human-interest stories about human rights and discrimination.</w:t>
      </w:r>
    </w:p>
    <w:p w14:paraId="710254F7"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bookmarkStart w:id="120" w:name="_Toc151983568"/>
      <w:r w:rsidRPr="00566EC1">
        <w:rPr>
          <w:rFonts w:ascii="Proxima Nova Lt" w:eastAsia="Aptos" w:hAnsi="Proxima Nova Lt" w:cs="Times New Roman"/>
          <w:b/>
          <w:color w:val="2C5564"/>
          <w:kern w:val="2"/>
          <w:sz w:val="24"/>
          <w:szCs w:val="24"/>
          <w14:ligatures w14:val="standardContextual"/>
        </w:rPr>
        <w:t>Ongoing Communications Strategies</w:t>
      </w:r>
      <w:bookmarkEnd w:id="120"/>
    </w:p>
    <w:p w14:paraId="0182853D" w14:textId="77777777"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Creating regular opportunities with mainstream, community, and in-house digital media to bring the HRLSC’s clients’ stories to the public’s attention across the province;</w:t>
      </w:r>
    </w:p>
    <w:p w14:paraId="073E323B" w14:textId="1994682E"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Consolidating relationships with partner organizations through regular, targeted, digital communications, with particular focus on groups supporting Francophone </w:t>
      </w:r>
      <w:r w:rsidR="005C1176">
        <w:rPr>
          <w:rFonts w:ascii="Proxima Nova Lt" w:eastAsia="Aptos" w:hAnsi="Proxima Nova Lt" w:cs="Times New Roman"/>
          <w:kern w:val="2"/>
          <w:sz w:val="24"/>
          <w:szCs w:val="24"/>
          <w14:ligatures w14:val="standardContextual"/>
        </w:rPr>
        <w:t xml:space="preserve">and Indigenous </w:t>
      </w:r>
      <w:r w:rsidRPr="001840E4">
        <w:rPr>
          <w:rFonts w:ascii="Proxima Nova Lt" w:eastAsia="Aptos" w:hAnsi="Proxima Nova Lt" w:cs="Times New Roman"/>
          <w:kern w:val="2"/>
          <w:sz w:val="24"/>
          <w:szCs w:val="24"/>
          <w14:ligatures w14:val="standardContextual"/>
        </w:rPr>
        <w:t>clients</w:t>
      </w:r>
      <w:r w:rsidR="009C2F2F">
        <w:rPr>
          <w:rFonts w:ascii="Proxima Nova Lt" w:eastAsia="Aptos" w:hAnsi="Proxima Nova Lt" w:cs="Times New Roman"/>
          <w:kern w:val="2"/>
          <w:sz w:val="24"/>
          <w:szCs w:val="24"/>
          <w14:ligatures w14:val="standardContextual"/>
        </w:rPr>
        <w:t>, to increase awareness of the HRLSC’s legal support services and the HRTO’s processes</w:t>
      </w:r>
      <w:r w:rsidRPr="001840E4">
        <w:rPr>
          <w:rFonts w:ascii="Proxima Nova Lt" w:eastAsia="Aptos" w:hAnsi="Proxima Nova Lt" w:cs="Times New Roman"/>
          <w:kern w:val="2"/>
          <w:sz w:val="24"/>
          <w:szCs w:val="24"/>
          <w14:ligatures w14:val="standardContextual"/>
        </w:rPr>
        <w:t>;</w:t>
      </w:r>
    </w:p>
    <w:p w14:paraId="7819B655" w14:textId="77777777"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Increasing accessibility through the refurbishment of existing online resources and website and growth of new formats of digital content; and</w:t>
      </w:r>
    </w:p>
    <w:p w14:paraId="0D74C95D" w14:textId="77777777" w:rsidR="00CB49AD" w:rsidRPr="001840E4" w:rsidRDefault="00CB49AD" w:rsidP="006A70D0">
      <w:pPr>
        <w:numPr>
          <w:ilvl w:val="0"/>
          <w:numId w:val="10"/>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Promoting the rollout of new digital tools and promoting public trust in the security and ease of use of these tools.</w:t>
      </w:r>
    </w:p>
    <w:p w14:paraId="545DB4FF"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bookmarkStart w:id="121" w:name="_Toc151983569"/>
      <w:r w:rsidRPr="00566EC1">
        <w:rPr>
          <w:rFonts w:ascii="Proxima Nova Lt" w:eastAsia="Aptos" w:hAnsi="Proxima Nova Lt" w:cs="Times New Roman"/>
          <w:b/>
          <w:color w:val="2C5564"/>
          <w:kern w:val="2"/>
          <w:sz w:val="24"/>
          <w:szCs w:val="24"/>
          <w14:ligatures w14:val="standardContextual"/>
        </w:rPr>
        <w:t>Target Audiences</w:t>
      </w:r>
      <w:bookmarkEnd w:id="121"/>
    </w:p>
    <w:p w14:paraId="29F58E07"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Residents of Ontario;</w:t>
      </w:r>
    </w:p>
    <w:p w14:paraId="4C5671E4"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French speaking communities;</w:t>
      </w:r>
    </w:p>
    <w:p w14:paraId="2B5C1F61"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Hard-to-reach populations and</w:t>
      </w:r>
      <w:r w:rsidRPr="001840E4">
        <w:rPr>
          <w:rFonts w:ascii="Proxima Nova Lt" w:eastAsia="Aptos" w:hAnsi="Proxima Nova Lt" w:cs="Times New Roman"/>
          <w:kern w:val="2"/>
          <w:sz w:val="24"/>
          <w:szCs w:val="24"/>
          <w:lang w:val="en-US"/>
          <w14:ligatures w14:val="standardContextual"/>
        </w:rPr>
        <w:t xml:space="preserve"> </w:t>
      </w:r>
      <w:r w:rsidRPr="001840E4">
        <w:rPr>
          <w:rFonts w:ascii="Proxima Nova Lt" w:eastAsia="Aptos" w:hAnsi="Proxima Nova Lt" w:cs="Times New Roman"/>
          <w:kern w:val="2"/>
          <w:sz w:val="24"/>
          <w:szCs w:val="24"/>
          <w14:ligatures w14:val="standardContextual"/>
        </w:rPr>
        <w:t>under-serviced and economically disadvantaged groups, such as youth, newcomers,</w:t>
      </w:r>
      <w:r w:rsidRPr="001840E4">
        <w:rPr>
          <w:rFonts w:ascii="Proxima Nova Lt" w:eastAsia="Aptos" w:hAnsi="Proxima Nova Lt" w:cs="Times New Roman"/>
          <w:kern w:val="2"/>
          <w:sz w:val="24"/>
          <w:szCs w:val="24"/>
          <w:lang w:val="en-US"/>
          <w14:ligatures w14:val="standardContextual"/>
        </w:rPr>
        <w:t xml:space="preserve"> precariously housed or unhoused, incarcerated populations,</w:t>
      </w:r>
      <w:r w:rsidRPr="001840E4">
        <w:rPr>
          <w:rFonts w:ascii="Proxima Nova Lt" w:eastAsia="Aptos" w:hAnsi="Proxima Nova Lt" w:cs="Times New Roman"/>
          <w:kern w:val="2"/>
          <w:sz w:val="24"/>
          <w:szCs w:val="24"/>
          <w14:ligatures w14:val="standardContextual"/>
        </w:rPr>
        <w:t xml:space="preserve"> and linguistic minority communities;</w:t>
      </w:r>
    </w:p>
    <w:p w14:paraId="082CA721" w14:textId="77777777" w:rsidR="00CB49AD" w:rsidRPr="001840E4" w:rsidRDefault="00CB49AD" w:rsidP="006A70D0">
      <w:pPr>
        <w:numPr>
          <w:ilvl w:val="0"/>
          <w:numId w:val="11"/>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Members of Indigenous communities including (but not limited to): status and non-status individuals identifying as First Nation, Métis, and Inuit;</w:t>
      </w:r>
    </w:p>
    <w:p w14:paraId="34145D21" w14:textId="77777777" w:rsidR="00CB49AD" w:rsidRDefault="00CB49AD" w:rsidP="006A70D0">
      <w:pPr>
        <w:numPr>
          <w:ilvl w:val="0"/>
          <w:numId w:val="11"/>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Populations needing help to confront Islamophobia, antisemitism, anti-Black racism, transphobia and gender-based violence in </w:t>
      </w:r>
      <w:r w:rsidRPr="001840E4">
        <w:rPr>
          <w:rFonts w:ascii="Proxima Nova Lt" w:eastAsia="Aptos" w:hAnsi="Proxima Nova Lt" w:cs="Times New Roman"/>
          <w:i/>
          <w:iCs/>
          <w:kern w:val="2"/>
          <w:sz w:val="24"/>
          <w:szCs w:val="24"/>
          <w14:ligatures w14:val="standardContextual"/>
        </w:rPr>
        <w:t>Code</w:t>
      </w:r>
      <w:r w:rsidRPr="001840E4">
        <w:rPr>
          <w:rFonts w:ascii="Proxima Nova Lt" w:eastAsia="Aptos" w:hAnsi="Proxima Nova Lt" w:cs="Times New Roman"/>
          <w:kern w:val="2"/>
          <w:sz w:val="24"/>
          <w:szCs w:val="24"/>
          <w14:ligatures w14:val="standardContextual"/>
        </w:rPr>
        <w:t>-designated social areas;</w:t>
      </w:r>
    </w:p>
    <w:p w14:paraId="1FD82B34" w14:textId="7B783A2F" w:rsidR="00FB0BC6" w:rsidRPr="000978A1" w:rsidRDefault="005C1176" w:rsidP="006A70D0">
      <w:pPr>
        <w:numPr>
          <w:ilvl w:val="0"/>
          <w:numId w:val="11"/>
        </w:numPr>
        <w:jc w:val="both"/>
        <w:rPr>
          <w:rFonts w:ascii="Proxima Nova Lt" w:eastAsia="Aptos" w:hAnsi="Proxima Nova Lt" w:cs="Times New Roman"/>
          <w:kern w:val="2"/>
          <w:sz w:val="24"/>
          <w:szCs w:val="24"/>
          <w14:ligatures w14:val="standardContextual"/>
        </w:rPr>
      </w:pPr>
      <w:r>
        <w:rPr>
          <w:rFonts w:ascii="Proxima Nova Lt" w:eastAsia="Aptos" w:hAnsi="Proxima Nova Lt" w:cs="Times New Roman"/>
          <w:kern w:val="2"/>
          <w:sz w:val="24"/>
          <w:szCs w:val="24"/>
          <w14:ligatures w14:val="standardContextual"/>
        </w:rPr>
        <w:t>Ontario c</w:t>
      </w:r>
      <w:r w:rsidRPr="005C1176">
        <w:rPr>
          <w:rFonts w:ascii="Proxima Nova Lt" w:eastAsia="Aptos" w:hAnsi="Proxima Nova Lt" w:cs="Times New Roman"/>
          <w:kern w:val="2"/>
          <w:sz w:val="24"/>
          <w:szCs w:val="24"/>
          <w14:ligatures w14:val="standardContextual"/>
        </w:rPr>
        <w:t xml:space="preserve">ommunity-based service and advocacy organizations that support </w:t>
      </w:r>
      <w:r w:rsidRPr="006A70D0">
        <w:rPr>
          <w:rFonts w:ascii="Proxima Nova Lt" w:hAnsi="Proxima Nova Lt"/>
          <w:kern w:val="2"/>
          <w:sz w:val="24"/>
          <w14:ligatures w14:val="standardContextual"/>
        </w:rPr>
        <w:t>Code</w:t>
      </w:r>
      <w:r w:rsidRPr="005C1176">
        <w:rPr>
          <w:rFonts w:ascii="Proxima Nova Lt" w:eastAsia="Aptos" w:hAnsi="Proxima Nova Lt" w:cs="Times New Roman"/>
          <w:kern w:val="2"/>
          <w:sz w:val="24"/>
          <w:szCs w:val="24"/>
          <w14:ligatures w14:val="standardContextual"/>
        </w:rPr>
        <w:t>-designated communities, including front-line access points</w:t>
      </w:r>
      <w:r>
        <w:rPr>
          <w:rFonts w:ascii="Proxima Nova Lt" w:eastAsia="Aptos" w:hAnsi="Proxima Nova Lt" w:cs="Times New Roman"/>
          <w:kern w:val="2"/>
          <w:sz w:val="24"/>
          <w:szCs w:val="24"/>
          <w14:ligatures w14:val="standardContextual"/>
        </w:rPr>
        <w:t xml:space="preserve"> and</w:t>
      </w:r>
      <w:r w:rsidRPr="005C1176">
        <w:rPr>
          <w:rFonts w:ascii="Proxima Nova Lt" w:eastAsia="Aptos" w:hAnsi="Proxima Nova Lt" w:cs="Times New Roman"/>
          <w:kern w:val="2"/>
          <w:sz w:val="24"/>
          <w:szCs w:val="24"/>
          <w14:ligatures w14:val="standardContextual"/>
        </w:rPr>
        <w:t xml:space="preserve"> legal clinics.</w:t>
      </w:r>
      <w:bookmarkStart w:id="122" w:name="_Toc151983570"/>
    </w:p>
    <w:p w14:paraId="3C48A82C"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r w:rsidRPr="00566EC1">
        <w:rPr>
          <w:rFonts w:ascii="Proxima Nova Lt" w:eastAsia="Aptos" w:hAnsi="Proxima Nova Lt" w:cs="Times New Roman"/>
          <w:b/>
          <w:color w:val="767171" w:themeColor="background2" w:themeShade="80"/>
          <w:kern w:val="2"/>
          <w:sz w:val="24"/>
          <w:szCs w:val="24"/>
          <w14:ligatures w14:val="standardContextual"/>
        </w:rPr>
        <w:t>Key Messages</w:t>
      </w:r>
      <w:bookmarkEnd w:id="122"/>
    </w:p>
    <w:p w14:paraId="4833D3DE" w14:textId="13AD8AC2" w:rsidR="005C1176" w:rsidRPr="001840E4" w:rsidRDefault="005C1176" w:rsidP="00092780">
      <w:pPr>
        <w:numPr>
          <w:ilvl w:val="0"/>
          <w:numId w:val="12"/>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HRLSC provides </w:t>
      </w:r>
      <w:r w:rsidR="00E91F25">
        <w:rPr>
          <w:rFonts w:ascii="Proxima Nova Lt" w:eastAsia="Aptos" w:hAnsi="Proxima Nova Lt" w:cs="Times New Roman"/>
          <w:kern w:val="2"/>
          <w:sz w:val="24"/>
          <w:szCs w:val="24"/>
          <w14:ligatures w14:val="standardContextual"/>
        </w:rPr>
        <w:t xml:space="preserve">high quality </w:t>
      </w:r>
      <w:r w:rsidR="00E06554">
        <w:rPr>
          <w:rFonts w:ascii="Proxima Nova Lt" w:eastAsia="Aptos" w:hAnsi="Proxima Nova Lt" w:cs="Times New Roman"/>
          <w:kern w:val="2"/>
          <w:sz w:val="24"/>
          <w:szCs w:val="24"/>
          <w14:ligatures w14:val="standardContextual"/>
        </w:rPr>
        <w:t xml:space="preserve">human rights </w:t>
      </w:r>
      <w:r w:rsidRPr="001840E4">
        <w:rPr>
          <w:rFonts w:ascii="Proxima Nova Lt" w:eastAsia="Aptos" w:hAnsi="Proxima Nova Lt" w:cs="Times New Roman"/>
          <w:kern w:val="2"/>
          <w:sz w:val="24"/>
          <w:szCs w:val="24"/>
          <w14:ligatures w14:val="standardContextual"/>
        </w:rPr>
        <w:t xml:space="preserve">legal advice and support across Ontario; </w:t>
      </w:r>
    </w:p>
    <w:p w14:paraId="0753D899" w14:textId="5828BEEF" w:rsidR="005C1176" w:rsidRPr="001840E4" w:rsidRDefault="005C1176" w:rsidP="00092780">
      <w:pPr>
        <w:numPr>
          <w:ilvl w:val="0"/>
          <w:numId w:val="12"/>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lastRenderedPageBreak/>
        <w:t xml:space="preserve">The HRLSC can </w:t>
      </w:r>
      <w:r w:rsidR="000978A1">
        <w:rPr>
          <w:rFonts w:ascii="Proxima Nova Lt" w:eastAsia="Aptos" w:hAnsi="Proxima Nova Lt" w:cs="Times New Roman"/>
          <w:kern w:val="2"/>
          <w:sz w:val="24"/>
          <w:szCs w:val="24"/>
          <w14:ligatures w14:val="standardContextual"/>
        </w:rPr>
        <w:t xml:space="preserve">provide expert </w:t>
      </w:r>
      <w:r w:rsidRPr="001840E4">
        <w:rPr>
          <w:rFonts w:ascii="Proxima Nova Lt" w:eastAsia="Aptos" w:hAnsi="Proxima Nova Lt" w:cs="Times New Roman"/>
          <w:kern w:val="2"/>
          <w:sz w:val="24"/>
          <w:szCs w:val="24"/>
          <w14:ligatures w14:val="standardContextual"/>
        </w:rPr>
        <w:t xml:space="preserve">help </w:t>
      </w:r>
      <w:r w:rsidR="000978A1">
        <w:rPr>
          <w:rFonts w:ascii="Proxima Nova Lt" w:eastAsia="Aptos" w:hAnsi="Proxima Nova Lt" w:cs="Times New Roman"/>
          <w:kern w:val="2"/>
          <w:sz w:val="24"/>
          <w:szCs w:val="24"/>
          <w14:ligatures w14:val="standardContextual"/>
        </w:rPr>
        <w:t xml:space="preserve">to </w:t>
      </w:r>
      <w:r w:rsidRPr="001840E4">
        <w:rPr>
          <w:rFonts w:ascii="Proxima Nova Lt" w:eastAsia="Aptos" w:hAnsi="Proxima Nova Lt" w:cs="Times New Roman"/>
          <w:kern w:val="2"/>
          <w:sz w:val="24"/>
          <w:szCs w:val="24"/>
          <w14:ligatures w14:val="standardContextual"/>
        </w:rPr>
        <w:t xml:space="preserve">resolve human rights cases through </w:t>
      </w:r>
      <w:r w:rsidR="006E55B8">
        <w:rPr>
          <w:rFonts w:ascii="Proxima Nova Lt" w:eastAsia="Aptos" w:hAnsi="Proxima Nova Lt" w:cs="Times New Roman"/>
          <w:kern w:val="2"/>
          <w:sz w:val="24"/>
          <w:szCs w:val="24"/>
          <w14:ligatures w14:val="standardContextual"/>
        </w:rPr>
        <w:t xml:space="preserve">early </w:t>
      </w:r>
      <w:r w:rsidRPr="001840E4">
        <w:rPr>
          <w:rFonts w:ascii="Proxima Nova Lt" w:eastAsia="Aptos" w:hAnsi="Proxima Nova Lt" w:cs="Times New Roman"/>
          <w:kern w:val="2"/>
          <w:sz w:val="24"/>
          <w:szCs w:val="24"/>
          <w14:ligatures w14:val="standardContextual"/>
        </w:rPr>
        <w:t xml:space="preserve">dispute resolution and settlements which include </w:t>
      </w:r>
      <w:r w:rsidR="006E55B8">
        <w:rPr>
          <w:rFonts w:ascii="Proxima Nova Lt" w:eastAsia="Aptos" w:hAnsi="Proxima Nova Lt" w:cs="Times New Roman"/>
          <w:kern w:val="2"/>
          <w:sz w:val="24"/>
          <w:szCs w:val="24"/>
          <w14:ligatures w14:val="standardContextual"/>
        </w:rPr>
        <w:t xml:space="preserve">creative </w:t>
      </w:r>
      <w:r w:rsidRPr="001840E4">
        <w:rPr>
          <w:rFonts w:ascii="Proxima Nova Lt" w:eastAsia="Aptos" w:hAnsi="Proxima Nova Lt" w:cs="Times New Roman"/>
          <w:kern w:val="2"/>
          <w:sz w:val="24"/>
          <w:szCs w:val="24"/>
          <w14:ligatures w14:val="standardContextual"/>
        </w:rPr>
        <w:t>solutions to protect people living in Ontario from future discrimination</w:t>
      </w:r>
      <w:r w:rsidR="006E55B8">
        <w:rPr>
          <w:rFonts w:ascii="Proxima Nova Lt" w:eastAsia="Aptos" w:hAnsi="Proxima Nova Lt" w:cs="Times New Roman"/>
          <w:kern w:val="2"/>
          <w:sz w:val="24"/>
          <w:szCs w:val="24"/>
          <w14:ligatures w14:val="standardContextual"/>
        </w:rPr>
        <w:t>;</w:t>
      </w:r>
    </w:p>
    <w:p w14:paraId="4A687B19" w14:textId="206B352E" w:rsidR="00CB49AD" w:rsidRPr="001840E4" w:rsidRDefault="00CB49AD" w:rsidP="006A70D0">
      <w:pPr>
        <w:numPr>
          <w:ilvl w:val="0"/>
          <w:numId w:val="12"/>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The</w:t>
      </w:r>
      <w:r w:rsidR="006E55B8">
        <w:rPr>
          <w:rFonts w:ascii="Proxima Nova Lt" w:eastAsia="Aptos" w:hAnsi="Proxima Nova Lt" w:cs="Times New Roman"/>
          <w:kern w:val="2"/>
          <w:sz w:val="24"/>
          <w:szCs w:val="24"/>
          <w14:ligatures w14:val="standardContextual"/>
        </w:rPr>
        <w:t xml:space="preserve"> HRLSC </w:t>
      </w:r>
      <w:r w:rsidRPr="001840E4">
        <w:rPr>
          <w:rFonts w:ascii="Proxima Nova Lt" w:eastAsia="Aptos" w:hAnsi="Proxima Nova Lt" w:cs="Times New Roman"/>
          <w:kern w:val="2"/>
          <w:sz w:val="24"/>
          <w:szCs w:val="24"/>
          <w14:ligatures w14:val="standardContextual"/>
        </w:rPr>
        <w:t xml:space="preserve">is </w:t>
      </w:r>
      <w:r w:rsidR="00E91F25">
        <w:rPr>
          <w:rFonts w:ascii="Proxima Nova Lt" w:eastAsia="Aptos" w:hAnsi="Proxima Nova Lt" w:cs="Times New Roman"/>
          <w:kern w:val="2"/>
          <w:sz w:val="24"/>
          <w:szCs w:val="24"/>
          <w14:ligatures w14:val="standardContextual"/>
        </w:rPr>
        <w:t xml:space="preserve">accessible, </w:t>
      </w:r>
      <w:r w:rsidR="00BD2E7E" w:rsidRPr="001840E4">
        <w:rPr>
          <w:rFonts w:ascii="Proxima Nova Lt" w:eastAsia="Aptos" w:hAnsi="Proxima Nova Lt" w:cs="Times New Roman"/>
          <w:kern w:val="2"/>
          <w:sz w:val="24"/>
          <w:szCs w:val="24"/>
          <w14:ligatures w14:val="standardContextual"/>
        </w:rPr>
        <w:t xml:space="preserve">low barrier </w:t>
      </w:r>
      <w:r w:rsidRPr="001840E4">
        <w:rPr>
          <w:rFonts w:ascii="Proxima Nova Lt" w:eastAsia="Aptos" w:hAnsi="Proxima Nova Lt" w:cs="Times New Roman"/>
          <w:kern w:val="2"/>
          <w:sz w:val="24"/>
          <w:szCs w:val="24"/>
          <w14:ligatures w14:val="standardContextual"/>
        </w:rPr>
        <w:t xml:space="preserve">help for </w:t>
      </w:r>
      <w:r w:rsidR="00E37B40" w:rsidRPr="001840E4">
        <w:rPr>
          <w:rFonts w:ascii="Proxima Nova Lt" w:eastAsia="Aptos" w:hAnsi="Proxima Nova Lt" w:cs="Times New Roman"/>
          <w:kern w:val="2"/>
          <w:sz w:val="24"/>
          <w:szCs w:val="24"/>
          <w14:ligatures w14:val="standardContextual"/>
        </w:rPr>
        <w:t>people who</w:t>
      </w:r>
      <w:r w:rsidRPr="001840E4">
        <w:rPr>
          <w:rFonts w:ascii="Proxima Nova Lt" w:eastAsia="Aptos" w:hAnsi="Proxima Nova Lt" w:cs="Times New Roman"/>
          <w:kern w:val="2"/>
          <w:sz w:val="24"/>
          <w:szCs w:val="24"/>
          <w14:ligatures w14:val="standardContextual"/>
        </w:rPr>
        <w:t xml:space="preserve"> have experienced discrimination and/or harassment</w:t>
      </w:r>
      <w:r w:rsidR="006E55B8">
        <w:rPr>
          <w:rFonts w:ascii="Proxima Nova Lt" w:eastAsia="Aptos" w:hAnsi="Proxima Nova Lt" w:cs="Times New Roman"/>
          <w:kern w:val="2"/>
          <w:sz w:val="24"/>
          <w:szCs w:val="24"/>
          <w14:ligatures w14:val="standardContextual"/>
        </w:rPr>
        <w:t xml:space="preserve"> and </w:t>
      </w:r>
      <w:r w:rsidR="00E279FB">
        <w:rPr>
          <w:rFonts w:ascii="Proxima Nova Lt" w:eastAsia="Aptos" w:hAnsi="Proxima Nova Lt" w:cs="Times New Roman"/>
          <w:kern w:val="2"/>
          <w:sz w:val="24"/>
          <w:szCs w:val="24"/>
          <w14:ligatures w14:val="standardContextual"/>
        </w:rPr>
        <w:t>the HRLSC</w:t>
      </w:r>
      <w:r w:rsidR="006E55B8">
        <w:rPr>
          <w:rFonts w:ascii="Proxima Nova Lt" w:eastAsia="Aptos" w:hAnsi="Proxima Nova Lt" w:cs="Times New Roman"/>
          <w:kern w:val="2"/>
          <w:sz w:val="24"/>
          <w:szCs w:val="24"/>
          <w14:ligatures w14:val="standardContextual"/>
        </w:rPr>
        <w:t xml:space="preserve"> provide</w:t>
      </w:r>
      <w:r w:rsidR="00E279FB">
        <w:rPr>
          <w:rFonts w:ascii="Proxima Nova Lt" w:eastAsia="Aptos" w:hAnsi="Proxima Nova Lt" w:cs="Times New Roman"/>
          <w:kern w:val="2"/>
          <w:sz w:val="24"/>
          <w:szCs w:val="24"/>
          <w14:ligatures w14:val="standardContextual"/>
        </w:rPr>
        <w:t>s</w:t>
      </w:r>
      <w:r w:rsidR="006E55B8">
        <w:rPr>
          <w:rFonts w:ascii="Proxima Nova Lt" w:eastAsia="Aptos" w:hAnsi="Proxima Nova Lt" w:cs="Times New Roman"/>
          <w:kern w:val="2"/>
          <w:sz w:val="24"/>
          <w:szCs w:val="24"/>
          <w14:ligatures w14:val="standardContextual"/>
        </w:rPr>
        <w:t xml:space="preserve"> </w:t>
      </w:r>
      <w:r w:rsidR="00E279FB">
        <w:rPr>
          <w:rFonts w:ascii="Proxima Nova Lt" w:eastAsia="Aptos" w:hAnsi="Proxima Nova Lt" w:cs="Times New Roman"/>
          <w:kern w:val="2"/>
          <w:sz w:val="24"/>
          <w:szCs w:val="24"/>
          <w14:ligatures w14:val="standardContextual"/>
        </w:rPr>
        <w:t>its</w:t>
      </w:r>
      <w:r w:rsidR="006E55B8">
        <w:rPr>
          <w:rFonts w:ascii="Proxima Nova Lt" w:eastAsia="Aptos" w:hAnsi="Proxima Nova Lt" w:cs="Times New Roman"/>
          <w:kern w:val="2"/>
          <w:sz w:val="24"/>
          <w:szCs w:val="24"/>
          <w14:ligatures w14:val="standardContextual"/>
        </w:rPr>
        <w:t xml:space="preserve"> services in diverse languages</w:t>
      </w:r>
      <w:r w:rsidRPr="001840E4">
        <w:rPr>
          <w:rFonts w:ascii="Proxima Nova Lt" w:eastAsia="Aptos" w:hAnsi="Proxima Nova Lt" w:cs="Times New Roman"/>
          <w:kern w:val="2"/>
          <w:sz w:val="24"/>
          <w:szCs w:val="24"/>
          <w14:ligatures w14:val="standardContextual"/>
        </w:rPr>
        <w:t>;</w:t>
      </w:r>
    </w:p>
    <w:p w14:paraId="25474321" w14:textId="2E80CB7E" w:rsidR="00CB49AD" w:rsidRPr="001840E4" w:rsidRDefault="00E279FB" w:rsidP="006A70D0">
      <w:pPr>
        <w:numPr>
          <w:ilvl w:val="0"/>
          <w:numId w:val="12"/>
        </w:numPr>
        <w:jc w:val="both"/>
        <w:rPr>
          <w:rFonts w:ascii="Proxima Nova Lt" w:eastAsia="Aptos" w:hAnsi="Proxima Nova Lt" w:cs="Times New Roman"/>
          <w:kern w:val="2"/>
          <w:sz w:val="24"/>
          <w:szCs w:val="24"/>
          <w14:ligatures w14:val="standardContextual"/>
        </w:rPr>
      </w:pPr>
      <w:r>
        <w:rPr>
          <w:rFonts w:ascii="Proxima Nova Lt" w:eastAsia="Aptos" w:hAnsi="Proxima Nova Lt" w:cs="Times New Roman"/>
          <w:kern w:val="2"/>
          <w:sz w:val="24"/>
          <w:szCs w:val="24"/>
          <w14:ligatures w14:val="standardContextual"/>
        </w:rPr>
        <w:t>Ontario’s</w:t>
      </w:r>
      <w:r w:rsidR="00E91F25">
        <w:rPr>
          <w:rFonts w:ascii="Proxima Nova Lt" w:eastAsia="Aptos" w:hAnsi="Proxima Nova Lt" w:cs="Times New Roman"/>
          <w:kern w:val="2"/>
          <w:sz w:val="24"/>
          <w:szCs w:val="24"/>
          <w14:ligatures w14:val="standardContextual"/>
        </w:rPr>
        <w:t xml:space="preserve"> three-pillars</w:t>
      </w:r>
      <w:r w:rsidR="00CB49AD" w:rsidRPr="001840E4">
        <w:rPr>
          <w:rFonts w:ascii="Proxima Nova Lt" w:eastAsia="Aptos" w:hAnsi="Proxima Nova Lt" w:cs="Times New Roman"/>
          <w:kern w:val="2"/>
          <w:sz w:val="24"/>
          <w:szCs w:val="24"/>
          <w14:ligatures w14:val="standardContextual"/>
        </w:rPr>
        <w:t xml:space="preserve"> human rights system provides an accessible, affordable</w:t>
      </w:r>
      <w:r w:rsidR="00E169CD" w:rsidRPr="001840E4">
        <w:rPr>
          <w:rFonts w:ascii="Proxima Nova Lt" w:eastAsia="Aptos" w:hAnsi="Proxima Nova Lt" w:cs="Times New Roman"/>
          <w:kern w:val="2"/>
          <w:sz w:val="24"/>
          <w:szCs w:val="24"/>
          <w14:ligatures w14:val="standardContextual"/>
        </w:rPr>
        <w:t xml:space="preserve"> </w:t>
      </w:r>
      <w:r w:rsidR="005A0D02">
        <w:rPr>
          <w:rFonts w:ascii="Proxima Nova Lt" w:eastAsia="Aptos" w:hAnsi="Proxima Nova Lt" w:cs="Times New Roman"/>
          <w:kern w:val="2"/>
          <w:sz w:val="24"/>
          <w:szCs w:val="24"/>
          <w14:ligatures w14:val="standardContextual"/>
        </w:rPr>
        <w:t xml:space="preserve">process that offers opportunities for </w:t>
      </w:r>
      <w:r>
        <w:rPr>
          <w:rFonts w:ascii="Proxima Nova Lt" w:eastAsia="Aptos" w:hAnsi="Proxima Nova Lt" w:cs="Times New Roman"/>
          <w:kern w:val="2"/>
          <w:sz w:val="24"/>
          <w:szCs w:val="24"/>
          <w14:ligatures w14:val="standardContextual"/>
        </w:rPr>
        <w:t xml:space="preserve">early </w:t>
      </w:r>
      <w:r w:rsidR="005A0D02">
        <w:rPr>
          <w:rFonts w:ascii="Proxima Nova Lt" w:eastAsia="Aptos" w:hAnsi="Proxima Nova Lt" w:cs="Times New Roman"/>
          <w:kern w:val="2"/>
          <w:sz w:val="24"/>
          <w:szCs w:val="24"/>
          <w14:ligatures w14:val="standardContextual"/>
        </w:rPr>
        <w:t>mediated settlement and</w:t>
      </w:r>
      <w:r>
        <w:rPr>
          <w:rFonts w:ascii="Proxima Nova Lt" w:eastAsia="Aptos" w:hAnsi="Proxima Nova Lt" w:cs="Times New Roman"/>
          <w:kern w:val="2"/>
          <w:sz w:val="24"/>
          <w:szCs w:val="24"/>
          <w14:ligatures w14:val="standardContextual"/>
        </w:rPr>
        <w:t xml:space="preserve"> </w:t>
      </w:r>
      <w:r w:rsidR="007E5003">
        <w:rPr>
          <w:rFonts w:ascii="Proxima Nova Lt" w:eastAsia="Aptos" w:hAnsi="Proxima Nova Lt" w:cs="Times New Roman"/>
          <w:kern w:val="2"/>
          <w:sz w:val="24"/>
          <w:szCs w:val="24"/>
          <w14:ligatures w14:val="standardContextual"/>
        </w:rPr>
        <w:t>high-quality</w:t>
      </w:r>
      <w:r>
        <w:rPr>
          <w:rFonts w:ascii="Proxima Nova Lt" w:eastAsia="Aptos" w:hAnsi="Proxima Nova Lt" w:cs="Times New Roman"/>
          <w:kern w:val="2"/>
          <w:sz w:val="24"/>
          <w:szCs w:val="24"/>
          <w14:ligatures w14:val="standardContextual"/>
        </w:rPr>
        <w:t xml:space="preserve"> legal support services for</w:t>
      </w:r>
      <w:r w:rsidR="005A0D02">
        <w:rPr>
          <w:rFonts w:ascii="Proxima Nova Lt" w:eastAsia="Aptos" w:hAnsi="Proxima Nova Lt" w:cs="Times New Roman"/>
          <w:kern w:val="2"/>
          <w:sz w:val="24"/>
          <w:szCs w:val="24"/>
          <w14:ligatures w14:val="standardContextual"/>
        </w:rPr>
        <w:t xml:space="preserve"> adjudication of </w:t>
      </w:r>
      <w:r>
        <w:rPr>
          <w:rFonts w:ascii="Proxima Nova Lt" w:eastAsia="Aptos" w:hAnsi="Proxima Nova Lt" w:cs="Times New Roman"/>
          <w:kern w:val="2"/>
          <w:sz w:val="24"/>
          <w:szCs w:val="24"/>
          <w14:ligatures w14:val="standardContextual"/>
        </w:rPr>
        <w:t>applications</w:t>
      </w:r>
      <w:r w:rsidR="00E169CD">
        <w:rPr>
          <w:rFonts w:ascii="Proxima Nova Lt" w:eastAsia="Aptos" w:hAnsi="Proxima Nova Lt" w:cs="Times New Roman"/>
          <w:kern w:val="2"/>
          <w:sz w:val="24"/>
          <w:szCs w:val="24"/>
          <w14:ligatures w14:val="standardContextual"/>
        </w:rPr>
        <w:t>;</w:t>
      </w:r>
    </w:p>
    <w:p w14:paraId="39E702AF" w14:textId="1BC0838A" w:rsidR="00CB49AD" w:rsidRPr="001840E4" w:rsidRDefault="00CB49AD" w:rsidP="006A70D0">
      <w:pPr>
        <w:numPr>
          <w:ilvl w:val="0"/>
          <w:numId w:val="12"/>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w:t>
      </w:r>
      <w:r w:rsidRPr="001840E4">
        <w:rPr>
          <w:rFonts w:ascii="Proxima Nova Lt" w:eastAsia="Aptos" w:hAnsi="Proxima Nova Lt" w:cs="Times New Roman"/>
          <w:i/>
          <w:iCs/>
          <w:kern w:val="2"/>
          <w:sz w:val="24"/>
          <w:szCs w:val="24"/>
          <w14:ligatures w14:val="standardContextual"/>
        </w:rPr>
        <w:t>Human Rights Code</w:t>
      </w:r>
      <w:r w:rsidRPr="001840E4">
        <w:rPr>
          <w:rFonts w:ascii="Proxima Nova Lt" w:eastAsia="Aptos" w:hAnsi="Proxima Nova Lt" w:cs="Times New Roman"/>
          <w:kern w:val="2"/>
          <w:sz w:val="24"/>
          <w:szCs w:val="24"/>
          <w14:ligatures w14:val="standardContextual"/>
        </w:rPr>
        <w:t xml:space="preserve"> protects Ontarians from discrimination and harassment;</w:t>
      </w:r>
      <w:r w:rsidR="00E279FB">
        <w:rPr>
          <w:rFonts w:ascii="Proxima Nova Lt" w:eastAsia="Aptos" w:hAnsi="Proxima Nova Lt" w:cs="Times New Roman"/>
          <w:kern w:val="2"/>
          <w:sz w:val="24"/>
          <w:szCs w:val="24"/>
          <w14:ligatures w14:val="standardContextual"/>
        </w:rPr>
        <w:t xml:space="preserve"> and</w:t>
      </w:r>
    </w:p>
    <w:p w14:paraId="4531F63C" w14:textId="03417DA3" w:rsidR="00CB49AD" w:rsidRPr="007E421D" w:rsidRDefault="00CB49AD" w:rsidP="007E421D">
      <w:pPr>
        <w:numPr>
          <w:ilvl w:val="0"/>
          <w:numId w:val="12"/>
        </w:num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Employers, service providers, and landlords need to uphold human rights </w:t>
      </w:r>
      <w:r w:rsidR="00E06554">
        <w:rPr>
          <w:rFonts w:ascii="Proxima Nova Lt" w:eastAsia="Aptos" w:hAnsi="Proxima Nova Lt" w:cs="Times New Roman"/>
          <w:kern w:val="2"/>
          <w:sz w:val="24"/>
          <w:szCs w:val="24"/>
          <w14:ligatures w14:val="standardContextual"/>
        </w:rPr>
        <w:t>responsibilities because d</w:t>
      </w:r>
      <w:r w:rsidR="00E06554" w:rsidRPr="00E06554">
        <w:rPr>
          <w:rFonts w:ascii="Proxima Nova Lt" w:eastAsia="Aptos" w:hAnsi="Proxima Nova Lt" w:cs="Times New Roman"/>
          <w:kern w:val="2"/>
          <w:sz w:val="24"/>
          <w:szCs w:val="24"/>
          <w14:ligatures w14:val="standardContextual"/>
        </w:rPr>
        <w:t>iscrimination continues to have a negative impact on Ontarians in their everyday lives in workplaces, accessing services, and searching for or maintaining housing</w:t>
      </w:r>
      <w:r w:rsidR="00E279FB">
        <w:rPr>
          <w:rFonts w:ascii="Proxima Nova Lt" w:eastAsia="Aptos" w:hAnsi="Proxima Nova Lt" w:cs="Times New Roman"/>
          <w:kern w:val="2"/>
          <w:sz w:val="24"/>
          <w:szCs w:val="24"/>
          <w14:ligatures w14:val="standardContextual"/>
        </w:rPr>
        <w:t>.</w:t>
      </w:r>
    </w:p>
    <w:p w14:paraId="62A4C468" w14:textId="77777777" w:rsidR="00CB49AD" w:rsidRPr="001840E4" w:rsidRDefault="00CB49AD" w:rsidP="006A70D0">
      <w:pPr>
        <w:jc w:val="both"/>
        <w:rPr>
          <w:rFonts w:ascii="Proxima Nova Lt" w:eastAsia="Aptos" w:hAnsi="Proxima Nova Lt" w:cs="Times New Roman"/>
          <w:b/>
          <w:kern w:val="2"/>
          <w:sz w:val="24"/>
          <w:szCs w:val="24"/>
          <w14:ligatures w14:val="standardContextual"/>
        </w:rPr>
      </w:pPr>
      <w:bookmarkStart w:id="123" w:name="_Toc151983571"/>
      <w:r w:rsidRPr="00566EC1">
        <w:rPr>
          <w:rFonts w:ascii="Proxima Nova Lt" w:eastAsia="Aptos" w:hAnsi="Proxima Nova Lt" w:cs="Times New Roman"/>
          <w:b/>
          <w:color w:val="767171" w:themeColor="background2" w:themeShade="80"/>
          <w:kern w:val="2"/>
          <w:sz w:val="24"/>
          <w:szCs w:val="24"/>
          <w14:ligatures w14:val="standardContextual"/>
        </w:rPr>
        <w:t>Communications Products</w:t>
      </w:r>
      <w:bookmarkEnd w:id="123"/>
    </w:p>
    <w:p w14:paraId="660FACC2"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4" w:name="_Toc151983572"/>
      <w:r w:rsidRPr="00566EC1">
        <w:rPr>
          <w:rFonts w:ascii="Proxima Nova Lt" w:eastAsia="Aptos" w:hAnsi="Proxima Nova Lt" w:cs="Times New Roman"/>
          <w:i/>
          <w:color w:val="2C5564"/>
          <w:kern w:val="2"/>
          <w:sz w:val="24"/>
          <w:szCs w:val="24"/>
          <w14:ligatures w14:val="standardContextual"/>
        </w:rPr>
        <w:t>Traditional Media</w:t>
      </w:r>
      <w:bookmarkEnd w:id="124"/>
    </w:p>
    <w:p w14:paraId="02638CA9" w14:textId="16791A5A" w:rsidR="00CB49AD" w:rsidRPr="001840E4"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HRLSC </w:t>
      </w:r>
      <w:r w:rsidR="00E91F25">
        <w:rPr>
          <w:rFonts w:ascii="Proxima Nova Lt" w:eastAsia="Aptos" w:hAnsi="Proxima Nova Lt" w:cs="Times New Roman"/>
          <w:kern w:val="2"/>
          <w:sz w:val="24"/>
          <w:szCs w:val="24"/>
          <w14:ligatures w14:val="standardContextual"/>
        </w:rPr>
        <w:t xml:space="preserve">shares information related to </w:t>
      </w:r>
      <w:r w:rsidR="00F95A14">
        <w:rPr>
          <w:rFonts w:ascii="Proxima Nova Lt" w:eastAsia="Aptos" w:hAnsi="Proxima Nova Lt" w:cs="Times New Roman"/>
          <w:kern w:val="2"/>
          <w:sz w:val="24"/>
          <w:szCs w:val="24"/>
          <w14:ligatures w14:val="standardContextual"/>
        </w:rPr>
        <w:t>its</w:t>
      </w:r>
      <w:r w:rsidR="00E91F25">
        <w:rPr>
          <w:rFonts w:ascii="Proxima Nova Lt" w:eastAsia="Aptos" w:hAnsi="Proxima Nova Lt" w:cs="Times New Roman"/>
          <w:kern w:val="2"/>
          <w:sz w:val="24"/>
          <w:szCs w:val="24"/>
          <w14:ligatures w14:val="standardContextual"/>
        </w:rPr>
        <w:t xml:space="preserve"> legal services and supports and how to navigate the HRTO process and </w:t>
      </w:r>
      <w:r w:rsidR="007A7325">
        <w:rPr>
          <w:rFonts w:ascii="Proxima Nova Lt" w:eastAsia="Aptos" w:hAnsi="Proxima Nova Lt" w:cs="Times New Roman"/>
          <w:kern w:val="2"/>
          <w:sz w:val="24"/>
          <w:szCs w:val="24"/>
          <w14:ligatures w14:val="standardContextual"/>
        </w:rPr>
        <w:t xml:space="preserve">realize </w:t>
      </w:r>
      <w:r w:rsidR="00E91F25">
        <w:rPr>
          <w:rFonts w:ascii="Proxima Nova Lt" w:eastAsia="Aptos" w:hAnsi="Proxima Nova Lt" w:cs="Times New Roman"/>
          <w:kern w:val="2"/>
          <w:sz w:val="24"/>
          <w:szCs w:val="24"/>
          <w14:ligatures w14:val="standardContextual"/>
        </w:rPr>
        <w:t>human rights protections from discrimination and harassment.</w:t>
      </w:r>
      <w:r w:rsidRPr="001840E4">
        <w:rPr>
          <w:rFonts w:ascii="Proxima Nova Lt" w:eastAsia="Aptos" w:hAnsi="Proxima Nova Lt" w:cs="Times New Roman"/>
          <w:kern w:val="2"/>
          <w:sz w:val="24"/>
          <w:szCs w:val="24"/>
          <w14:ligatures w14:val="standardContextual"/>
        </w:rPr>
        <w:t xml:space="preserve"> </w:t>
      </w:r>
      <w:r w:rsidR="00E91F25" w:rsidRPr="00E91F25">
        <w:rPr>
          <w:rFonts w:ascii="Proxima Nova Lt" w:eastAsia="Aptos" w:hAnsi="Proxima Nova Lt" w:cs="Times New Roman"/>
          <w:kern w:val="2"/>
          <w:sz w:val="24"/>
          <w:szCs w:val="24"/>
          <w14:ligatures w14:val="standardContextual"/>
        </w:rPr>
        <w:t>To promote further public awareness of its successful legal representation of clients, the HRLSC seeks to maintain and enhance relationships with mainstream</w:t>
      </w:r>
      <w:r w:rsidR="007A7325">
        <w:rPr>
          <w:rFonts w:ascii="Proxima Nova Lt" w:eastAsia="Aptos" w:hAnsi="Proxima Nova Lt" w:cs="Times New Roman"/>
          <w:kern w:val="2"/>
          <w:sz w:val="24"/>
          <w:szCs w:val="24"/>
          <w14:ligatures w14:val="standardContextual"/>
        </w:rPr>
        <w:t xml:space="preserve"> and</w:t>
      </w:r>
      <w:r w:rsidR="00E91F25" w:rsidRPr="00E91F25">
        <w:rPr>
          <w:rFonts w:ascii="Proxima Nova Lt" w:eastAsia="Aptos" w:hAnsi="Proxima Nova Lt" w:cs="Times New Roman"/>
          <w:kern w:val="2"/>
          <w:sz w:val="24"/>
          <w:szCs w:val="24"/>
          <w14:ligatures w14:val="standardContextual"/>
        </w:rPr>
        <w:t xml:space="preserve"> specialty</w:t>
      </w:r>
      <w:r w:rsidR="007A7325">
        <w:rPr>
          <w:rFonts w:ascii="Proxima Nova Lt" w:eastAsia="Aptos" w:hAnsi="Proxima Nova Lt" w:cs="Times New Roman"/>
          <w:kern w:val="2"/>
          <w:sz w:val="24"/>
          <w:szCs w:val="24"/>
          <w14:ligatures w14:val="standardContextual"/>
        </w:rPr>
        <w:t xml:space="preserve"> clinics</w:t>
      </w:r>
      <w:r w:rsidR="00E91F25" w:rsidRPr="00E91F25">
        <w:rPr>
          <w:rFonts w:ascii="Proxima Nova Lt" w:eastAsia="Aptos" w:hAnsi="Proxima Nova Lt" w:cs="Times New Roman"/>
          <w:kern w:val="2"/>
          <w:sz w:val="24"/>
          <w:szCs w:val="24"/>
          <w14:ligatures w14:val="standardContextual"/>
        </w:rPr>
        <w:t xml:space="preserve">, as well as language, cultural and community-specific media. </w:t>
      </w:r>
      <w:r w:rsidRPr="001840E4">
        <w:rPr>
          <w:rFonts w:ascii="Proxima Nova Lt" w:eastAsia="Aptos" w:hAnsi="Proxima Nova Lt" w:cs="Times New Roman"/>
          <w:kern w:val="2"/>
          <w:sz w:val="24"/>
          <w:szCs w:val="24"/>
          <w14:ligatures w14:val="standardContextual"/>
        </w:rPr>
        <w:t xml:space="preserve">The HRLSC plans to continue to provide information and data, as resources allow. As part of the new strategic plan, the HRLSC will be more proactive in its media outreach, to highlight case wins and increase public awareness of </w:t>
      </w:r>
      <w:r w:rsidR="00E91F25">
        <w:rPr>
          <w:rFonts w:ascii="Proxima Nova Lt" w:eastAsia="Aptos" w:hAnsi="Proxima Nova Lt" w:cs="Times New Roman"/>
          <w:kern w:val="2"/>
          <w:sz w:val="24"/>
          <w:szCs w:val="24"/>
          <w14:ligatures w14:val="standardContextual"/>
        </w:rPr>
        <w:t>the Centre’s services, especially early dispute resolution options.</w:t>
      </w:r>
      <w:r w:rsidRPr="001840E4">
        <w:rPr>
          <w:rFonts w:ascii="Proxima Nova Lt" w:eastAsia="Aptos" w:hAnsi="Proxima Nova Lt" w:cs="Times New Roman"/>
          <w:kern w:val="2"/>
          <w:sz w:val="24"/>
          <w:szCs w:val="24"/>
          <w14:ligatures w14:val="standardContextual"/>
        </w:rPr>
        <w:t xml:space="preserve"> </w:t>
      </w:r>
    </w:p>
    <w:p w14:paraId="4017DE60"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5" w:name="_Toc151983573"/>
      <w:r w:rsidRPr="00566EC1">
        <w:rPr>
          <w:rFonts w:ascii="Proxima Nova Lt" w:eastAsia="Aptos" w:hAnsi="Proxima Nova Lt" w:cs="Times New Roman"/>
          <w:i/>
          <w:color w:val="2C5564"/>
          <w:kern w:val="2"/>
          <w:sz w:val="24"/>
          <w:szCs w:val="24"/>
          <w14:ligatures w14:val="standardContextual"/>
        </w:rPr>
        <w:t>Social Media</w:t>
      </w:r>
      <w:bookmarkEnd w:id="125"/>
    </w:p>
    <w:p w14:paraId="6EBADE71" w14:textId="08655207" w:rsidR="00CB49AD" w:rsidRPr="001840E4"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HRLSC is working to improve its social media presence in English and French to provide bilingual public awareness and understanding of </w:t>
      </w:r>
      <w:r w:rsidR="008024D4" w:rsidRPr="001840E4">
        <w:rPr>
          <w:rFonts w:ascii="Proxima Nova Lt" w:eastAsia="Aptos" w:hAnsi="Proxima Nova Lt" w:cs="Times New Roman"/>
          <w:kern w:val="2"/>
          <w:sz w:val="24"/>
          <w:szCs w:val="24"/>
          <w14:ligatures w14:val="standardContextual"/>
        </w:rPr>
        <w:t xml:space="preserve">its services to address experiences of </w:t>
      </w:r>
      <w:r w:rsidRPr="001840E4">
        <w:rPr>
          <w:rFonts w:ascii="Proxima Nova Lt" w:eastAsia="Aptos" w:hAnsi="Proxima Nova Lt" w:cs="Times New Roman"/>
          <w:kern w:val="2"/>
          <w:sz w:val="24"/>
          <w:szCs w:val="24"/>
          <w14:ligatures w14:val="standardContextual"/>
        </w:rPr>
        <w:t>discrimination. The HRLSC seeks to leverage its French social media presence using networking and content designed to build connections and engagement with Francophone newcomer communities. These projects are ongoing.</w:t>
      </w:r>
    </w:p>
    <w:p w14:paraId="11F49688" w14:textId="77777777" w:rsidR="00CB49AD" w:rsidRPr="001840E4"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HRLSC is also responsive to the trend of increasingly visual and video-based content by utilizing its existing in-house tools and resources compliant with accessibility standards. </w:t>
      </w:r>
    </w:p>
    <w:p w14:paraId="6F3F8E16"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6" w:name="_Toc151983574"/>
      <w:r w:rsidRPr="00566EC1">
        <w:rPr>
          <w:rFonts w:ascii="Proxima Nova Lt" w:eastAsia="Aptos" w:hAnsi="Proxima Nova Lt" w:cs="Times New Roman"/>
          <w:i/>
          <w:color w:val="2C5564"/>
          <w:kern w:val="2"/>
          <w:sz w:val="24"/>
          <w:szCs w:val="24"/>
          <w14:ligatures w14:val="standardContextual"/>
        </w:rPr>
        <w:lastRenderedPageBreak/>
        <w:t>Website and Digital Tools</w:t>
      </w:r>
      <w:bookmarkEnd w:id="126"/>
    </w:p>
    <w:p w14:paraId="743AC20C" w14:textId="77777777" w:rsidR="00CB49AD"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HRLSC’s website is a valuable tool for communicating with individuals, stakeholders, and the public. As part of the new strategic plan, enhancing access to its digital services will be a priority. The HRLSC also plans to update its website to increase functionality and accessibility. In addition, the HRLSC plans to enhance its existing digital tools to increase the speed and efficiency of legal services at intake. </w:t>
      </w:r>
    </w:p>
    <w:p w14:paraId="0D334178"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7" w:name="_Toc151983575"/>
      <w:r w:rsidRPr="00566EC1">
        <w:rPr>
          <w:rFonts w:ascii="Proxima Nova Lt" w:eastAsia="Aptos" w:hAnsi="Proxima Nova Lt" w:cs="Times New Roman"/>
          <w:i/>
          <w:color w:val="2C5564"/>
          <w:kern w:val="2"/>
          <w:sz w:val="24"/>
          <w:szCs w:val="24"/>
          <w14:ligatures w14:val="standardContextual"/>
        </w:rPr>
        <w:t>Accessibility</w:t>
      </w:r>
      <w:bookmarkEnd w:id="127"/>
    </w:p>
    <w:p w14:paraId="02635CDC" w14:textId="29BFDECE" w:rsidR="00CB49AD"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Through its website, digital and printed materials, the HRLSC endeavo</w:t>
      </w:r>
      <w:r w:rsidR="00CE24D3" w:rsidRPr="001840E4">
        <w:rPr>
          <w:rFonts w:ascii="Proxima Nova Lt" w:eastAsia="Aptos" w:hAnsi="Proxima Nova Lt" w:cs="Times New Roman"/>
          <w:kern w:val="2"/>
          <w:sz w:val="24"/>
          <w:szCs w:val="24"/>
          <w14:ligatures w14:val="standardContextual"/>
        </w:rPr>
        <w:t>u</w:t>
      </w:r>
      <w:r w:rsidRPr="001840E4">
        <w:rPr>
          <w:rFonts w:ascii="Proxima Nova Lt" w:eastAsia="Aptos" w:hAnsi="Proxima Nova Lt" w:cs="Times New Roman"/>
          <w:kern w:val="2"/>
          <w:sz w:val="24"/>
          <w:szCs w:val="24"/>
          <w14:ligatures w14:val="standardContextual"/>
        </w:rPr>
        <w:t>rs to produce and circulate resources that are WCAG 2.0 and WC3 compli</w:t>
      </w:r>
      <w:r w:rsidR="00E169CD">
        <w:rPr>
          <w:rFonts w:ascii="Proxima Nova Lt" w:eastAsia="Aptos" w:hAnsi="Proxima Nova Lt" w:cs="Times New Roman"/>
          <w:kern w:val="2"/>
          <w:sz w:val="24"/>
          <w:szCs w:val="24"/>
          <w14:ligatures w14:val="standardContextual"/>
        </w:rPr>
        <w:t>a</w:t>
      </w:r>
      <w:r w:rsidRPr="001840E4">
        <w:rPr>
          <w:rFonts w:ascii="Proxima Nova Lt" w:eastAsia="Aptos" w:hAnsi="Proxima Nova Lt" w:cs="Times New Roman"/>
          <w:kern w:val="2"/>
          <w:sz w:val="24"/>
          <w:szCs w:val="24"/>
          <w14:ligatures w14:val="standardContextual"/>
        </w:rPr>
        <w:t>nt.</w:t>
      </w:r>
      <w:r w:rsidR="007C2D21">
        <w:rPr>
          <w:rStyle w:val="FootnoteReference"/>
          <w:rFonts w:ascii="Proxima Nova Lt" w:eastAsia="Aptos" w:hAnsi="Proxima Nova Lt" w:cs="Times New Roman"/>
          <w:kern w:val="2"/>
          <w:sz w:val="24"/>
          <w:szCs w:val="24"/>
          <w14:ligatures w14:val="standardContextual"/>
        </w:rPr>
        <w:footnoteReference w:id="4"/>
      </w:r>
      <w:r w:rsidRPr="001840E4">
        <w:rPr>
          <w:rFonts w:ascii="Proxima Nova Lt" w:eastAsia="Aptos" w:hAnsi="Proxima Nova Lt" w:cs="Times New Roman"/>
          <w:kern w:val="2"/>
          <w:sz w:val="24"/>
          <w:szCs w:val="24"/>
          <w14:ligatures w14:val="standardContextual"/>
        </w:rPr>
        <w:t xml:space="preserve"> These materials are audited and checked for compliance by staff as is required by relevant accessibility legislation.</w:t>
      </w:r>
    </w:p>
    <w:p w14:paraId="38EE033E" w14:textId="77777777" w:rsidR="00CB49AD" w:rsidRPr="001840E4" w:rsidRDefault="00CB49AD" w:rsidP="006A70D0">
      <w:pPr>
        <w:jc w:val="both"/>
        <w:rPr>
          <w:rFonts w:ascii="Proxima Nova Lt" w:eastAsia="Aptos" w:hAnsi="Proxima Nova Lt" w:cs="Times New Roman"/>
          <w:i/>
          <w:kern w:val="2"/>
          <w:sz w:val="24"/>
          <w:szCs w:val="24"/>
          <w14:ligatures w14:val="standardContextual"/>
        </w:rPr>
      </w:pPr>
      <w:bookmarkStart w:id="128" w:name="_Toc151983576"/>
      <w:r w:rsidRPr="00566EC1">
        <w:rPr>
          <w:rFonts w:ascii="Proxima Nova Lt" w:eastAsia="Aptos" w:hAnsi="Proxima Nova Lt" w:cs="Times New Roman"/>
          <w:i/>
          <w:color w:val="2C5564"/>
          <w:kern w:val="2"/>
          <w:sz w:val="24"/>
          <w:szCs w:val="24"/>
          <w14:ligatures w14:val="standardContextual"/>
        </w:rPr>
        <w:t>Evaluation of Communications Products</w:t>
      </w:r>
      <w:bookmarkEnd w:id="128"/>
    </w:p>
    <w:p w14:paraId="1DFF3885" w14:textId="5B465486" w:rsidR="00CB49AD" w:rsidRPr="001840E4" w:rsidRDefault="00CB49AD" w:rsidP="006A70D0">
      <w:pPr>
        <w:jc w:val="both"/>
        <w:rPr>
          <w:rFonts w:ascii="Proxima Nova Lt" w:eastAsia="Aptos" w:hAnsi="Proxima Nova Lt" w:cs="Times New Roman"/>
          <w:kern w:val="2"/>
          <w:sz w:val="24"/>
          <w:szCs w:val="24"/>
          <w14:ligatures w14:val="standardContextual"/>
        </w:rPr>
      </w:pPr>
      <w:r w:rsidRPr="001840E4">
        <w:rPr>
          <w:rFonts w:ascii="Proxima Nova Lt" w:eastAsia="Aptos" w:hAnsi="Proxima Nova Lt" w:cs="Times New Roman"/>
          <w:kern w:val="2"/>
          <w:sz w:val="24"/>
          <w:szCs w:val="24"/>
          <w14:ligatures w14:val="standardContextual"/>
        </w:rPr>
        <w:t xml:space="preserve">The HRLSC will continue to utilize community and stakeholder consultations, as well as audience surveys, </w:t>
      </w:r>
      <w:r w:rsidR="00966604" w:rsidRPr="001840E4">
        <w:rPr>
          <w:rFonts w:ascii="Proxima Nova Lt" w:eastAsia="Aptos" w:hAnsi="Proxima Nova Lt" w:cs="Times New Roman"/>
          <w:kern w:val="2"/>
          <w:sz w:val="24"/>
          <w:szCs w:val="24"/>
          <w14:ligatures w14:val="standardContextual"/>
        </w:rPr>
        <w:t xml:space="preserve">media metrics, </w:t>
      </w:r>
      <w:r w:rsidRPr="001840E4">
        <w:rPr>
          <w:rFonts w:ascii="Proxima Nova Lt" w:eastAsia="Aptos" w:hAnsi="Proxima Nova Lt" w:cs="Times New Roman"/>
          <w:kern w:val="2"/>
          <w:sz w:val="24"/>
          <w:szCs w:val="24"/>
          <w14:ligatures w14:val="standardContextual"/>
        </w:rPr>
        <w:t>campaign evaluations, post-event feedback, and client service reviews to ensure the highest standards of communications.</w:t>
      </w:r>
    </w:p>
    <w:p w14:paraId="57FF76A7" w14:textId="77777777" w:rsidR="00A31098" w:rsidRPr="00CE456C" w:rsidRDefault="00A31098" w:rsidP="006A70D0">
      <w:pPr>
        <w:spacing w:after="0"/>
        <w:jc w:val="both"/>
        <w:rPr>
          <w:rFonts w:ascii="Proxima Nova Lt" w:eastAsia="Arial" w:hAnsi="Proxima Nova Lt" w:cs="Arial"/>
          <w:b/>
          <w:bCs/>
          <w:sz w:val="24"/>
          <w:szCs w:val="24"/>
        </w:rPr>
      </w:pPr>
    </w:p>
    <w:p w14:paraId="679CCB48" w14:textId="7C159186" w:rsidR="006270DE" w:rsidRPr="007E421D" w:rsidRDefault="00A31098" w:rsidP="00092780">
      <w:pPr>
        <w:spacing w:after="0"/>
        <w:jc w:val="both"/>
        <w:rPr>
          <w:rFonts w:ascii="Proxima Nova Lt" w:eastAsia="Arial" w:hAnsi="Proxima Nova Lt" w:cs="Arial"/>
          <w:b/>
          <w:bCs/>
          <w:sz w:val="24"/>
          <w:szCs w:val="24"/>
        </w:rPr>
      </w:pPr>
      <w:r w:rsidRPr="00CE456C">
        <w:rPr>
          <w:rFonts w:ascii="Proxima Nova Lt" w:eastAsia="Arial" w:hAnsi="Proxima Nova Lt" w:cs="Arial"/>
          <w:b/>
          <w:bCs/>
          <w:sz w:val="24"/>
          <w:szCs w:val="24"/>
        </w:rPr>
        <w:t>____________________</w:t>
      </w:r>
    </w:p>
    <w:p w14:paraId="09009F44" w14:textId="77777777" w:rsidR="006270DE" w:rsidRDefault="006270DE" w:rsidP="00092780">
      <w:pPr>
        <w:spacing w:after="0"/>
        <w:jc w:val="both"/>
        <w:rPr>
          <w:rFonts w:ascii="Proxima Nova Lt" w:eastAsia="Arial" w:hAnsi="Proxima Nova Lt" w:cs="Arial"/>
          <w:b/>
          <w:bCs/>
          <w:sz w:val="30"/>
          <w:szCs w:val="30"/>
        </w:rPr>
      </w:pPr>
    </w:p>
    <w:p w14:paraId="26F9253C" w14:textId="258F8318" w:rsidR="00A31098" w:rsidRPr="00566EC1" w:rsidRDefault="00BA2FAB" w:rsidP="00092780">
      <w:pPr>
        <w:pStyle w:val="Heading1"/>
        <w:spacing w:before="0" w:after="240" w:line="240" w:lineRule="auto"/>
        <w:jc w:val="both"/>
        <w:rPr>
          <w:rFonts w:ascii="Proxima Nova Lt" w:eastAsia="Times New Roman" w:hAnsi="Proxima Nova Lt"/>
          <w:color w:val="auto"/>
        </w:rPr>
      </w:pPr>
      <w:bookmarkStart w:id="129" w:name="_Toc227242751"/>
      <w:r w:rsidRPr="00566EC1">
        <w:rPr>
          <w:rFonts w:ascii="Proxima Nova Lt" w:eastAsia="Times New Roman" w:hAnsi="Proxima Nova Lt"/>
          <w:color w:val="auto"/>
        </w:rPr>
        <w:t>APPENDICES</w:t>
      </w:r>
      <w:bookmarkEnd w:id="129"/>
      <w:r w:rsidRPr="00566EC1">
        <w:rPr>
          <w:rFonts w:ascii="Proxima Nova Lt" w:eastAsia="Times New Roman" w:hAnsi="Proxima Nova Lt"/>
          <w:color w:val="auto"/>
        </w:rPr>
        <w:t xml:space="preserve"> </w:t>
      </w:r>
    </w:p>
    <w:p w14:paraId="07EB2D19" w14:textId="1A010DA6" w:rsidR="00680855" w:rsidRDefault="00A7451C" w:rsidP="00092780">
      <w:pPr>
        <w:pStyle w:val="Heading2"/>
        <w:jc w:val="both"/>
        <w:rPr>
          <w:b/>
          <w:bCs/>
        </w:rPr>
      </w:pPr>
      <w:bookmarkStart w:id="130" w:name="_Toc227242752"/>
      <w:r w:rsidRPr="00566EC1">
        <w:rPr>
          <w:rFonts w:ascii="Proxima Nova Lt" w:eastAsiaTheme="minorHAnsi" w:hAnsi="Proxima Nova Lt" w:cstheme="minorBidi"/>
          <w:b/>
          <w:bCs/>
          <w:color w:val="2C5564"/>
          <w:sz w:val="24"/>
          <w:szCs w:val="24"/>
          <w:lang w:val="en-CA"/>
        </w:rPr>
        <w:t xml:space="preserve">Appendix A. </w:t>
      </w:r>
      <w:r w:rsidR="00781ECE" w:rsidRPr="00566EC1">
        <w:rPr>
          <w:rFonts w:ascii="Proxima Nova Lt" w:eastAsiaTheme="minorHAnsi" w:hAnsi="Proxima Nova Lt" w:cstheme="minorBidi"/>
          <w:b/>
          <w:bCs/>
          <w:color w:val="2C5564"/>
          <w:sz w:val="24"/>
          <w:szCs w:val="24"/>
          <w:lang w:val="en-CA"/>
        </w:rPr>
        <w:t>Inflation, Economic Stability and Housing</w:t>
      </w:r>
      <w:bookmarkEnd w:id="130"/>
    </w:p>
    <w:p w14:paraId="7797212C" w14:textId="357567D5" w:rsidR="00BA2FAB" w:rsidRPr="00E279FB" w:rsidRDefault="00BA2FAB" w:rsidP="00092780">
      <w:pPr>
        <w:jc w:val="both"/>
        <w:rPr>
          <w:lang w:val="en-US"/>
        </w:rPr>
      </w:pPr>
    </w:p>
    <w:p w14:paraId="5FC2C03A" w14:textId="0DE97DEF" w:rsidR="00680855" w:rsidRPr="008E6A80" w:rsidRDefault="00680855" w:rsidP="00092780">
      <w:pPr>
        <w:jc w:val="both"/>
        <w:rPr>
          <w:rFonts w:ascii="Proxima Nova Lt" w:eastAsia="Calibri" w:hAnsi="Proxima Nova Lt" w:cs="Times New Roman"/>
          <w:sz w:val="24"/>
          <w:szCs w:val="24"/>
        </w:rPr>
      </w:pPr>
      <w:r w:rsidRPr="008E6A80">
        <w:rPr>
          <w:rFonts w:ascii="Proxima Nova Lt" w:eastAsia="Calibri" w:hAnsi="Proxima Nova Lt" w:cs="Times New Roman"/>
          <w:sz w:val="24"/>
          <w:szCs w:val="24"/>
        </w:rPr>
        <w:t xml:space="preserve">Within the Province’s </w:t>
      </w:r>
      <w:hyperlink r:id="rId23" w:anchor="s-6" w:history="1">
        <w:r w:rsidRPr="008E6A80">
          <w:rPr>
            <w:rFonts w:ascii="Proxima Nova Lt" w:eastAsia="Calibri" w:hAnsi="Proxima Nova Lt" w:cs="Times New Roman"/>
            <w:i/>
            <w:iCs/>
            <w:color w:val="467886"/>
            <w:sz w:val="24"/>
            <w:szCs w:val="24"/>
            <w:u w:val="single"/>
          </w:rPr>
          <w:t>2024 Ontario Economic Outlook and Fiscal Review</w:t>
        </w:r>
      </w:hyperlink>
      <w:r w:rsidRPr="008E6A80">
        <w:rPr>
          <w:rFonts w:ascii="Proxima Nova Lt" w:eastAsia="Calibri" w:hAnsi="Proxima Nova Lt" w:cs="Times New Roman"/>
          <w:i/>
          <w:iCs/>
          <w:sz w:val="24"/>
          <w:szCs w:val="24"/>
        </w:rPr>
        <w:t xml:space="preserve"> </w:t>
      </w:r>
      <w:r w:rsidRPr="008E6A80">
        <w:rPr>
          <w:rFonts w:ascii="Proxima Nova Lt" w:eastAsia="Calibri" w:hAnsi="Proxima Nova Lt" w:cs="Times New Roman"/>
          <w:sz w:val="24"/>
          <w:szCs w:val="24"/>
        </w:rPr>
        <w:t>(referred to later in this section as the 2024 Fall Statement), key points of interest for individuals across Ontario include:</w:t>
      </w:r>
    </w:p>
    <w:p w14:paraId="4D555506" w14:textId="4208DC55" w:rsidR="00680855" w:rsidRPr="008E6A80" w:rsidRDefault="00680855" w:rsidP="00092780">
      <w:pPr>
        <w:numPr>
          <w:ilvl w:val="0"/>
          <w:numId w:val="8"/>
        </w:numPr>
        <w:jc w:val="both"/>
        <w:rPr>
          <w:rFonts w:ascii="Proxima Nova Lt" w:eastAsia="Calibri" w:hAnsi="Proxima Nova Lt" w:cs="Times New Roman"/>
          <w:sz w:val="24"/>
          <w:szCs w:val="24"/>
        </w:rPr>
      </w:pPr>
      <w:r w:rsidRPr="008E6A80">
        <w:rPr>
          <w:rFonts w:ascii="Proxima Nova Lt" w:eastAsia="Calibri" w:hAnsi="Proxima Nova Lt" w:cs="Times New Roman"/>
          <w:sz w:val="24"/>
          <w:szCs w:val="24"/>
        </w:rPr>
        <w:t>The Bank of Canada continuing to ease the interest rate, which is projected to return to 2.0% by 2025;</w:t>
      </w:r>
    </w:p>
    <w:p w14:paraId="5DABACDB" w14:textId="45E7EC39" w:rsidR="00680855" w:rsidRPr="008E6A80" w:rsidRDefault="00680855" w:rsidP="00092780">
      <w:pPr>
        <w:numPr>
          <w:ilvl w:val="0"/>
          <w:numId w:val="8"/>
        </w:numPr>
        <w:jc w:val="both"/>
        <w:rPr>
          <w:rFonts w:ascii="Proxima Nova Lt" w:eastAsia="Calibri" w:hAnsi="Proxima Nova Lt" w:cs="Times New Roman"/>
          <w:sz w:val="24"/>
          <w:szCs w:val="24"/>
        </w:rPr>
      </w:pPr>
      <w:r w:rsidRPr="008E6A80">
        <w:rPr>
          <w:rFonts w:ascii="Proxima Nova Lt" w:eastAsia="Calibri" w:hAnsi="Proxima Nova Lt" w:cs="Times New Roman"/>
          <w:sz w:val="24"/>
          <w:szCs w:val="24"/>
        </w:rPr>
        <w:t xml:space="preserve">The projection of the reduction in Ontario’s Consumer Price Index to pre-COVID levels by 2025; and </w:t>
      </w:r>
    </w:p>
    <w:p w14:paraId="1E133A0F" w14:textId="513B53B3" w:rsidR="00680855" w:rsidRPr="008E6A80" w:rsidRDefault="00680855" w:rsidP="00092780">
      <w:pPr>
        <w:numPr>
          <w:ilvl w:val="0"/>
          <w:numId w:val="8"/>
        </w:numPr>
        <w:jc w:val="both"/>
        <w:rPr>
          <w:rFonts w:ascii="Proxima Nova Lt" w:eastAsia="Calibri" w:hAnsi="Proxima Nova Lt" w:cs="Times New Roman"/>
          <w:sz w:val="24"/>
          <w:szCs w:val="24"/>
        </w:rPr>
      </w:pPr>
      <w:r w:rsidRPr="008E6A80">
        <w:rPr>
          <w:rFonts w:ascii="Proxima Nova Lt" w:eastAsia="Calibri" w:hAnsi="Proxima Nova Lt" w:cs="Times New Roman"/>
          <w:sz w:val="24"/>
          <w:szCs w:val="24"/>
        </w:rPr>
        <w:t>The Province’s commitment to building 1.5 million houses by 2031.</w:t>
      </w:r>
    </w:p>
    <w:p w14:paraId="61762D50" w14:textId="5F172501" w:rsidR="00781ECE" w:rsidRPr="008E6A80" w:rsidRDefault="00680855" w:rsidP="00092780">
      <w:pPr>
        <w:jc w:val="both"/>
        <w:rPr>
          <w:rFonts w:ascii="Proxima Nova Lt" w:eastAsia="Calibri" w:hAnsi="Proxima Nova Lt" w:cs="Times New Roman"/>
          <w:sz w:val="24"/>
          <w:szCs w:val="24"/>
        </w:rPr>
      </w:pPr>
      <w:r w:rsidRPr="008E6A80">
        <w:rPr>
          <w:rFonts w:ascii="Proxima Nova Lt" w:eastAsia="Calibri" w:hAnsi="Proxima Nova Lt" w:cs="Times New Roman"/>
          <w:sz w:val="24"/>
          <w:szCs w:val="24"/>
        </w:rPr>
        <w:t xml:space="preserve">Whether or not Canada and Ontario remain on track to meet these goals will impact the HRLSC’s work, given the budget impacts of inflation on the organization’s financial </w:t>
      </w:r>
      <w:r w:rsidRPr="008E6A80">
        <w:rPr>
          <w:rFonts w:ascii="Proxima Nova Lt" w:eastAsia="Calibri" w:hAnsi="Proxima Nova Lt" w:cs="Times New Roman"/>
          <w:sz w:val="24"/>
          <w:szCs w:val="24"/>
        </w:rPr>
        <w:lastRenderedPageBreak/>
        <w:t>sustainability as impacts our service delivery capacity, as well as the financial impact including economic stability and vulnerability of potential rights-seeking individuals.</w:t>
      </w:r>
    </w:p>
    <w:p w14:paraId="2D78A2EE" w14:textId="254CA45E" w:rsidR="00781ECE" w:rsidRPr="008E6A80" w:rsidRDefault="00781ECE" w:rsidP="006A70D0">
      <w:pPr>
        <w:jc w:val="both"/>
        <w:rPr>
          <w:rFonts w:ascii="Proxima Nova Lt" w:eastAsia="Aptos" w:hAnsi="Proxima Nova Lt" w:cs="Times New Roman"/>
          <w:kern w:val="2"/>
          <w:sz w:val="24"/>
          <w:szCs w:val="24"/>
          <w14:ligatures w14:val="standardContextual"/>
        </w:rPr>
      </w:pPr>
      <w:r w:rsidRPr="008E6A80">
        <w:rPr>
          <w:rFonts w:ascii="Proxima Nova Lt" w:eastAsia="Aptos" w:hAnsi="Proxima Nova Lt" w:cs="Times New Roman"/>
          <w:kern w:val="2"/>
          <w:sz w:val="24"/>
          <w:szCs w:val="24"/>
          <w14:ligatures w14:val="standardContextual"/>
        </w:rPr>
        <w:t xml:space="preserve">The economic strain and housing crisis continue to adversely impact Ontarians, and present unique human rights challenges that the HRLSC must be able to address in its service delivery, especially given disproportionate impacts on equity-denied, </w:t>
      </w:r>
      <w:r w:rsidRPr="008E6A80">
        <w:rPr>
          <w:rFonts w:ascii="Proxima Nova Lt" w:eastAsia="Aptos" w:hAnsi="Proxima Nova Lt" w:cs="Times New Roman"/>
          <w:i/>
          <w:iCs/>
          <w:kern w:val="2"/>
          <w:sz w:val="24"/>
          <w:szCs w:val="24"/>
          <w14:ligatures w14:val="standardContextual"/>
        </w:rPr>
        <w:t>Code</w:t>
      </w:r>
      <w:r w:rsidRPr="008E6A80">
        <w:rPr>
          <w:rFonts w:ascii="Proxima Nova Lt" w:eastAsia="Aptos" w:hAnsi="Proxima Nova Lt" w:cs="Times New Roman"/>
          <w:kern w:val="2"/>
          <w:sz w:val="24"/>
          <w:szCs w:val="24"/>
          <w14:ligatures w14:val="standardContextual"/>
        </w:rPr>
        <w:t xml:space="preserve">-protected groups (e.g. socio-economically marginalized racialized community members, women and people with disabilities), and intersecting underlying causal dynamics (for example, see the OHRC’s March 14, 2023 Interim Report, </w:t>
      </w:r>
      <w:r w:rsidRPr="008E6A80">
        <w:rPr>
          <w:rFonts w:ascii="Proxima Nova Lt" w:eastAsia="Aptos" w:hAnsi="Proxima Nova Lt" w:cs="Times New Roman"/>
          <w:i/>
          <w:iCs/>
          <w:kern w:val="2"/>
          <w:sz w:val="24"/>
          <w:szCs w:val="24"/>
          <w14:ligatures w14:val="standardContextual"/>
        </w:rPr>
        <w:t>Poverty POV: What We Are Hearing</w:t>
      </w:r>
      <w:r w:rsidRPr="008E6A80">
        <w:rPr>
          <w:rFonts w:ascii="Proxima Nova Lt" w:eastAsia="Aptos" w:hAnsi="Proxima Nova Lt" w:cs="Times New Roman"/>
          <w:kern w:val="2"/>
          <w:sz w:val="24"/>
          <w:szCs w:val="24"/>
          <w14:ligatures w14:val="standardContextual"/>
        </w:rPr>
        <w:t xml:space="preserve">), highlighted among other things </w:t>
      </w:r>
      <w:hyperlink r:id="rId24" w:anchor="core%20issues" w:history="1">
        <w:r w:rsidRPr="008E6A80">
          <w:rPr>
            <w:rFonts w:ascii="Proxima Nova Lt" w:eastAsia="Aptos" w:hAnsi="Proxima Nova Lt" w:cs="Times New Roman"/>
            <w:color w:val="467886"/>
            <w:kern w:val="2"/>
            <w:sz w:val="24"/>
            <w:szCs w:val="24"/>
            <w:u w:val="single"/>
            <w14:ligatures w14:val="standardContextual"/>
          </w:rPr>
          <w:t>five core issues</w:t>
        </w:r>
      </w:hyperlink>
      <w:r w:rsidRPr="008E6A80">
        <w:rPr>
          <w:rFonts w:ascii="Proxima Nova Lt" w:eastAsia="Aptos" w:hAnsi="Proxima Nova Lt" w:cs="Times New Roman"/>
          <w:kern w:val="2"/>
          <w:sz w:val="24"/>
          <w:szCs w:val="24"/>
          <w14:ligatures w14:val="standardContextual"/>
        </w:rPr>
        <w:t xml:space="preserve"> that are deepening and sustaining poverty and preventing people from exercising their rights to housing and mental health and addiction care, free of discrimination. These concerns intersect and may potentially breach the </w:t>
      </w:r>
      <w:r w:rsidRPr="008E6A80">
        <w:rPr>
          <w:rFonts w:ascii="Proxima Nova Lt" w:eastAsia="Aptos" w:hAnsi="Proxima Nova Lt" w:cs="Times New Roman"/>
          <w:i/>
          <w:iCs/>
          <w:kern w:val="2"/>
          <w:sz w:val="24"/>
          <w:szCs w:val="24"/>
          <w14:ligatures w14:val="standardContextual"/>
        </w:rPr>
        <w:t>Code</w:t>
      </w:r>
      <w:r w:rsidRPr="008E6A80">
        <w:rPr>
          <w:rFonts w:ascii="Proxima Nova Lt" w:eastAsia="Aptos" w:hAnsi="Proxima Nova Lt" w:cs="Times New Roman"/>
          <w:kern w:val="2"/>
          <w:sz w:val="24"/>
          <w:szCs w:val="24"/>
          <w14:ligatures w14:val="standardContextual"/>
        </w:rPr>
        <w:t xml:space="preserve"> in their consequences as discrimination, for example, on the basis of race, disability, and receipt of social assistance, is exacerbated by lack of affordable and accessible housing, increased homelessness, and inadequate mental health and addiction services. The OHRC’s Poverty Report also emphasizes the need for sociodemographic data collection. </w:t>
      </w:r>
    </w:p>
    <w:p w14:paraId="72D0F308" w14:textId="5D1DAE43" w:rsidR="00781ECE" w:rsidRDefault="00781ECE" w:rsidP="00092780">
      <w:pPr>
        <w:jc w:val="both"/>
        <w:rPr>
          <w:rFonts w:ascii="Proxima Nova Lt" w:eastAsia="Aptos" w:hAnsi="Proxima Nova Lt" w:cs="Times New Roman"/>
          <w:kern w:val="2"/>
          <w:sz w:val="24"/>
          <w:szCs w:val="24"/>
          <w14:ligatures w14:val="standardContextual"/>
        </w:rPr>
      </w:pPr>
      <w:r w:rsidRPr="008E6A80">
        <w:rPr>
          <w:rFonts w:ascii="Proxima Nova Lt" w:eastAsia="Aptos" w:hAnsi="Proxima Nova Lt" w:cs="Times New Roman"/>
          <w:kern w:val="2"/>
          <w:sz w:val="24"/>
          <w:szCs w:val="24"/>
          <w14:ligatures w14:val="standardContextual"/>
        </w:rPr>
        <w:t>The affordable housing crisis has only deepened in recent times, making housing increasingly inaccessible to people on disability pensions, Ontario Disability Support Program income support or social assistance.</w:t>
      </w:r>
      <w:r w:rsidRPr="00CC5129">
        <w:rPr>
          <w:rFonts w:ascii="Proxima Nova Lt" w:eastAsia="Aptos" w:hAnsi="Proxima Nova Lt" w:cs="Times New Roman"/>
          <w:kern w:val="2"/>
          <w:sz w:val="24"/>
          <w:szCs w:val="24"/>
          <w14:ligatures w14:val="standardContextual"/>
        </w:rPr>
        <w:t xml:space="preserve"> </w:t>
      </w:r>
    </w:p>
    <w:p w14:paraId="57912486" w14:textId="000185C1" w:rsidR="00415A19" w:rsidRPr="00081568" w:rsidRDefault="00415A19" w:rsidP="00092780">
      <w:pPr>
        <w:jc w:val="both"/>
      </w:pPr>
    </w:p>
    <w:p w14:paraId="763300CB" w14:textId="47057BFD" w:rsidR="00415A19" w:rsidRPr="00081568" w:rsidRDefault="00A7451C" w:rsidP="00092780">
      <w:pPr>
        <w:pStyle w:val="Heading2"/>
        <w:jc w:val="both"/>
        <w:rPr>
          <w:b/>
          <w:bCs/>
        </w:rPr>
      </w:pPr>
      <w:bookmarkStart w:id="131" w:name="_Toc227242753"/>
      <w:r w:rsidRPr="00566EC1">
        <w:rPr>
          <w:rFonts w:ascii="Proxima Nova Lt" w:eastAsiaTheme="minorHAnsi" w:hAnsi="Proxima Nova Lt" w:cstheme="minorBidi"/>
          <w:b/>
          <w:bCs/>
          <w:color w:val="2C5564"/>
          <w:sz w:val="24"/>
          <w:szCs w:val="24"/>
          <w:lang w:val="en-CA"/>
        </w:rPr>
        <w:t xml:space="preserve">Appendix </w:t>
      </w:r>
      <w:r w:rsidR="00415A19" w:rsidRPr="00566EC1">
        <w:rPr>
          <w:rFonts w:ascii="Proxima Nova Lt" w:eastAsiaTheme="minorHAnsi" w:hAnsi="Proxima Nova Lt" w:cstheme="minorBidi"/>
          <w:b/>
          <w:bCs/>
          <w:color w:val="2C5564"/>
          <w:sz w:val="24"/>
          <w:szCs w:val="24"/>
          <w:lang w:val="en-CA"/>
        </w:rPr>
        <w:t>B</w:t>
      </w:r>
      <w:r w:rsidRPr="00566EC1">
        <w:rPr>
          <w:rFonts w:ascii="Proxima Nova Lt" w:eastAsiaTheme="minorHAnsi" w:hAnsi="Proxima Nova Lt" w:cstheme="minorBidi"/>
          <w:b/>
          <w:bCs/>
          <w:color w:val="2C5564"/>
          <w:sz w:val="24"/>
          <w:szCs w:val="24"/>
          <w:lang w:val="en-CA"/>
        </w:rPr>
        <w:t>.</w:t>
      </w:r>
      <w:r w:rsidR="00415A19" w:rsidRPr="00566EC1">
        <w:rPr>
          <w:rFonts w:ascii="Proxima Nova Lt" w:eastAsiaTheme="minorHAnsi" w:hAnsi="Proxima Nova Lt" w:cstheme="minorBidi"/>
          <w:b/>
          <w:bCs/>
          <w:color w:val="2C5564"/>
          <w:sz w:val="24"/>
          <w:szCs w:val="24"/>
          <w:lang w:val="en-CA"/>
        </w:rPr>
        <w:t xml:space="preserve"> HRTO case trends by decision type</w:t>
      </w:r>
      <w:bookmarkEnd w:id="131"/>
      <w:r w:rsidR="00415A19" w:rsidRPr="00566EC1">
        <w:rPr>
          <w:rFonts w:ascii="Proxima Nova Lt" w:eastAsiaTheme="minorHAnsi" w:hAnsi="Proxima Nova Lt" w:cstheme="minorBidi"/>
          <w:b/>
          <w:bCs/>
          <w:color w:val="2C5564"/>
          <w:sz w:val="24"/>
          <w:szCs w:val="24"/>
          <w:lang w:val="en-CA"/>
        </w:rPr>
        <w:t xml:space="preserve"> </w:t>
      </w:r>
    </w:p>
    <w:p w14:paraId="1DB25CF7" w14:textId="3872772C" w:rsidR="00415A19" w:rsidRPr="00081568" w:rsidRDefault="00415A19" w:rsidP="00092780">
      <w:pPr>
        <w:jc w:val="both"/>
        <w:rPr>
          <w:lang w:val="en-US"/>
        </w:rPr>
      </w:pPr>
    </w:p>
    <w:tbl>
      <w:tblPr>
        <w:tblStyle w:val="TableGrid"/>
        <w:tblW w:w="0" w:type="auto"/>
        <w:tblLook w:val="04A0" w:firstRow="1" w:lastRow="0" w:firstColumn="1" w:lastColumn="0" w:noHBand="0" w:noVBand="1"/>
      </w:tblPr>
      <w:tblGrid>
        <w:gridCol w:w="1870"/>
        <w:gridCol w:w="1870"/>
        <w:gridCol w:w="1870"/>
        <w:gridCol w:w="1870"/>
        <w:gridCol w:w="1870"/>
      </w:tblGrid>
      <w:tr w:rsidR="00214989" w14:paraId="385DEC51" w14:textId="77777777" w:rsidTr="00155CCF">
        <w:tc>
          <w:tcPr>
            <w:tcW w:w="1870" w:type="dxa"/>
            <w:vAlign w:val="center"/>
          </w:tcPr>
          <w:p w14:paraId="57DD5651" w14:textId="2B767868" w:rsidR="00214989" w:rsidRPr="0038612B" w:rsidRDefault="00214989" w:rsidP="00214989">
            <w:pPr>
              <w:rPr>
                <w:rFonts w:ascii="Proxima Nova Lt" w:eastAsia="Calibri" w:hAnsi="Proxima Nova Lt" w:cs="Times New Roman"/>
                <w:sz w:val="20"/>
                <w:szCs w:val="20"/>
                <w:lang w:val="en-US"/>
              </w:rPr>
            </w:pPr>
            <w:r w:rsidRPr="0038612B">
              <w:rPr>
                <w:rStyle w:val="Strong"/>
                <w:rFonts w:ascii="Proxima Nova Lt" w:hAnsi="Proxima Nova Lt"/>
                <w:color w:val="000000"/>
                <w:sz w:val="20"/>
                <w:szCs w:val="20"/>
              </w:rPr>
              <w:t>Application</w:t>
            </w:r>
          </w:p>
        </w:tc>
        <w:tc>
          <w:tcPr>
            <w:tcW w:w="1870" w:type="dxa"/>
            <w:vAlign w:val="center"/>
          </w:tcPr>
          <w:p w14:paraId="614533C5" w14:textId="7AF5F93B" w:rsidR="00214989" w:rsidRPr="0038612B" w:rsidRDefault="00214989" w:rsidP="00214989">
            <w:pPr>
              <w:rPr>
                <w:rFonts w:ascii="Proxima Nova Lt" w:eastAsia="Calibri" w:hAnsi="Proxima Nova Lt" w:cs="Times New Roman"/>
                <w:sz w:val="20"/>
                <w:szCs w:val="20"/>
                <w:lang w:val="en-US"/>
              </w:rPr>
            </w:pPr>
            <w:r w:rsidRPr="0038612B">
              <w:rPr>
                <w:rStyle w:val="Strong"/>
                <w:rFonts w:ascii="Proxima Nova Lt" w:hAnsi="Proxima Nova Lt"/>
                <w:color w:val="000000"/>
                <w:sz w:val="20"/>
                <w:szCs w:val="20"/>
              </w:rPr>
              <w:t>2022-2023</w:t>
            </w:r>
          </w:p>
        </w:tc>
        <w:tc>
          <w:tcPr>
            <w:tcW w:w="1870" w:type="dxa"/>
            <w:vAlign w:val="center"/>
          </w:tcPr>
          <w:p w14:paraId="36DFFE4F" w14:textId="49674944" w:rsidR="00214989" w:rsidRPr="0038612B" w:rsidRDefault="00214989" w:rsidP="00214989">
            <w:pPr>
              <w:rPr>
                <w:rFonts w:ascii="Proxima Nova Lt" w:eastAsia="Calibri" w:hAnsi="Proxima Nova Lt" w:cs="Times New Roman"/>
                <w:sz w:val="20"/>
                <w:szCs w:val="20"/>
                <w:lang w:val="en-US"/>
              </w:rPr>
            </w:pPr>
            <w:r w:rsidRPr="0038612B">
              <w:rPr>
                <w:rStyle w:val="Strong"/>
                <w:rFonts w:ascii="Proxima Nova Lt" w:hAnsi="Proxima Nova Lt"/>
                <w:color w:val="000000"/>
                <w:sz w:val="20"/>
                <w:szCs w:val="20"/>
              </w:rPr>
              <w:t>2021-2022</w:t>
            </w:r>
          </w:p>
        </w:tc>
        <w:tc>
          <w:tcPr>
            <w:tcW w:w="1870" w:type="dxa"/>
            <w:vAlign w:val="center"/>
          </w:tcPr>
          <w:p w14:paraId="4A2BEC33" w14:textId="1A7280DC" w:rsidR="00214989" w:rsidRPr="0038612B" w:rsidRDefault="00214989" w:rsidP="00214989">
            <w:pPr>
              <w:rPr>
                <w:rFonts w:ascii="Proxima Nova Lt" w:eastAsia="Calibri" w:hAnsi="Proxima Nova Lt" w:cs="Times New Roman"/>
                <w:sz w:val="20"/>
                <w:szCs w:val="20"/>
                <w:lang w:val="en-US"/>
              </w:rPr>
            </w:pPr>
            <w:r w:rsidRPr="0038612B">
              <w:rPr>
                <w:rStyle w:val="Strong"/>
                <w:rFonts w:ascii="Proxima Nova Lt" w:hAnsi="Proxima Nova Lt"/>
                <w:color w:val="000000"/>
                <w:sz w:val="20"/>
                <w:szCs w:val="20"/>
              </w:rPr>
              <w:t>2020-2021</w:t>
            </w:r>
          </w:p>
        </w:tc>
        <w:tc>
          <w:tcPr>
            <w:tcW w:w="1870" w:type="dxa"/>
            <w:vAlign w:val="center"/>
          </w:tcPr>
          <w:p w14:paraId="12112FA8" w14:textId="35C63284" w:rsidR="00214989" w:rsidRPr="0038612B" w:rsidRDefault="00214989" w:rsidP="00214989">
            <w:pPr>
              <w:rPr>
                <w:rFonts w:ascii="Proxima Nova Lt" w:eastAsia="Calibri" w:hAnsi="Proxima Nova Lt" w:cs="Times New Roman"/>
                <w:sz w:val="20"/>
                <w:szCs w:val="20"/>
                <w:lang w:val="en-US"/>
              </w:rPr>
            </w:pPr>
            <w:r w:rsidRPr="0038612B">
              <w:rPr>
                <w:rStyle w:val="Strong"/>
                <w:rFonts w:ascii="Proxima Nova Lt" w:hAnsi="Proxima Nova Lt"/>
                <w:color w:val="000000"/>
                <w:sz w:val="20"/>
                <w:szCs w:val="20"/>
              </w:rPr>
              <w:t>2019-2020</w:t>
            </w:r>
          </w:p>
        </w:tc>
      </w:tr>
      <w:tr w:rsidR="00214989" w14:paraId="759B611C" w14:textId="77777777" w:rsidTr="00155CCF">
        <w:tc>
          <w:tcPr>
            <w:tcW w:w="1870" w:type="dxa"/>
            <w:vAlign w:val="center"/>
          </w:tcPr>
          <w:p w14:paraId="063FA051" w14:textId="0F8CCD72"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Applications Received</w:t>
            </w:r>
          </w:p>
        </w:tc>
        <w:tc>
          <w:tcPr>
            <w:tcW w:w="1870" w:type="dxa"/>
            <w:vAlign w:val="center"/>
          </w:tcPr>
          <w:p w14:paraId="51F60271" w14:textId="27B23993"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3,425</w:t>
            </w:r>
          </w:p>
        </w:tc>
        <w:tc>
          <w:tcPr>
            <w:tcW w:w="1870" w:type="dxa"/>
            <w:vAlign w:val="center"/>
          </w:tcPr>
          <w:p w14:paraId="65C879AC" w14:textId="7B5787DA"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3,751</w:t>
            </w:r>
          </w:p>
        </w:tc>
        <w:tc>
          <w:tcPr>
            <w:tcW w:w="1870" w:type="dxa"/>
            <w:vAlign w:val="center"/>
          </w:tcPr>
          <w:p w14:paraId="56F0A668" w14:textId="6803B306"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4,231</w:t>
            </w:r>
          </w:p>
        </w:tc>
        <w:tc>
          <w:tcPr>
            <w:tcW w:w="1870" w:type="dxa"/>
            <w:vAlign w:val="center"/>
          </w:tcPr>
          <w:p w14:paraId="692CC556" w14:textId="70F7DEB2"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4,577</w:t>
            </w:r>
          </w:p>
        </w:tc>
      </w:tr>
      <w:tr w:rsidR="00214989" w14:paraId="42EE5F87" w14:textId="77777777" w:rsidTr="00155CCF">
        <w:tc>
          <w:tcPr>
            <w:tcW w:w="1870" w:type="dxa"/>
            <w:vAlign w:val="center"/>
          </w:tcPr>
          <w:p w14:paraId="64E96C73" w14:textId="7027339E"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Applications Reactivated</w:t>
            </w:r>
          </w:p>
        </w:tc>
        <w:tc>
          <w:tcPr>
            <w:tcW w:w="1870" w:type="dxa"/>
            <w:vAlign w:val="center"/>
          </w:tcPr>
          <w:p w14:paraId="69F26C97" w14:textId="2AF43667"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143</w:t>
            </w:r>
          </w:p>
        </w:tc>
        <w:tc>
          <w:tcPr>
            <w:tcW w:w="1870" w:type="dxa"/>
            <w:vAlign w:val="center"/>
          </w:tcPr>
          <w:p w14:paraId="143CBD84" w14:textId="75D7C696"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201</w:t>
            </w:r>
          </w:p>
        </w:tc>
        <w:tc>
          <w:tcPr>
            <w:tcW w:w="1870" w:type="dxa"/>
            <w:vAlign w:val="center"/>
          </w:tcPr>
          <w:p w14:paraId="793F3090" w14:textId="71EA5908"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108</w:t>
            </w:r>
          </w:p>
        </w:tc>
        <w:tc>
          <w:tcPr>
            <w:tcW w:w="1870" w:type="dxa"/>
            <w:vAlign w:val="center"/>
          </w:tcPr>
          <w:p w14:paraId="08370CB0" w14:textId="46668184"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113</w:t>
            </w:r>
          </w:p>
        </w:tc>
      </w:tr>
      <w:tr w:rsidR="00214989" w14:paraId="5C87C8B9" w14:textId="77777777" w:rsidTr="00155CCF">
        <w:tc>
          <w:tcPr>
            <w:tcW w:w="1870" w:type="dxa"/>
            <w:vAlign w:val="center"/>
          </w:tcPr>
          <w:p w14:paraId="4DD3A299" w14:textId="6583774C"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Cases Closed</w:t>
            </w:r>
          </w:p>
        </w:tc>
        <w:tc>
          <w:tcPr>
            <w:tcW w:w="1870" w:type="dxa"/>
            <w:vAlign w:val="center"/>
          </w:tcPr>
          <w:p w14:paraId="4B119848" w14:textId="7F849059"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3,045</w:t>
            </w:r>
          </w:p>
        </w:tc>
        <w:tc>
          <w:tcPr>
            <w:tcW w:w="1870" w:type="dxa"/>
            <w:vAlign w:val="center"/>
          </w:tcPr>
          <w:p w14:paraId="7D0BCDAE" w14:textId="1BA29C32"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3,027</w:t>
            </w:r>
          </w:p>
        </w:tc>
        <w:tc>
          <w:tcPr>
            <w:tcW w:w="1870" w:type="dxa"/>
            <w:vAlign w:val="center"/>
          </w:tcPr>
          <w:p w14:paraId="48DE9002" w14:textId="484EF95D"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2,582</w:t>
            </w:r>
          </w:p>
        </w:tc>
        <w:tc>
          <w:tcPr>
            <w:tcW w:w="1870" w:type="dxa"/>
            <w:vAlign w:val="center"/>
          </w:tcPr>
          <w:p w14:paraId="1D478A0D" w14:textId="18C13E67"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3,299</w:t>
            </w:r>
          </w:p>
        </w:tc>
      </w:tr>
      <w:tr w:rsidR="00214989" w14:paraId="0BCF4650" w14:textId="77777777" w:rsidTr="00155CCF">
        <w:tc>
          <w:tcPr>
            <w:tcW w:w="1870" w:type="dxa"/>
            <w:vAlign w:val="center"/>
          </w:tcPr>
          <w:p w14:paraId="602C3D4B" w14:textId="4883B22F"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Active Appeals at Fiscal Year End*</w:t>
            </w:r>
          </w:p>
        </w:tc>
        <w:tc>
          <w:tcPr>
            <w:tcW w:w="1870" w:type="dxa"/>
            <w:vAlign w:val="center"/>
          </w:tcPr>
          <w:p w14:paraId="1C384927" w14:textId="7F579AD3"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9,527</w:t>
            </w:r>
          </w:p>
        </w:tc>
        <w:tc>
          <w:tcPr>
            <w:tcW w:w="1870" w:type="dxa"/>
            <w:vAlign w:val="center"/>
          </w:tcPr>
          <w:p w14:paraId="365B2E04" w14:textId="5EDB841E"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9,049</w:t>
            </w:r>
          </w:p>
        </w:tc>
        <w:tc>
          <w:tcPr>
            <w:tcW w:w="1870" w:type="dxa"/>
            <w:vAlign w:val="center"/>
          </w:tcPr>
          <w:p w14:paraId="630128EA" w14:textId="2668494B"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N/A</w:t>
            </w:r>
          </w:p>
        </w:tc>
        <w:tc>
          <w:tcPr>
            <w:tcW w:w="1870" w:type="dxa"/>
            <w:vAlign w:val="center"/>
          </w:tcPr>
          <w:p w14:paraId="3E8B9491" w14:textId="09D08649"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N/A</w:t>
            </w:r>
          </w:p>
        </w:tc>
      </w:tr>
      <w:tr w:rsidR="00214989" w14:paraId="22DF879B" w14:textId="77777777" w:rsidTr="00155CCF">
        <w:tc>
          <w:tcPr>
            <w:tcW w:w="1870" w:type="dxa"/>
            <w:vAlign w:val="center"/>
          </w:tcPr>
          <w:p w14:paraId="29C9110E" w14:textId="1FBC4F4D"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Case Processing Times (days)**</w:t>
            </w:r>
          </w:p>
        </w:tc>
        <w:tc>
          <w:tcPr>
            <w:tcW w:w="1870" w:type="dxa"/>
            <w:vAlign w:val="center"/>
          </w:tcPr>
          <w:p w14:paraId="219FFD16" w14:textId="163AF9F8"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588</w:t>
            </w:r>
          </w:p>
        </w:tc>
        <w:tc>
          <w:tcPr>
            <w:tcW w:w="1870" w:type="dxa"/>
            <w:vAlign w:val="center"/>
          </w:tcPr>
          <w:p w14:paraId="11BCF4E9" w14:textId="6F944D06"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552</w:t>
            </w:r>
          </w:p>
        </w:tc>
        <w:tc>
          <w:tcPr>
            <w:tcW w:w="1870" w:type="dxa"/>
            <w:vAlign w:val="center"/>
          </w:tcPr>
          <w:p w14:paraId="190C3FCD" w14:textId="275BC648"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501</w:t>
            </w:r>
          </w:p>
        </w:tc>
        <w:tc>
          <w:tcPr>
            <w:tcW w:w="1870" w:type="dxa"/>
            <w:vAlign w:val="center"/>
          </w:tcPr>
          <w:p w14:paraId="05F854F2" w14:textId="06D28F9A" w:rsidR="00214989" w:rsidRPr="0038612B" w:rsidRDefault="00214989" w:rsidP="00214989">
            <w:pPr>
              <w:rPr>
                <w:rFonts w:ascii="Proxima Nova Lt" w:eastAsia="Calibri" w:hAnsi="Proxima Nova Lt" w:cs="Times New Roman"/>
                <w:sz w:val="20"/>
                <w:szCs w:val="20"/>
                <w:lang w:val="en-US"/>
              </w:rPr>
            </w:pPr>
            <w:r w:rsidRPr="0038612B">
              <w:rPr>
                <w:rFonts w:ascii="Proxima Nova Lt" w:hAnsi="Proxima Nova Lt"/>
                <w:color w:val="000000"/>
                <w:sz w:val="20"/>
                <w:szCs w:val="20"/>
              </w:rPr>
              <w:t>419</w:t>
            </w:r>
          </w:p>
        </w:tc>
      </w:tr>
    </w:tbl>
    <w:p w14:paraId="41C06381" w14:textId="42BF0ED5" w:rsidR="003365F9" w:rsidRPr="003365F9" w:rsidRDefault="003365F9" w:rsidP="003365F9">
      <w:pPr>
        <w:jc w:val="both"/>
        <w:rPr>
          <w:rFonts w:ascii="Proxima Nova Lt" w:eastAsia="Calibri" w:hAnsi="Proxima Nova Lt" w:cs="Times New Roman"/>
          <w:sz w:val="24"/>
          <w:szCs w:val="24"/>
        </w:rPr>
      </w:pPr>
      <w:r w:rsidRPr="003365F9">
        <w:rPr>
          <w:rFonts w:ascii="Proxima Nova Lt" w:eastAsia="Calibri" w:hAnsi="Proxima Nova Lt" w:cs="Times New Roman"/>
          <w:b/>
          <w:bCs/>
          <w:sz w:val="24"/>
          <w:szCs w:val="24"/>
        </w:rPr>
        <w:t>Notes:</w:t>
      </w:r>
      <w:r>
        <w:rPr>
          <w:rFonts w:ascii="Proxima Nova Lt" w:eastAsia="Calibri" w:hAnsi="Proxima Nova Lt" w:cs="Times New Roman"/>
          <w:b/>
          <w:bCs/>
          <w:sz w:val="24"/>
          <w:szCs w:val="24"/>
        </w:rPr>
        <w:t xml:space="preserve"> </w:t>
      </w:r>
      <w:r w:rsidRPr="003365F9">
        <w:rPr>
          <w:rFonts w:ascii="Proxima Nova Lt" w:eastAsia="Calibri" w:hAnsi="Proxima Nova Lt" w:cs="Times New Roman"/>
          <w:sz w:val="24"/>
          <w:szCs w:val="24"/>
        </w:rPr>
        <w:t>*Active appeals at fiscal year-end are newly reported for HRTO and this data is unavailable for previous fiscal years.</w:t>
      </w:r>
    </w:p>
    <w:p w14:paraId="5EA534E3" w14:textId="18C3B135" w:rsidR="00415A19" w:rsidRPr="003365F9" w:rsidRDefault="003365F9" w:rsidP="00092780">
      <w:pPr>
        <w:jc w:val="both"/>
        <w:rPr>
          <w:rFonts w:ascii="Proxima Nova Lt" w:eastAsia="Calibri" w:hAnsi="Proxima Nova Lt" w:cs="Times New Roman"/>
          <w:sz w:val="24"/>
          <w:szCs w:val="24"/>
        </w:rPr>
      </w:pPr>
      <w:r w:rsidRPr="003365F9">
        <w:rPr>
          <w:rFonts w:ascii="Proxima Nova Lt" w:eastAsia="Calibri" w:hAnsi="Proxima Nova Lt" w:cs="Times New Roman"/>
          <w:sz w:val="24"/>
          <w:szCs w:val="24"/>
        </w:rPr>
        <w:t>**Case Processing Time includes all cases closed in the time period regardless of the method of closure and due to recovery strategies implemented in 2202-2023, timelines have increased as older cases are being actioned.</w:t>
      </w:r>
    </w:p>
    <w:p w14:paraId="02EADB69" w14:textId="0BC44673" w:rsidR="00415A19" w:rsidRPr="00CC5129" w:rsidRDefault="00415A19" w:rsidP="00092780">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lang w:val="en-US"/>
        </w:rPr>
        <w:t xml:space="preserve">Source: Tribunals Ontario 2022-2023 </w:t>
      </w:r>
      <w:hyperlink r:id="rId25" w:anchor="hrto" w:history="1">
        <w:r w:rsidRPr="00CC5129">
          <w:rPr>
            <w:rStyle w:val="Hyperlink"/>
            <w:rFonts w:ascii="Proxima Nova Lt" w:eastAsia="Calibri" w:hAnsi="Proxima Nova Lt" w:cs="Times New Roman"/>
            <w:sz w:val="24"/>
            <w:szCs w:val="24"/>
            <w:lang w:val="en-US"/>
          </w:rPr>
          <w:t>Annual Report</w:t>
        </w:r>
      </w:hyperlink>
      <w:r w:rsidRPr="00CC5129">
        <w:rPr>
          <w:rFonts w:ascii="Proxima Nova Lt" w:eastAsia="Calibri" w:hAnsi="Proxima Nova Lt" w:cs="Times New Roman"/>
          <w:sz w:val="24"/>
          <w:szCs w:val="24"/>
          <w:lang w:val="en-US"/>
        </w:rPr>
        <w:t xml:space="preserve">. </w:t>
      </w:r>
    </w:p>
    <w:p w14:paraId="06EFF0B0" w14:textId="03CF63B3" w:rsidR="00415A19" w:rsidRPr="00CE456C" w:rsidRDefault="00415A19" w:rsidP="00092780">
      <w:pPr>
        <w:pBdr>
          <w:top w:val="nil"/>
          <w:left w:val="nil"/>
          <w:bottom w:val="nil"/>
          <w:right w:val="nil"/>
          <w:between w:val="nil"/>
          <w:bar w:val="nil"/>
        </w:pBdr>
        <w:autoSpaceDE w:val="0"/>
        <w:autoSpaceDN w:val="0"/>
        <w:adjustRightInd w:val="0"/>
        <w:jc w:val="both"/>
        <w:rPr>
          <w:rFonts w:ascii="Proxima Nova Lt" w:eastAsia="Arial Unicode MS" w:hAnsi="Proxima Nova Lt" w:cs="Arial"/>
          <w:bdr w:val="nil"/>
        </w:rPr>
      </w:pPr>
    </w:p>
    <w:p w14:paraId="3DF1437E" w14:textId="27BFFDAC" w:rsidR="00415A19" w:rsidRPr="00566EC1" w:rsidRDefault="00A7451C" w:rsidP="00092780">
      <w:pPr>
        <w:pStyle w:val="Heading2"/>
        <w:jc w:val="both"/>
        <w:rPr>
          <w:rFonts w:ascii="Proxima Nova Lt" w:eastAsiaTheme="minorHAnsi" w:hAnsi="Proxima Nova Lt" w:cstheme="minorBidi"/>
          <w:b/>
          <w:bCs/>
          <w:color w:val="2C5564"/>
          <w:sz w:val="24"/>
          <w:szCs w:val="24"/>
          <w:lang w:val="en-CA"/>
        </w:rPr>
      </w:pPr>
      <w:bookmarkStart w:id="132" w:name="_Toc227242754"/>
      <w:r w:rsidRPr="00566EC1">
        <w:rPr>
          <w:rFonts w:ascii="Proxima Nova Lt" w:eastAsiaTheme="minorHAnsi" w:hAnsi="Proxima Nova Lt" w:cstheme="minorBidi"/>
          <w:b/>
          <w:bCs/>
          <w:color w:val="2C5564"/>
          <w:sz w:val="24"/>
          <w:szCs w:val="24"/>
          <w:lang w:val="en-CA"/>
        </w:rPr>
        <w:lastRenderedPageBreak/>
        <w:t>Appendix C.</w:t>
      </w:r>
      <w:r w:rsidR="00415A19" w:rsidRPr="00566EC1">
        <w:rPr>
          <w:rFonts w:ascii="Proxima Nova Lt" w:eastAsiaTheme="minorHAnsi" w:hAnsi="Proxima Nova Lt" w:cstheme="minorBidi"/>
          <w:b/>
          <w:bCs/>
          <w:color w:val="2C5564"/>
          <w:sz w:val="24"/>
          <w:szCs w:val="24"/>
          <w:lang w:val="en-CA"/>
        </w:rPr>
        <w:t xml:space="preserve"> Research on discrimination trends by social area</w:t>
      </w:r>
      <w:bookmarkEnd w:id="132"/>
    </w:p>
    <w:p w14:paraId="6BB7020B" w14:textId="546085CC" w:rsidR="00415A19" w:rsidRPr="00CC5129" w:rsidRDefault="00415A19" w:rsidP="00092780">
      <w:pPr>
        <w:jc w:val="both"/>
        <w:rPr>
          <w:rFonts w:ascii="Proxima Nova Lt" w:eastAsia="Calibri" w:hAnsi="Proxima Nova Lt" w:cs="Times New Roman"/>
          <w:sz w:val="24"/>
          <w:szCs w:val="24"/>
        </w:rPr>
      </w:pPr>
      <w:r w:rsidRPr="00566EC1">
        <w:rPr>
          <w:rFonts w:ascii="Proxima Nova Lt" w:eastAsia="Aptos" w:hAnsi="Proxima Nova Lt" w:cs="Times New Roman"/>
          <w:i/>
          <w:color w:val="2C5564"/>
          <w:kern w:val="2"/>
          <w:sz w:val="24"/>
          <w:szCs w:val="24"/>
          <w14:ligatures w14:val="standardContextual"/>
        </w:rPr>
        <w:br/>
      </w:r>
      <w:r w:rsidRPr="00CC5129">
        <w:rPr>
          <w:rFonts w:ascii="Proxima Nova Lt" w:eastAsia="Calibri" w:hAnsi="Proxima Nova Lt" w:cs="Times New Roman"/>
          <w:sz w:val="24"/>
          <w:szCs w:val="24"/>
        </w:rPr>
        <w:t xml:space="preserve">A recent (2024-11-19) Statistics Canada </w:t>
      </w:r>
      <w:hyperlink r:id="rId26" w:history="1">
        <w:r w:rsidRPr="00CC5129">
          <w:rPr>
            <w:rStyle w:val="Hyperlink"/>
            <w:rFonts w:ascii="Proxima Nova Lt" w:eastAsia="Calibri" w:hAnsi="Proxima Nova Lt" w:cs="Times New Roman"/>
            <w:sz w:val="24"/>
            <w:szCs w:val="24"/>
          </w:rPr>
          <w:t>analysis</w:t>
        </w:r>
      </w:hyperlink>
      <w:r w:rsidRPr="00CC5129">
        <w:rPr>
          <w:rFonts w:ascii="Proxima Nova Lt" w:eastAsia="Calibri" w:hAnsi="Proxima Nova Lt" w:cs="Times New Roman"/>
          <w:sz w:val="24"/>
          <w:szCs w:val="24"/>
        </w:rPr>
        <w:t xml:space="preserve"> on </w:t>
      </w:r>
      <w:r w:rsidRPr="00CC5129">
        <w:rPr>
          <w:rFonts w:ascii="Proxima Nova Lt" w:eastAsia="Calibri" w:hAnsi="Proxima Nova Lt" w:cs="Times New Roman"/>
          <w:i/>
          <w:iCs/>
          <w:sz w:val="24"/>
          <w:szCs w:val="24"/>
        </w:rPr>
        <w:t>Discrimination and unfair treatment</w:t>
      </w:r>
      <w:r w:rsidRPr="00CC5129">
        <w:rPr>
          <w:rFonts w:ascii="Proxima Nova Lt" w:eastAsia="Calibri" w:hAnsi="Proxima Nova Lt" w:cs="Times New Roman"/>
          <w:sz w:val="24"/>
          <w:szCs w:val="24"/>
        </w:rPr>
        <w:t xml:space="preserve"> compared the experiences of discrimination over the past 5 years (as of second quarter of 2024 — April, May and June) for 13,141 survey respondents and found that:</w:t>
      </w:r>
    </w:p>
    <w:p w14:paraId="66D64346" w14:textId="2AB2925A" w:rsidR="00415A19" w:rsidRPr="00CC5129" w:rsidRDefault="00415A19" w:rsidP="00092780">
      <w:pPr>
        <w:numPr>
          <w:ilvl w:val="0"/>
          <w:numId w:val="3"/>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40.5% of Ontarians surveyed answered that they had experienced discrimination in their employment in the past 5 years. This compares with 58% of HRLSC calls in 2023-2024 in which employment was cited.</w:t>
      </w:r>
    </w:p>
    <w:p w14:paraId="44DFC832" w14:textId="26BD1636" w:rsidR="00415A19" w:rsidRPr="00CC5129" w:rsidRDefault="00415A19" w:rsidP="00092780">
      <w:pPr>
        <w:numPr>
          <w:ilvl w:val="0"/>
          <w:numId w:val="3"/>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For indicators that specifically related to various services, goods and facilities – which, in aggregate, were cited in 25% of calls to the HRLSC in 2023-2024 - the Statistics Canada data for Ontario respondents found:</w:t>
      </w:r>
    </w:p>
    <w:p w14:paraId="580FF1FE" w14:textId="7731FB58" w:rsidR="00415A19" w:rsidRPr="00CC5129" w:rsidRDefault="00415A19" w:rsidP="00092780">
      <w:pPr>
        <w:numPr>
          <w:ilvl w:val="1"/>
          <w:numId w:val="3"/>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18.2% of those surveyed noted facing discrimination at school;</w:t>
      </w:r>
    </w:p>
    <w:p w14:paraId="76C37037" w14:textId="14757880" w:rsidR="00415A19" w:rsidRPr="00CC5129" w:rsidRDefault="00415A19" w:rsidP="00092780">
      <w:pPr>
        <w:numPr>
          <w:ilvl w:val="1"/>
          <w:numId w:val="3"/>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16.2% of those surveyed noted facing discrimination when interacting with the healthcare system; and</w:t>
      </w:r>
    </w:p>
    <w:p w14:paraId="42B4F11B" w14:textId="055342BA" w:rsidR="00415A19" w:rsidRPr="00CC5129" w:rsidRDefault="00415A19" w:rsidP="00092780">
      <w:pPr>
        <w:numPr>
          <w:ilvl w:val="1"/>
          <w:numId w:val="3"/>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22.1% of those surveyed noted facing discrimination while using transit.</w:t>
      </w:r>
    </w:p>
    <w:p w14:paraId="32926DDA" w14:textId="3E84B9FC" w:rsidR="00415A19" w:rsidRPr="00244E12" w:rsidRDefault="00415A19" w:rsidP="00092780">
      <w:pPr>
        <w:numPr>
          <w:ilvl w:val="1"/>
          <w:numId w:val="3"/>
        </w:numPr>
        <w:jc w:val="both"/>
        <w:rPr>
          <w:rFonts w:ascii="Proxima Nova Lt" w:eastAsia="Calibri" w:hAnsi="Proxima Nova Lt" w:cs="Times New Roman"/>
          <w:sz w:val="24"/>
          <w:szCs w:val="24"/>
        </w:rPr>
      </w:pPr>
      <w:r w:rsidRPr="00244E12">
        <w:rPr>
          <w:rFonts w:ascii="Proxima Nova Lt" w:eastAsia="Calibri" w:hAnsi="Proxima Nova Lt" w:cs="Times New Roman"/>
          <w:sz w:val="24"/>
          <w:szCs w:val="24"/>
        </w:rPr>
        <w:t xml:space="preserve">48.1% of survey respondents noted experiencing discrimination in public areas, stores or banks. This is difficult to compare with </w:t>
      </w:r>
      <w:r w:rsidRPr="00244E12">
        <w:rPr>
          <w:rFonts w:ascii="Proxima Nova Lt" w:hAnsi="Proxima Nova Lt"/>
          <w:i/>
          <w:sz w:val="24"/>
        </w:rPr>
        <w:t>Code</w:t>
      </w:r>
      <w:r w:rsidRPr="00244E12">
        <w:rPr>
          <w:rFonts w:ascii="Proxima Nova Lt" w:eastAsia="Calibri" w:hAnsi="Proxima Nova Lt" w:cs="Times New Roman"/>
          <w:sz w:val="24"/>
          <w:szCs w:val="24"/>
        </w:rPr>
        <w:t xml:space="preserve"> social areas, since these exclude general public areas (which fall outside the jurisdiction of human rights statutes) and banks, which fall within federal jurisdiction (Source: Statistics Canada, 2024-11-19. </w:t>
      </w:r>
      <w:hyperlink r:id="rId27" w:history="1">
        <w:r w:rsidRPr="00244E12">
          <w:rPr>
            <w:rStyle w:val="Hyperlink"/>
            <w:rFonts w:ascii="Proxima Nova Lt" w:eastAsia="Calibri" w:hAnsi="Proxima Nova Lt" w:cs="Times New Roman"/>
            <w:sz w:val="24"/>
            <w:szCs w:val="24"/>
          </w:rPr>
          <w:t>Discrimination and unfair treatment by gender and province</w:t>
        </w:r>
      </w:hyperlink>
      <w:r w:rsidRPr="00244E12">
        <w:rPr>
          <w:rFonts w:ascii="Proxima Nova Lt" w:eastAsia="Calibri" w:hAnsi="Proxima Nova Lt" w:cs="Times New Roman"/>
          <w:sz w:val="24"/>
          <w:szCs w:val="24"/>
        </w:rPr>
        <w:t>).</w:t>
      </w:r>
    </w:p>
    <w:p w14:paraId="368D2441" w14:textId="660972F4" w:rsidR="00415A19" w:rsidRPr="00D76CE7" w:rsidRDefault="00EB2D62" w:rsidP="00092780">
      <w:pPr>
        <w:ind w:firstLine="720"/>
        <w:jc w:val="both"/>
        <w:rPr>
          <w:rFonts w:ascii="Proxima Nova Lt" w:hAnsi="Proxima Nova Lt"/>
          <w:i/>
          <w:iCs/>
          <w:sz w:val="24"/>
          <w:szCs w:val="24"/>
        </w:rPr>
      </w:pPr>
      <w:r>
        <w:rPr>
          <w:noProof/>
        </w:rPr>
        <w:lastRenderedPageBreak/>
        <w:drawing>
          <wp:anchor distT="0" distB="0" distL="114300" distR="114300" simplePos="0" relativeHeight="251658241" behindDoc="1" locked="0" layoutInCell="1" allowOverlap="1" wp14:anchorId="2B5D7BC3" wp14:editId="081CD27E">
            <wp:simplePos x="0" y="0"/>
            <wp:positionH relativeFrom="margin">
              <wp:posOffset>570195</wp:posOffset>
            </wp:positionH>
            <wp:positionV relativeFrom="page">
              <wp:posOffset>2419645</wp:posOffset>
            </wp:positionV>
            <wp:extent cx="5267960" cy="3199765"/>
            <wp:effectExtent l="19050" t="19050" r="27940" b="19685"/>
            <wp:wrapSquare wrapText="bothSides"/>
            <wp:docPr id="352854581" name="Picture 32" descr="Trends in Discrimination in Ontario (2024).  Indicators - You have not experienced discrimination - 2024-01: 60.8%, 2024-04: 59.4%, 2024-07: 66%; At school or while taking classes—January 2024: 17.1%, April 2024: 18.2%, July 2024: 18.1%; At work—January 2024: 41.4%; April 2024: 40.5%; July 2024: 43.3%; In the care of family members or friends—January 2024: 19.8%, April 2024: 26.1%, July 2024: 22.3%; Any other situation—January 2024: 19.5%; April 2024: 17.9%; July 2024: 18.2%; Public places, a store, restaurant, or bank—January 2024: 49%; April 2024: 48.1%; 2024-07: 50.8%; On the internet—2024-01: 21.1%; 2024-04: 20.4%; 2024-07: 18.7%; In healthcare settings—2024-01: 16%; April 2024: 16.2%; July 2024: 16.1%; While using public transportation—January 2024: 20.6%; April 2024: 22.1%; July 2024: 19%; When crossing the border into Canada: 2024-01: 39.2%; 2024-04: 40.6%; 2024-07: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854581" name="Picture 32" descr="Trends in Discrimination in Ontario (2024).  Indicators - You have not experienced discrimination - 2024-01: 60.8%, 2024-04: 59.4%, 2024-07: 66%; At school or while taking classes—January 2024: 17.1%, April 2024: 18.2%, July 2024: 18.1%; At work—January 2024: 41.4%; April 2024: 40.5%; July 2024: 43.3%; In the care of family members or friends—January 2024: 19.8%, April 2024: 26.1%, July 2024: 22.3%; Any other situation—January 2024: 19.5%; April 2024: 17.9%; July 2024: 18.2%; Public places, a store, restaurant, or bank—January 2024: 49%; April 2024: 48.1%; 2024-07: 50.8%; On the internet—2024-01: 21.1%; 2024-04: 20.4%; 2024-07: 18.7%; In healthcare settings—2024-01: 16%; April 2024: 16.2%; July 2024: 16.1%; While using public transportation—January 2024: 20.6%; April 2024: 22.1%; July 2024: 19%; When crossing the border into Canada: 2024-01: 39.2%; 2024-04: 40.6%; 2024-07: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7960" cy="3199765"/>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415A19" w:rsidRPr="00C027C9">
        <w:rPr>
          <w:rFonts w:ascii="Proxima Nova Lt" w:hAnsi="Proxima Nova Lt"/>
          <w:i/>
          <w:iCs/>
          <w:sz w:val="24"/>
          <w:szCs w:val="24"/>
        </w:rPr>
        <w:t xml:space="preserve">Discrimination </w:t>
      </w:r>
      <w:r w:rsidR="00415A19">
        <w:rPr>
          <w:rFonts w:ascii="Proxima Nova Lt" w:hAnsi="Proxima Nova Lt"/>
          <w:i/>
          <w:iCs/>
          <w:sz w:val="24"/>
          <w:szCs w:val="24"/>
        </w:rPr>
        <w:t>in Ontario</w:t>
      </w:r>
      <w:r w:rsidR="00415A19" w:rsidRPr="00C027C9">
        <w:rPr>
          <w:rFonts w:ascii="Proxima Nova Lt" w:hAnsi="Proxima Nova Lt"/>
          <w:i/>
          <w:iCs/>
          <w:sz w:val="24"/>
          <w:szCs w:val="24"/>
        </w:rPr>
        <w:t xml:space="preserve"> </w:t>
      </w:r>
      <w:r w:rsidR="00415A19">
        <w:rPr>
          <w:rFonts w:ascii="Proxima Nova Lt" w:hAnsi="Proxima Nova Lt"/>
          <w:i/>
          <w:iCs/>
          <w:sz w:val="24"/>
          <w:szCs w:val="24"/>
        </w:rPr>
        <w:t>by area of occurrence, 2024</w:t>
      </w:r>
    </w:p>
    <w:p w14:paraId="3FFE9695" w14:textId="138BF514" w:rsidR="00EB2D62" w:rsidRDefault="00EB2D62" w:rsidP="00092780">
      <w:pPr>
        <w:jc w:val="both"/>
        <w:rPr>
          <w:rFonts w:ascii="Proxima Nova Lt" w:hAnsi="Proxima Nova Lt"/>
          <w:sz w:val="18"/>
          <w:szCs w:val="18"/>
        </w:rPr>
      </w:pPr>
    </w:p>
    <w:p w14:paraId="32F332D4" w14:textId="7B45AC18" w:rsidR="00EB2D62" w:rsidRDefault="00EB2D62" w:rsidP="00092780">
      <w:pPr>
        <w:jc w:val="both"/>
        <w:rPr>
          <w:rFonts w:ascii="Proxima Nova Lt" w:hAnsi="Proxima Nova Lt"/>
          <w:sz w:val="18"/>
          <w:szCs w:val="18"/>
        </w:rPr>
      </w:pPr>
    </w:p>
    <w:p w14:paraId="5FB4A635" w14:textId="776A87CF" w:rsidR="00415A19" w:rsidRPr="00EB2D62" w:rsidRDefault="00415A19" w:rsidP="00092780">
      <w:pPr>
        <w:jc w:val="both"/>
        <w:rPr>
          <w:rFonts w:ascii="Proxima Nova Lt" w:hAnsi="Proxima Nova Lt"/>
          <w:sz w:val="18"/>
          <w:szCs w:val="18"/>
        </w:rPr>
      </w:pPr>
      <w:r w:rsidRPr="00C027C9">
        <w:rPr>
          <w:rFonts w:ascii="Proxima Nova Lt" w:hAnsi="Proxima Nova Lt"/>
          <w:sz w:val="18"/>
          <w:szCs w:val="18"/>
        </w:rPr>
        <w:t>Source: Statistics Canada, 2024-11-19, Table 45-10-0100-01</w:t>
      </w:r>
      <w:r w:rsidRPr="00C027C9">
        <w:rPr>
          <w:rStyle w:val="Hyperlink"/>
          <w:rFonts w:ascii="Proxima Nova Lt" w:hAnsi="Proxima Nova Lt"/>
          <w:color w:val="auto"/>
          <w:sz w:val="18"/>
          <w:szCs w:val="18"/>
          <w:u w:val="none"/>
        </w:rPr>
        <w:t>.</w:t>
      </w:r>
      <w:r w:rsidRPr="00C027C9">
        <w:rPr>
          <w:rStyle w:val="Hyperlink"/>
          <w:rFonts w:ascii="Proxima Nova Lt" w:hAnsi="Proxima Nova Lt"/>
          <w:sz w:val="18"/>
          <w:szCs w:val="18"/>
          <w:u w:val="none"/>
        </w:rPr>
        <w:t xml:space="preserve"> </w:t>
      </w:r>
      <w:r w:rsidRPr="00C027C9">
        <w:rPr>
          <w:rFonts w:ascii="Proxima Nova Lt" w:hAnsi="Proxima Nova Lt"/>
          <w:b/>
          <w:bCs/>
          <w:sz w:val="18"/>
          <w:szCs w:val="18"/>
        </w:rPr>
        <w:t>DOI: </w:t>
      </w:r>
      <w:hyperlink r:id="rId29" w:history="1">
        <w:r w:rsidR="00A05BB5" w:rsidRPr="00A05BB5">
          <w:rPr>
            <w:rStyle w:val="Hyperlink"/>
            <w:rFonts w:ascii="Proxima Nova Lt" w:hAnsi="Proxima Nova Lt"/>
            <w:sz w:val="18"/>
            <w:szCs w:val="18"/>
          </w:rPr>
          <w:t>https://doi.org/10.25318/4510010001- eng</w:t>
        </w:r>
      </w:hyperlink>
    </w:p>
    <w:p w14:paraId="658EDA9B" w14:textId="4EC69101" w:rsidR="00415A19" w:rsidRPr="00CC5129" w:rsidRDefault="00415A19" w:rsidP="006A70D0">
      <w:pPr>
        <w:jc w:val="both"/>
        <w:rPr>
          <w:rFonts w:ascii="Proxima Nova Lt" w:eastAsia="Calibri" w:hAnsi="Proxima Nova Lt" w:cs="Times New Roman"/>
          <w:sz w:val="24"/>
          <w:szCs w:val="24"/>
          <w:lang w:val="en-US"/>
        </w:rPr>
      </w:pPr>
      <w:r w:rsidRPr="00CC5129">
        <w:rPr>
          <w:rFonts w:ascii="Proxima Nova Lt" w:eastAsia="Calibri" w:hAnsi="Proxima Nova Lt" w:cs="Times New Roman"/>
          <w:sz w:val="24"/>
          <w:szCs w:val="24"/>
        </w:rPr>
        <w:t xml:space="preserve">As a note, housing, contracts and membership in unions or professional memberships </w:t>
      </w:r>
      <w:r>
        <w:rPr>
          <w:rFonts w:ascii="Proxima Nova Lt" w:eastAsia="Calibri" w:hAnsi="Proxima Nova Lt" w:cs="Times New Roman"/>
          <w:sz w:val="24"/>
          <w:szCs w:val="24"/>
        </w:rPr>
        <w:t>were</w:t>
      </w:r>
      <w:r w:rsidRPr="00CC5129">
        <w:rPr>
          <w:rFonts w:ascii="Proxima Nova Lt" w:eastAsia="Calibri" w:hAnsi="Proxima Nova Lt" w:cs="Times New Roman"/>
          <w:sz w:val="24"/>
          <w:szCs w:val="24"/>
        </w:rPr>
        <w:t xml:space="preserve"> not explicitly listed as </w:t>
      </w:r>
      <w:r>
        <w:rPr>
          <w:rFonts w:ascii="Proxima Nova Lt" w:eastAsia="Calibri" w:hAnsi="Proxima Nova Lt" w:cs="Times New Roman"/>
          <w:sz w:val="24"/>
          <w:szCs w:val="24"/>
        </w:rPr>
        <w:t>areas</w:t>
      </w:r>
      <w:r w:rsidRPr="00CC5129">
        <w:rPr>
          <w:rFonts w:ascii="Proxima Nova Lt" w:eastAsia="Calibri" w:hAnsi="Proxima Nova Lt" w:cs="Times New Roman"/>
          <w:sz w:val="24"/>
          <w:szCs w:val="24"/>
        </w:rPr>
        <w:t xml:space="preserve"> for which survey respondents could provide answers. However, smaller studies conducted by organizations such as the Canadian Centre for Housing Rights (CCHR) (</w:t>
      </w:r>
      <w:hyperlink r:id="rId30" w:history="1">
        <w:r w:rsidRPr="00CC5129">
          <w:rPr>
            <w:rFonts w:ascii="Proxima Nova Lt" w:eastAsia="Calibri" w:hAnsi="Proxima Nova Lt" w:cs="Times New Roman"/>
            <w:i/>
            <w:iCs/>
            <w:color w:val="0563C1"/>
            <w:sz w:val="24"/>
            <w:szCs w:val="24"/>
            <w:u w:val="single"/>
            <w:lang w:val="en-US"/>
          </w:rPr>
          <w:t>Sorry, it’s rented.</w:t>
        </w:r>
        <w:r>
          <w:rPr>
            <w:rFonts w:ascii="Proxima Nova Lt" w:eastAsia="Calibri" w:hAnsi="Proxima Nova Lt" w:cs="Times New Roman"/>
            <w:i/>
            <w:iCs/>
            <w:color w:val="0563C1"/>
            <w:sz w:val="24"/>
            <w:szCs w:val="24"/>
            <w:u w:val="single"/>
            <w:lang w:val="en-US"/>
          </w:rPr>
          <w:t xml:space="preserve"> “</w:t>
        </w:r>
        <w:r w:rsidRPr="00CC5129">
          <w:rPr>
            <w:rFonts w:ascii="Proxima Nova Lt" w:eastAsia="Calibri" w:hAnsi="Proxima Nova Lt" w:cs="Times New Roman"/>
            <w:i/>
            <w:iCs/>
            <w:color w:val="0563C1"/>
            <w:sz w:val="24"/>
            <w:szCs w:val="24"/>
            <w:u w:val="single"/>
            <w:lang w:val="en-US"/>
          </w:rPr>
          <w:t>Measuring Discrimination Against Newcomers in Toronto’s Rental Housing Market</w:t>
        </w:r>
      </w:hyperlink>
      <w:r>
        <w:rPr>
          <w:rFonts w:ascii="Proxima Nova Lt" w:eastAsia="Calibri" w:hAnsi="Proxima Nova Lt" w:cs="Times New Roman"/>
          <w:i/>
          <w:iCs/>
          <w:color w:val="0563C1"/>
          <w:sz w:val="24"/>
          <w:szCs w:val="24"/>
          <w:u w:val="single"/>
          <w:lang w:val="en-US"/>
        </w:rPr>
        <w:t>”</w:t>
      </w:r>
      <w:r w:rsidRPr="00CC5129">
        <w:rPr>
          <w:rFonts w:ascii="Proxima Nova Lt" w:eastAsia="Calibri" w:hAnsi="Proxima Nova Lt" w:cs="Times New Roman"/>
          <w:sz w:val="24"/>
          <w:szCs w:val="24"/>
        </w:rPr>
        <w:t>, 2022 and the Canadian Mortgage and Housing Corporation (</w:t>
      </w:r>
      <w:hyperlink r:id="rId31" w:history="1">
        <w:r w:rsidRPr="00CC5129">
          <w:rPr>
            <w:rFonts w:ascii="Proxima Nova Lt" w:eastAsia="Calibri" w:hAnsi="Proxima Nova Lt" w:cs="Times New Roman"/>
            <w:i/>
            <w:iCs/>
            <w:color w:val="0563C1"/>
            <w:sz w:val="24"/>
            <w:szCs w:val="24"/>
            <w:u w:val="single"/>
            <w:lang w:val="en-US"/>
          </w:rPr>
          <w:t>SHUT OUT – Discrimination in the Rental Housing Market,</w:t>
        </w:r>
      </w:hyperlink>
      <w:r w:rsidRPr="00CC5129">
        <w:rPr>
          <w:rFonts w:ascii="Proxima Nova Lt" w:eastAsia="Calibri" w:hAnsi="Proxima Nova Lt" w:cs="Times New Roman"/>
          <w:i/>
          <w:iCs/>
          <w:sz w:val="24"/>
          <w:szCs w:val="24"/>
          <w:lang w:val="en-US"/>
        </w:rPr>
        <w:t xml:space="preserve"> 2023</w:t>
      </w:r>
      <w:r w:rsidRPr="00CC5129">
        <w:rPr>
          <w:rFonts w:ascii="Proxima Nova Lt" w:eastAsia="Calibri" w:hAnsi="Proxima Nova Lt" w:cs="Times New Roman"/>
          <w:sz w:val="24"/>
          <w:szCs w:val="24"/>
          <w:lang w:val="en-US"/>
        </w:rPr>
        <w:t xml:space="preserve">) both point to several trends. Discrimination </w:t>
      </w:r>
      <w:r w:rsidRPr="00E12ECF">
        <w:rPr>
          <w:rFonts w:ascii="Proxima Nova Lt" w:eastAsia="Calibri" w:hAnsi="Proxima Nova Lt" w:cs="Times New Roman"/>
          <w:sz w:val="24"/>
          <w:szCs w:val="24"/>
        </w:rPr>
        <w:t xml:space="preserve">for individuals seeking rental housing appeared to </w:t>
      </w:r>
      <w:r>
        <w:rPr>
          <w:rFonts w:ascii="Proxima Nova Lt" w:eastAsia="Calibri" w:hAnsi="Proxima Nova Lt" w:cs="Times New Roman"/>
          <w:sz w:val="24"/>
          <w:szCs w:val="24"/>
        </w:rPr>
        <w:t xml:space="preserve">most frequently </w:t>
      </w:r>
      <w:r w:rsidRPr="00E12ECF">
        <w:rPr>
          <w:rFonts w:ascii="Proxima Nova Lt" w:eastAsia="Calibri" w:hAnsi="Proxima Nova Lt" w:cs="Times New Roman"/>
          <w:sz w:val="24"/>
          <w:szCs w:val="24"/>
        </w:rPr>
        <w:t>occur at the early stages of securing a unit such as requesting viewings or following initial meetings with a landlord</w:t>
      </w:r>
      <w:r w:rsidRPr="00CC5129">
        <w:rPr>
          <w:rFonts w:ascii="Proxima Nova Lt" w:eastAsia="Calibri" w:hAnsi="Proxima Nova Lt" w:cs="Times New Roman"/>
          <w:sz w:val="24"/>
          <w:szCs w:val="24"/>
          <w:lang w:val="en-US"/>
        </w:rPr>
        <w:t>.</w:t>
      </w:r>
      <w:r>
        <w:rPr>
          <w:rStyle w:val="FootnoteReference"/>
          <w:rFonts w:ascii="Proxima Nova Lt" w:eastAsia="Calibri" w:hAnsi="Proxima Nova Lt" w:cs="Times New Roman"/>
          <w:sz w:val="24"/>
          <w:szCs w:val="24"/>
          <w:lang w:val="en-US"/>
        </w:rPr>
        <w:footnoteReference w:id="5"/>
      </w:r>
      <w:r w:rsidRPr="00CC5129">
        <w:rPr>
          <w:rFonts w:ascii="Proxima Nova Lt" w:eastAsia="Calibri" w:hAnsi="Proxima Nova Lt" w:cs="Times New Roman"/>
          <w:sz w:val="24"/>
          <w:szCs w:val="24"/>
          <w:lang w:val="en-US"/>
        </w:rPr>
        <w:t xml:space="preserve"> </w:t>
      </w:r>
      <w:r w:rsidRPr="00E12ECF">
        <w:rPr>
          <w:rFonts w:ascii="Proxima Nova Lt" w:eastAsia="Calibri" w:hAnsi="Proxima Nova Lt" w:cs="Times New Roman"/>
          <w:sz w:val="24"/>
          <w:szCs w:val="24"/>
        </w:rPr>
        <w:t>Key constituencies with the most frequent experiences of such discrimination included “individuals with disabilities, rac</w:t>
      </w:r>
      <w:r>
        <w:rPr>
          <w:rFonts w:ascii="Proxima Nova Lt" w:eastAsia="Calibri" w:hAnsi="Proxima Nova Lt" w:cs="Times New Roman"/>
          <w:sz w:val="24"/>
          <w:szCs w:val="24"/>
        </w:rPr>
        <w:t>i</w:t>
      </w:r>
      <w:r w:rsidRPr="00E12ECF">
        <w:rPr>
          <w:rFonts w:ascii="Proxima Nova Lt" w:eastAsia="Calibri" w:hAnsi="Proxima Nova Lt" w:cs="Times New Roman"/>
          <w:sz w:val="24"/>
          <w:szCs w:val="24"/>
        </w:rPr>
        <w:t>alized individuals, immigrants and refugees, women and female-led single parent families, older adults and Indigenous people</w:t>
      </w:r>
      <w:r>
        <w:rPr>
          <w:rFonts w:ascii="Proxima Nova Lt" w:eastAsia="Calibri" w:hAnsi="Proxima Nova Lt" w:cs="Times New Roman"/>
          <w:sz w:val="24"/>
          <w:szCs w:val="24"/>
        </w:rPr>
        <w:t xml:space="preserve">. </w:t>
      </w:r>
      <w:r w:rsidRPr="00CC5129">
        <w:rPr>
          <w:rFonts w:ascii="Proxima Nova Lt" w:eastAsia="Calibri" w:hAnsi="Proxima Nova Lt" w:cs="Times New Roman"/>
          <w:sz w:val="24"/>
          <w:szCs w:val="24"/>
          <w:lang w:val="en-US"/>
        </w:rPr>
        <w:t>In terms of prohibited grounds, the CCHR notes that in its small study</w:t>
      </w:r>
      <w:r>
        <w:rPr>
          <w:rFonts w:ascii="Proxima Nova Lt" w:eastAsia="Calibri" w:hAnsi="Proxima Nova Lt" w:cs="Times New Roman"/>
          <w:sz w:val="24"/>
          <w:szCs w:val="24"/>
          <w:lang w:val="en-US"/>
        </w:rPr>
        <w:t>,</w:t>
      </w:r>
      <w:r w:rsidRPr="00CC5129">
        <w:rPr>
          <w:rFonts w:ascii="Proxima Nova Lt" w:eastAsia="Calibri" w:hAnsi="Proxima Nova Lt" w:cs="Times New Roman"/>
          <w:sz w:val="24"/>
          <w:szCs w:val="24"/>
          <w:lang w:val="en-US"/>
        </w:rPr>
        <w:t xml:space="preserve"> </w:t>
      </w:r>
      <w:r>
        <w:rPr>
          <w:rFonts w:ascii="Proxima Nova Lt" w:eastAsia="Calibri" w:hAnsi="Proxima Nova Lt" w:cs="Times New Roman"/>
          <w:sz w:val="24"/>
          <w:szCs w:val="24"/>
          <w:lang w:val="en-US"/>
        </w:rPr>
        <w:t xml:space="preserve">among </w:t>
      </w:r>
      <w:r w:rsidRPr="00CC5129">
        <w:rPr>
          <w:rFonts w:ascii="Proxima Nova Lt" w:eastAsia="Calibri" w:hAnsi="Proxima Nova Lt" w:cs="Times New Roman"/>
          <w:sz w:val="24"/>
          <w:szCs w:val="24"/>
          <w:lang w:val="en-US"/>
        </w:rPr>
        <w:t xml:space="preserve">prospective renters 53% of </w:t>
      </w:r>
      <w:r>
        <w:rPr>
          <w:rFonts w:ascii="Proxima Nova Lt" w:eastAsia="Calibri" w:hAnsi="Proxima Nova Lt" w:cs="Times New Roman"/>
          <w:sz w:val="24"/>
          <w:szCs w:val="24"/>
          <w:lang w:val="en-US"/>
        </w:rPr>
        <w:t>racialized newcomer parents</w:t>
      </w:r>
      <w:r w:rsidRPr="00CC5129">
        <w:rPr>
          <w:rFonts w:ascii="Proxima Nova Lt" w:eastAsia="Calibri" w:hAnsi="Proxima Nova Lt" w:cs="Times New Roman"/>
          <w:sz w:val="24"/>
          <w:szCs w:val="24"/>
          <w:lang w:val="en-US"/>
        </w:rPr>
        <w:t xml:space="preserve"> experienc</w:t>
      </w:r>
      <w:r>
        <w:rPr>
          <w:rFonts w:ascii="Proxima Nova Lt" w:eastAsia="Calibri" w:hAnsi="Proxima Nova Lt" w:cs="Times New Roman"/>
          <w:sz w:val="24"/>
          <w:szCs w:val="24"/>
          <w:lang w:val="en-US"/>
        </w:rPr>
        <w:t>ed</w:t>
      </w:r>
      <w:r w:rsidRPr="00CC5129">
        <w:rPr>
          <w:rFonts w:ascii="Proxima Nova Lt" w:eastAsia="Calibri" w:hAnsi="Proxima Nova Lt" w:cs="Times New Roman"/>
          <w:sz w:val="24"/>
          <w:szCs w:val="24"/>
          <w:lang w:val="en-US"/>
        </w:rPr>
        <w:t xml:space="preserve"> </w:t>
      </w:r>
      <w:r w:rsidRPr="00CC5129">
        <w:rPr>
          <w:rFonts w:ascii="Proxima Nova Lt" w:eastAsia="Calibri" w:hAnsi="Proxima Nova Lt" w:cs="Times New Roman"/>
          <w:sz w:val="24"/>
          <w:szCs w:val="24"/>
          <w:lang w:val="en-US"/>
        </w:rPr>
        <w:lastRenderedPageBreak/>
        <w:t>moderate to severe discrimination in phone calls to housing providers. Additionally, racialized male newcomer callers experienced the most discrimination</w:t>
      </w:r>
      <w:r>
        <w:rPr>
          <w:rFonts w:ascii="Proxima Nova Lt" w:eastAsia="Calibri" w:hAnsi="Proxima Nova Lt" w:cs="Times New Roman"/>
          <w:sz w:val="24"/>
          <w:szCs w:val="24"/>
          <w:lang w:val="en-US"/>
        </w:rPr>
        <w:t xml:space="preserve">, </w:t>
      </w:r>
      <w:r w:rsidRPr="00CC5129">
        <w:rPr>
          <w:rFonts w:ascii="Proxima Nova Lt" w:eastAsia="Calibri" w:hAnsi="Proxima Nova Lt" w:cs="Times New Roman"/>
          <w:sz w:val="24"/>
          <w:szCs w:val="24"/>
          <w:lang w:val="en-US"/>
        </w:rPr>
        <w:t xml:space="preserve">with 66% of callers experiencing mild to severe discrimination. </w:t>
      </w:r>
      <w:r w:rsidRPr="006C1B1A">
        <w:rPr>
          <w:rFonts w:ascii="Proxima Nova Lt" w:eastAsia="Calibri" w:hAnsi="Proxima Nova Lt" w:cs="Times New Roman"/>
          <w:sz w:val="24"/>
          <w:szCs w:val="24"/>
          <w:lang w:val="en-US"/>
        </w:rPr>
        <w:t xml:space="preserve">For individuals already renting housing, discrimination primarily occurred when requesting </w:t>
      </w:r>
      <w:r w:rsidR="005238C2" w:rsidRPr="006C1B1A">
        <w:rPr>
          <w:rFonts w:ascii="Proxima Nova Lt" w:eastAsia="Calibri" w:hAnsi="Proxima Nova Lt" w:cs="Times New Roman"/>
          <w:sz w:val="24"/>
          <w:szCs w:val="24"/>
          <w:lang w:val="en-US"/>
        </w:rPr>
        <w:t>accommodation</w:t>
      </w:r>
      <w:r w:rsidRPr="006C1B1A">
        <w:rPr>
          <w:rFonts w:ascii="Proxima Nova Lt" w:eastAsia="Calibri" w:hAnsi="Proxima Nova Lt" w:cs="Times New Roman"/>
          <w:sz w:val="24"/>
          <w:szCs w:val="24"/>
          <w:lang w:val="en-US"/>
        </w:rPr>
        <w:t xml:space="preserve"> for </w:t>
      </w:r>
      <w:r w:rsidR="005238C2" w:rsidRPr="006C1B1A">
        <w:rPr>
          <w:rFonts w:ascii="Proxima Nova Lt" w:eastAsia="Calibri" w:hAnsi="Proxima Nova Lt" w:cs="Times New Roman"/>
          <w:sz w:val="24"/>
          <w:szCs w:val="24"/>
          <w:lang w:val="en-US"/>
        </w:rPr>
        <w:t>disabilities.</w:t>
      </w:r>
    </w:p>
    <w:p w14:paraId="346546AC" w14:textId="381956F3" w:rsidR="00415A19" w:rsidRPr="006C1B1A" w:rsidRDefault="00415A19" w:rsidP="006A70D0">
      <w:p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As noted earlier, provincially, a significant number of individuals with disabilities, along with individuals identifying as racialized and in particular Indigenous people, noted facing discrimination in healthcare environments.</w:t>
      </w:r>
    </w:p>
    <w:p w14:paraId="445F9877" w14:textId="73E1DE7C" w:rsidR="00415A19" w:rsidRDefault="00A7451C" w:rsidP="00092780">
      <w:pPr>
        <w:pStyle w:val="Heading2"/>
        <w:jc w:val="both"/>
      </w:pPr>
      <w:bookmarkStart w:id="133" w:name="_Toc227242755"/>
      <w:r w:rsidRPr="00566EC1">
        <w:rPr>
          <w:rFonts w:ascii="Proxima Nova Lt" w:eastAsiaTheme="minorHAnsi" w:hAnsi="Proxima Nova Lt" w:cstheme="minorBidi"/>
          <w:b/>
          <w:bCs/>
          <w:color w:val="2C5564"/>
          <w:sz w:val="24"/>
          <w:szCs w:val="24"/>
          <w:lang w:val="en-CA"/>
        </w:rPr>
        <w:t>Appendix D.</w:t>
      </w:r>
      <w:r w:rsidR="00415A19" w:rsidRPr="00566EC1">
        <w:rPr>
          <w:rFonts w:ascii="Proxima Nova Lt" w:eastAsiaTheme="minorHAnsi" w:hAnsi="Proxima Nova Lt" w:cstheme="minorBidi"/>
          <w:b/>
          <w:bCs/>
          <w:color w:val="2C5564"/>
          <w:sz w:val="24"/>
          <w:szCs w:val="24"/>
          <w:lang w:val="en-CA"/>
        </w:rPr>
        <w:t xml:space="preserve"> Research on trends by prohibited grounds of discrimination</w:t>
      </w:r>
      <w:bookmarkEnd w:id="133"/>
      <w:r w:rsidR="00415A19" w:rsidRPr="00081568">
        <w:rPr>
          <w:b/>
          <w:bCs/>
        </w:rPr>
        <w:br/>
      </w:r>
    </w:p>
    <w:p w14:paraId="2268DFF4" w14:textId="04162192" w:rsidR="00415A19" w:rsidRDefault="00415A19" w:rsidP="006A70D0">
      <w:pPr>
        <w:jc w:val="both"/>
        <w:rPr>
          <w:rFonts w:ascii="Proxima Nova Lt" w:eastAsia="Calibri" w:hAnsi="Proxima Nova Lt" w:cs="Times New Roman"/>
          <w:sz w:val="24"/>
          <w:szCs w:val="24"/>
        </w:rPr>
      </w:pPr>
      <w:r>
        <w:rPr>
          <w:rFonts w:ascii="Proxima Nova Lt" w:eastAsia="Calibri" w:hAnsi="Proxima Nova Lt" w:cs="Times New Roman"/>
          <w:sz w:val="24"/>
          <w:szCs w:val="24"/>
        </w:rPr>
        <w:t>The HRTO released data on prohibited grounds of discrimination cited in HRTO complaints (applications) from 2019 to 2023 in Tribunal Ontario’s 2022-2023 Annual Report as follows:</w:t>
      </w:r>
    </w:p>
    <w:tbl>
      <w:tblPr>
        <w:tblW w:w="9355" w:type="dxa"/>
        <w:tblLayout w:type="fixed"/>
        <w:tblLook w:val="04A0" w:firstRow="1" w:lastRow="0" w:firstColumn="1" w:lastColumn="0" w:noHBand="0" w:noVBand="1"/>
      </w:tblPr>
      <w:tblGrid>
        <w:gridCol w:w="1871"/>
        <w:gridCol w:w="1871"/>
        <w:gridCol w:w="1871"/>
        <w:gridCol w:w="1871"/>
        <w:gridCol w:w="1871"/>
      </w:tblGrid>
      <w:tr w:rsidR="00317E67" w:rsidRPr="00317E67" w14:paraId="32B4E89A"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5FB90890" w14:textId="77777777" w:rsidR="00317E67" w:rsidRPr="00275E61" w:rsidRDefault="00317E67" w:rsidP="00317E67">
            <w:pPr>
              <w:spacing w:after="0" w:line="240" w:lineRule="auto"/>
              <w:jc w:val="center"/>
              <w:rPr>
                <w:rFonts w:ascii="Proxima Nova Lt" w:eastAsia="Times New Roman" w:hAnsi="Proxima Nova Lt" w:cs="Arial"/>
                <w:b/>
                <w:bCs/>
                <w:color w:val="000000"/>
                <w:sz w:val="20"/>
                <w:szCs w:val="20"/>
                <w:lang w:eastAsia="en-CA"/>
              </w:rPr>
            </w:pPr>
            <w:r w:rsidRPr="00275E61">
              <w:rPr>
                <w:rFonts w:ascii="Proxima Nova Lt" w:eastAsia="Times New Roman" w:hAnsi="Proxima Nova Lt" w:cs="Arial"/>
                <w:b/>
                <w:bCs/>
                <w:color w:val="000000"/>
                <w:sz w:val="20"/>
                <w:szCs w:val="20"/>
                <w:lang w:eastAsia="en-CA"/>
              </w:rPr>
              <w:t>Grounds*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88A64FC" w14:textId="77777777" w:rsidR="00317E67" w:rsidRPr="00275E61" w:rsidRDefault="00317E67" w:rsidP="00317E67">
            <w:pPr>
              <w:spacing w:after="0" w:line="240" w:lineRule="auto"/>
              <w:jc w:val="center"/>
              <w:rPr>
                <w:rFonts w:ascii="Proxima Nova Lt" w:eastAsia="Times New Roman" w:hAnsi="Proxima Nova Lt" w:cs="Arial"/>
                <w:b/>
                <w:bCs/>
                <w:color w:val="000000"/>
                <w:sz w:val="20"/>
                <w:szCs w:val="20"/>
                <w:lang w:eastAsia="en-CA"/>
              </w:rPr>
            </w:pPr>
            <w:r w:rsidRPr="00275E61">
              <w:rPr>
                <w:rFonts w:ascii="Proxima Nova Lt" w:eastAsia="Times New Roman" w:hAnsi="Proxima Nova Lt" w:cs="Arial"/>
                <w:b/>
                <w:bCs/>
                <w:color w:val="000000"/>
                <w:sz w:val="20"/>
                <w:szCs w:val="20"/>
                <w:lang w:eastAsia="en-CA"/>
              </w:rPr>
              <w:t>2022-2023</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0510E3C" w14:textId="77777777" w:rsidR="00317E67" w:rsidRPr="00275E61" w:rsidRDefault="00317E67" w:rsidP="00317E67">
            <w:pPr>
              <w:spacing w:after="0" w:line="240" w:lineRule="auto"/>
              <w:jc w:val="center"/>
              <w:rPr>
                <w:rFonts w:ascii="Proxima Nova Lt" w:eastAsia="Times New Roman" w:hAnsi="Proxima Nova Lt" w:cs="Arial"/>
                <w:b/>
                <w:bCs/>
                <w:color w:val="000000"/>
                <w:sz w:val="20"/>
                <w:szCs w:val="20"/>
                <w:lang w:eastAsia="en-CA"/>
              </w:rPr>
            </w:pPr>
            <w:r w:rsidRPr="00275E61">
              <w:rPr>
                <w:rFonts w:ascii="Proxima Nova Lt" w:eastAsia="Times New Roman" w:hAnsi="Proxima Nova Lt" w:cs="Arial"/>
                <w:b/>
                <w:bCs/>
                <w:color w:val="000000"/>
                <w:sz w:val="20"/>
                <w:szCs w:val="20"/>
                <w:lang w:eastAsia="en-CA"/>
              </w:rPr>
              <w:t>2021-2022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09BE2D8" w14:textId="77777777" w:rsidR="00317E67" w:rsidRPr="00275E61" w:rsidRDefault="00317E67" w:rsidP="00317E67">
            <w:pPr>
              <w:spacing w:after="0" w:line="240" w:lineRule="auto"/>
              <w:jc w:val="center"/>
              <w:rPr>
                <w:rFonts w:ascii="Proxima Nova Lt" w:eastAsia="Times New Roman" w:hAnsi="Proxima Nova Lt" w:cs="Arial"/>
                <w:b/>
                <w:bCs/>
                <w:color w:val="000000"/>
                <w:sz w:val="20"/>
                <w:szCs w:val="20"/>
                <w:lang w:eastAsia="en-CA"/>
              </w:rPr>
            </w:pPr>
            <w:r w:rsidRPr="00275E61">
              <w:rPr>
                <w:rFonts w:ascii="Proxima Nova Lt" w:eastAsia="Times New Roman" w:hAnsi="Proxima Nova Lt" w:cs="Arial"/>
                <w:b/>
                <w:bCs/>
                <w:color w:val="000000"/>
                <w:sz w:val="20"/>
                <w:szCs w:val="20"/>
                <w:lang w:eastAsia="en-CA"/>
              </w:rPr>
              <w:t>2020-2021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75A6A83" w14:textId="77777777" w:rsidR="00317E67" w:rsidRPr="00275E61" w:rsidRDefault="00317E67" w:rsidP="00317E67">
            <w:pPr>
              <w:spacing w:after="0" w:line="240" w:lineRule="auto"/>
              <w:jc w:val="center"/>
              <w:rPr>
                <w:rFonts w:ascii="Proxima Nova Lt" w:eastAsia="Times New Roman" w:hAnsi="Proxima Nova Lt" w:cs="Arial"/>
                <w:b/>
                <w:bCs/>
                <w:color w:val="000000"/>
                <w:sz w:val="20"/>
                <w:szCs w:val="20"/>
                <w:lang w:eastAsia="en-CA"/>
              </w:rPr>
            </w:pPr>
            <w:r w:rsidRPr="00275E61">
              <w:rPr>
                <w:rFonts w:ascii="Proxima Nova Lt" w:eastAsia="Times New Roman" w:hAnsi="Proxima Nova Lt" w:cs="Arial"/>
                <w:b/>
                <w:bCs/>
                <w:color w:val="000000"/>
                <w:sz w:val="20"/>
                <w:szCs w:val="20"/>
                <w:lang w:eastAsia="en-CA"/>
              </w:rPr>
              <w:t>2019-2020</w:t>
            </w:r>
          </w:p>
        </w:tc>
      </w:tr>
      <w:tr w:rsidR="00317E67" w:rsidRPr="00317E67" w14:paraId="57067D0C"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14C1A9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Disability</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FA4C0A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E7F066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A2496EC"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59%</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8BEB3DA"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53%</w:t>
            </w:r>
          </w:p>
        </w:tc>
      </w:tr>
      <w:tr w:rsidR="00317E67" w:rsidRPr="00317E67" w14:paraId="43C00EB2"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2EF820C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Reprisal</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00F6AD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28%</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A815738"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EFBFF3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47BFDB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28%</w:t>
            </w:r>
          </w:p>
        </w:tc>
      </w:tr>
      <w:tr w:rsidR="00317E67" w:rsidRPr="00317E67" w14:paraId="3181F449"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3A00A0A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Race</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51EEB6C"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E3A6B2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24%</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22D4D4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EFA405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25%</w:t>
            </w:r>
          </w:p>
        </w:tc>
      </w:tr>
      <w:tr w:rsidR="00317E67" w:rsidRPr="00317E67" w14:paraId="0EB32D73"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185695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Colour</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626F9C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18%</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048686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4DB45C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18%</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B120E1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18%</w:t>
            </w:r>
          </w:p>
        </w:tc>
      </w:tr>
      <w:tr w:rsidR="00317E67" w:rsidRPr="00317E67" w14:paraId="3E0CB243"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0AE344E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Age</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BD65D1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14%</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9BEA7D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23953B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C4E973D"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14%</w:t>
            </w:r>
          </w:p>
        </w:tc>
      </w:tr>
      <w:tr w:rsidR="00317E67" w:rsidRPr="00317E67" w14:paraId="577C2964"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081F8989"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Ethnic Origin</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CEC1467"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7D77FC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14D85EE"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17%</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617BB61"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18%</w:t>
            </w:r>
          </w:p>
        </w:tc>
      </w:tr>
      <w:tr w:rsidR="00317E67" w:rsidRPr="00317E67" w14:paraId="3D07B854"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514CC129"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Place of Origin</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89B27F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35857E4"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F308BAA"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13%</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46AB75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14%</w:t>
            </w:r>
          </w:p>
        </w:tc>
      </w:tr>
      <w:tr w:rsidR="00317E67" w:rsidRPr="00317E67" w14:paraId="084BF12B"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C374BF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Family Status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069968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DC0663A"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91E86DA"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328337D"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12%</w:t>
            </w:r>
          </w:p>
        </w:tc>
      </w:tr>
      <w:tr w:rsidR="00317E67" w:rsidRPr="00317E67" w14:paraId="0BDA31B0"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46FBF48"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Ancestry</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E0A23FE"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613A44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A9161C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13%</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660D50D"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13%</w:t>
            </w:r>
          </w:p>
        </w:tc>
      </w:tr>
      <w:tr w:rsidR="00317E67" w:rsidRPr="00317E67" w14:paraId="766BC3E0"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4CB0D7D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Sex, Pregnancy and Sexual Harassment</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75662EC"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81DDA9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C56B68D"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5A6432C"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18%</w:t>
            </w:r>
          </w:p>
        </w:tc>
      </w:tr>
      <w:tr w:rsidR="00317E67" w:rsidRPr="00317E67" w14:paraId="0DCD6A88" w14:textId="77777777" w:rsidTr="00275E61">
        <w:trPr>
          <w:trHeight w:val="57"/>
        </w:trPr>
        <w:tc>
          <w:tcPr>
            <w:tcW w:w="1871" w:type="dxa"/>
            <w:tcBorders>
              <w:top w:val="single" w:sz="4" w:space="0" w:color="auto"/>
              <w:left w:val="single" w:sz="4" w:space="0" w:color="auto"/>
              <w:bottom w:val="single" w:sz="8" w:space="0" w:color="DDDDDD"/>
              <w:right w:val="single" w:sz="4" w:space="0" w:color="auto"/>
            </w:tcBorders>
            <w:vAlign w:val="center"/>
            <w:hideMark/>
          </w:tcPr>
          <w:p w14:paraId="1F4660DD"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Sexual Solicitation or Advances</w:t>
            </w:r>
          </w:p>
        </w:tc>
        <w:tc>
          <w:tcPr>
            <w:tcW w:w="1871" w:type="dxa"/>
            <w:tcBorders>
              <w:top w:val="single" w:sz="4" w:space="0" w:color="auto"/>
              <w:left w:val="single" w:sz="4" w:space="0" w:color="auto"/>
              <w:bottom w:val="single" w:sz="8" w:space="0" w:color="DDDDDD"/>
              <w:right w:val="single" w:sz="4" w:space="0" w:color="auto"/>
            </w:tcBorders>
            <w:vAlign w:val="center"/>
            <w:hideMark/>
          </w:tcPr>
          <w:p w14:paraId="69FEB4C1"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4%</w:t>
            </w:r>
          </w:p>
        </w:tc>
        <w:tc>
          <w:tcPr>
            <w:tcW w:w="1871" w:type="dxa"/>
            <w:tcBorders>
              <w:top w:val="single" w:sz="4" w:space="0" w:color="auto"/>
              <w:left w:val="single" w:sz="4" w:space="0" w:color="auto"/>
              <w:bottom w:val="single" w:sz="8" w:space="0" w:color="DDDDDD"/>
              <w:right w:val="single" w:sz="4" w:space="0" w:color="auto"/>
            </w:tcBorders>
            <w:vAlign w:val="center"/>
            <w:hideMark/>
          </w:tcPr>
          <w:p w14:paraId="6B69525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4%</w:t>
            </w:r>
          </w:p>
        </w:tc>
        <w:tc>
          <w:tcPr>
            <w:tcW w:w="1871" w:type="dxa"/>
            <w:tcBorders>
              <w:top w:val="single" w:sz="4" w:space="0" w:color="auto"/>
              <w:left w:val="single" w:sz="4" w:space="0" w:color="auto"/>
              <w:bottom w:val="single" w:sz="8" w:space="0" w:color="DDDDDD"/>
              <w:right w:val="single" w:sz="4" w:space="0" w:color="auto"/>
            </w:tcBorders>
            <w:vAlign w:val="center"/>
            <w:hideMark/>
          </w:tcPr>
          <w:p w14:paraId="4288A19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4%</w:t>
            </w:r>
          </w:p>
        </w:tc>
        <w:tc>
          <w:tcPr>
            <w:tcW w:w="1871" w:type="dxa"/>
            <w:tcBorders>
              <w:top w:val="single" w:sz="4" w:space="0" w:color="auto"/>
              <w:left w:val="single" w:sz="4" w:space="0" w:color="auto"/>
              <w:bottom w:val="single" w:sz="8" w:space="0" w:color="DDDDDD"/>
              <w:right w:val="single" w:sz="4" w:space="0" w:color="auto"/>
            </w:tcBorders>
            <w:vAlign w:val="center"/>
            <w:hideMark/>
          </w:tcPr>
          <w:p w14:paraId="0EAC9499"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r>
      <w:tr w:rsidR="00317E67" w:rsidRPr="00317E67" w14:paraId="62FA62F4"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1C7C98A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Sexual Orientation</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2FA2AA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243CBB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4%</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DEA42F4"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4%</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F177BF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4%</w:t>
            </w:r>
          </w:p>
        </w:tc>
      </w:tr>
      <w:tr w:rsidR="00317E67" w:rsidRPr="00317E67" w14:paraId="6DF1754B"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3AB3106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Gender Identity</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288BFCC"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8%</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332A51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8F33A3E"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60E4EC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r>
      <w:tr w:rsidR="00317E67" w:rsidRPr="00317E67" w14:paraId="488815FD"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32DBD3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Gender Expression</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CC21597"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CC33DC9"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3%</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92632A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3%</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971A9B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3%</w:t>
            </w:r>
          </w:p>
        </w:tc>
      </w:tr>
      <w:tr w:rsidR="00317E67" w:rsidRPr="00317E67" w14:paraId="716C6F7E"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27C05C3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Creed</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99E3A2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13%</w:t>
            </w:r>
          </w:p>
        </w:tc>
        <w:tc>
          <w:tcPr>
            <w:tcW w:w="1871" w:type="dxa"/>
            <w:tcBorders>
              <w:top w:val="single" w:sz="4" w:space="0" w:color="auto"/>
              <w:left w:val="single" w:sz="4" w:space="0" w:color="auto"/>
              <w:bottom w:val="single" w:sz="4" w:space="0" w:color="auto"/>
              <w:right w:val="single" w:sz="4" w:space="0" w:color="auto"/>
            </w:tcBorders>
            <w:vAlign w:val="center"/>
            <w:hideMark/>
          </w:tcPr>
          <w:p w14:paraId="662A401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DE97C3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14FE76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8%</w:t>
            </w:r>
          </w:p>
        </w:tc>
      </w:tr>
      <w:tr w:rsidR="00317E67" w:rsidRPr="00317E67" w14:paraId="2A233BEA"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7FE2D4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Marital Status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D1B255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574C88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C3D02C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6%</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B9FBD0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6%</w:t>
            </w:r>
          </w:p>
        </w:tc>
      </w:tr>
      <w:tr w:rsidR="00317E67" w:rsidRPr="00317E67" w14:paraId="2B697CC1"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24BE4458"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Association</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250B09F"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7%</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C9496A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7%</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B639AA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7%</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73084F5"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r>
      <w:tr w:rsidR="00317E67" w:rsidRPr="00317E67" w14:paraId="5C8770A8"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08E3B21D"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Citizenship</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234A647"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8DBBDE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0111CF3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3465714"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5%</w:t>
            </w:r>
          </w:p>
        </w:tc>
      </w:tr>
      <w:tr w:rsidR="00317E67" w:rsidRPr="00317E67" w14:paraId="61B07A3B"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52F9D2EE"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Record of Offences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51DDA3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5493D14"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15B924F3"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ACB3B57"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r>
      <w:tr w:rsidR="00317E67" w:rsidRPr="00317E67" w14:paraId="0318CD36"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4A4E0C90"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Receipt of Public Assistance</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F44D611"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ED51746"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FEAD51C"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7EFE7699"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r>
      <w:tr w:rsidR="00317E67" w:rsidRPr="00317E67" w14:paraId="521A35DF" w14:textId="77777777" w:rsidTr="00275E61">
        <w:trPr>
          <w:trHeight w:val="57"/>
        </w:trPr>
        <w:tc>
          <w:tcPr>
            <w:tcW w:w="1871" w:type="dxa"/>
            <w:tcBorders>
              <w:top w:val="single" w:sz="4" w:space="0" w:color="auto"/>
              <w:left w:val="single" w:sz="4" w:space="0" w:color="auto"/>
              <w:bottom w:val="single" w:sz="4" w:space="0" w:color="auto"/>
              <w:right w:val="single" w:sz="4" w:space="0" w:color="auto"/>
            </w:tcBorders>
            <w:vAlign w:val="center"/>
            <w:hideMark/>
          </w:tcPr>
          <w:p w14:paraId="69854D6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No Grounds</w:t>
            </w:r>
          </w:p>
        </w:tc>
        <w:tc>
          <w:tcPr>
            <w:tcW w:w="1871" w:type="dxa"/>
            <w:tcBorders>
              <w:top w:val="single" w:sz="4" w:space="0" w:color="auto"/>
              <w:left w:val="single" w:sz="4" w:space="0" w:color="auto"/>
              <w:bottom w:val="single" w:sz="4" w:space="0" w:color="auto"/>
              <w:right w:val="single" w:sz="4" w:space="0" w:color="auto"/>
            </w:tcBorders>
            <w:vAlign w:val="center"/>
            <w:hideMark/>
          </w:tcPr>
          <w:p w14:paraId="39F68E5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0%</w:t>
            </w:r>
          </w:p>
        </w:tc>
        <w:tc>
          <w:tcPr>
            <w:tcW w:w="1871" w:type="dxa"/>
            <w:tcBorders>
              <w:top w:val="single" w:sz="4" w:space="0" w:color="auto"/>
              <w:left w:val="single" w:sz="4" w:space="0" w:color="auto"/>
              <w:bottom w:val="single" w:sz="4" w:space="0" w:color="auto"/>
              <w:right w:val="single" w:sz="4" w:space="0" w:color="auto"/>
            </w:tcBorders>
            <w:vAlign w:val="center"/>
            <w:hideMark/>
          </w:tcPr>
          <w:p w14:paraId="42C01D2A"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5F2BA182"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1%</w:t>
            </w:r>
          </w:p>
        </w:tc>
        <w:tc>
          <w:tcPr>
            <w:tcW w:w="1871" w:type="dxa"/>
            <w:tcBorders>
              <w:top w:val="single" w:sz="4" w:space="0" w:color="auto"/>
              <w:left w:val="single" w:sz="4" w:space="0" w:color="auto"/>
              <w:bottom w:val="single" w:sz="4" w:space="0" w:color="auto"/>
              <w:right w:val="single" w:sz="4" w:space="0" w:color="auto"/>
            </w:tcBorders>
            <w:vAlign w:val="center"/>
            <w:hideMark/>
          </w:tcPr>
          <w:p w14:paraId="27DFDC7B" w14:textId="77777777" w:rsidR="00317E67" w:rsidRPr="00275E61" w:rsidRDefault="00317E67" w:rsidP="00317E67">
            <w:pPr>
              <w:spacing w:after="0" w:line="240" w:lineRule="auto"/>
              <w:jc w:val="center"/>
              <w:rPr>
                <w:rFonts w:ascii="Proxima Nova Lt" w:eastAsia="Times New Roman" w:hAnsi="Proxima Nova Lt" w:cs="Arial"/>
                <w:color w:val="000000"/>
                <w:sz w:val="20"/>
                <w:szCs w:val="20"/>
                <w:lang w:eastAsia="en-CA"/>
              </w:rPr>
            </w:pPr>
            <w:r w:rsidRPr="00275E61">
              <w:rPr>
                <w:rFonts w:ascii="Proxima Nova Lt" w:eastAsia="Times New Roman" w:hAnsi="Proxima Nova Lt" w:cs="Arial"/>
                <w:color w:val="000000"/>
                <w:sz w:val="20"/>
                <w:szCs w:val="20"/>
                <w:lang w:eastAsia="en-CA"/>
              </w:rPr>
              <w:t>2%</w:t>
            </w:r>
          </w:p>
        </w:tc>
      </w:tr>
    </w:tbl>
    <w:p w14:paraId="4FF1F73F" w14:textId="533C9268" w:rsidR="004417A9" w:rsidRDefault="0038612B" w:rsidP="006A70D0">
      <w:pPr>
        <w:jc w:val="both"/>
        <w:rPr>
          <w:rFonts w:ascii="Proxima Nova Lt" w:eastAsia="Calibri" w:hAnsi="Proxima Nova Lt" w:cs="Times New Roman"/>
          <w:sz w:val="24"/>
          <w:szCs w:val="24"/>
        </w:rPr>
      </w:pPr>
      <w:r w:rsidRPr="0038612B">
        <w:rPr>
          <w:rFonts w:ascii="Proxima Nova Lt" w:eastAsia="Calibri" w:hAnsi="Proxima Nova Lt" w:cs="Times New Roman"/>
          <w:b/>
          <w:bCs/>
          <w:sz w:val="24"/>
          <w:szCs w:val="24"/>
        </w:rPr>
        <w:t>Note:</w:t>
      </w:r>
      <w:r>
        <w:rPr>
          <w:rFonts w:ascii="Proxima Nova Lt" w:eastAsia="Calibri" w:hAnsi="Proxima Nova Lt" w:cs="Times New Roman"/>
          <w:sz w:val="24"/>
          <w:szCs w:val="24"/>
        </w:rPr>
        <w:t xml:space="preserve"> </w:t>
      </w:r>
      <w:r w:rsidRPr="0038612B">
        <w:rPr>
          <w:rFonts w:ascii="Proxima Nova Lt" w:eastAsia="Calibri" w:hAnsi="Proxima Nova Lt" w:cs="Times New Roman"/>
          <w:sz w:val="24"/>
          <w:szCs w:val="24"/>
        </w:rPr>
        <w:t>*Some applications allege discrimination on more than one ground, so the total may exceed 100%</w:t>
      </w:r>
      <w:r>
        <w:rPr>
          <w:rFonts w:ascii="Proxima Nova Lt" w:eastAsia="Calibri" w:hAnsi="Proxima Nova Lt" w:cs="Times New Roman"/>
          <w:sz w:val="24"/>
          <w:szCs w:val="24"/>
        </w:rPr>
        <w:t>.</w:t>
      </w:r>
    </w:p>
    <w:p w14:paraId="09440BB1" w14:textId="11856F95" w:rsidR="00415A19" w:rsidRDefault="00415A19" w:rsidP="006A70D0">
      <w:pPr>
        <w:jc w:val="both"/>
        <w:rPr>
          <w:rFonts w:ascii="Proxima Nova Lt" w:eastAsia="Calibri" w:hAnsi="Proxima Nova Lt" w:cs="Times New Roman"/>
          <w:sz w:val="24"/>
          <w:szCs w:val="24"/>
        </w:rPr>
      </w:pPr>
      <w:r w:rsidRPr="00032458">
        <w:rPr>
          <w:rFonts w:ascii="Proxima Nova Lt" w:hAnsi="Proxima Nova Lt"/>
          <w:sz w:val="24"/>
          <w:szCs w:val="24"/>
        </w:rPr>
        <w:lastRenderedPageBreak/>
        <w:t>Using pooled data from six waves of the </w:t>
      </w:r>
      <w:hyperlink r:id="rId32" w:history="1">
        <w:r w:rsidRPr="00032458">
          <w:rPr>
            <w:rStyle w:val="Hyperlink"/>
            <w:rFonts w:ascii="Proxima Nova Lt" w:hAnsi="Proxima Nova Lt"/>
            <w:sz w:val="24"/>
            <w:szCs w:val="24"/>
          </w:rPr>
          <w:t>Canadian Social Survey</w:t>
        </w:r>
      </w:hyperlink>
      <w:r w:rsidRPr="00032458">
        <w:rPr>
          <w:rFonts w:ascii="Proxima Nova Lt" w:hAnsi="Proxima Nova Lt"/>
          <w:sz w:val="24"/>
          <w:szCs w:val="24"/>
        </w:rPr>
        <w:t xml:space="preserve">, </w:t>
      </w:r>
      <w:r>
        <w:rPr>
          <w:rFonts w:ascii="Proxima Nova Lt" w:hAnsi="Proxima Nova Lt"/>
          <w:sz w:val="24"/>
          <w:szCs w:val="24"/>
        </w:rPr>
        <w:t xml:space="preserve">a new comprehensive </w:t>
      </w:r>
      <w:r>
        <w:rPr>
          <w:rFonts w:ascii="Proxima Nova Lt" w:eastAsia="Calibri" w:hAnsi="Proxima Nova Lt" w:cs="Times New Roman"/>
          <w:sz w:val="24"/>
          <w:szCs w:val="24"/>
        </w:rPr>
        <w:t>Statistics Canada study</w:t>
      </w:r>
      <w:r>
        <w:rPr>
          <w:rStyle w:val="FootnoteReference"/>
          <w:rFonts w:ascii="Proxima Nova Lt" w:eastAsia="Calibri" w:hAnsi="Proxima Nova Lt" w:cs="Times New Roman"/>
          <w:sz w:val="24"/>
          <w:szCs w:val="24"/>
        </w:rPr>
        <w:footnoteReference w:id="6"/>
      </w:r>
      <w:r>
        <w:rPr>
          <w:rFonts w:ascii="Proxima Nova Lt" w:eastAsia="Calibri" w:hAnsi="Proxima Nova Lt" w:cs="Times New Roman"/>
          <w:sz w:val="24"/>
          <w:szCs w:val="24"/>
        </w:rPr>
        <w:t xml:space="preserve"> on discrimination provides the following data on perceived reasons for discrimination reported by Canada-wide survey respondents broken down by sex, over the 2021-2024 period (per graph below): </w:t>
      </w:r>
    </w:p>
    <w:p w14:paraId="12814657" w14:textId="3E798B2C" w:rsidR="00415A19" w:rsidRDefault="00415A19" w:rsidP="006A70D0">
      <w:pPr>
        <w:spacing w:after="0" w:line="240" w:lineRule="auto"/>
        <w:ind w:left="720" w:firstLine="720"/>
        <w:jc w:val="both"/>
        <w:rPr>
          <w:rFonts w:ascii="Proxima Nova Lt" w:eastAsia="Calibri" w:hAnsi="Proxima Nova Lt" w:cs="Times New Roman"/>
          <w:b/>
          <w:bCs/>
          <w:sz w:val="20"/>
          <w:szCs w:val="20"/>
        </w:rPr>
      </w:pPr>
      <w:r w:rsidRPr="00084083">
        <w:rPr>
          <w:rFonts w:ascii="Proxima Nova Lt" w:eastAsia="Calibri" w:hAnsi="Proxima Nova Lt" w:cs="Times New Roman"/>
          <w:b/>
          <w:bCs/>
          <w:sz w:val="20"/>
          <w:szCs w:val="20"/>
        </w:rPr>
        <w:t xml:space="preserve">Discrimination in the five years prior to the survey, perceived reason </w:t>
      </w:r>
    </w:p>
    <w:p w14:paraId="04744490" w14:textId="3C491F02" w:rsidR="00415A19" w:rsidRPr="00084083" w:rsidRDefault="00415A19" w:rsidP="006A70D0">
      <w:pPr>
        <w:spacing w:after="0" w:line="240" w:lineRule="auto"/>
        <w:ind w:left="1440"/>
        <w:jc w:val="both"/>
        <w:rPr>
          <w:rFonts w:ascii="Proxima Nova Lt" w:eastAsia="Calibri" w:hAnsi="Proxima Nova Lt" w:cs="Times New Roman"/>
          <w:b/>
          <w:bCs/>
          <w:sz w:val="20"/>
          <w:szCs w:val="20"/>
        </w:rPr>
      </w:pPr>
      <w:r>
        <w:rPr>
          <w:rFonts w:ascii="Proxima Nova Lt" w:eastAsia="Calibri" w:hAnsi="Proxima Nova Lt" w:cs="Times New Roman"/>
          <w:b/>
          <w:bCs/>
          <w:sz w:val="20"/>
          <w:szCs w:val="20"/>
        </w:rPr>
        <w:t xml:space="preserve"> </w:t>
      </w:r>
      <w:r w:rsidRPr="00084083">
        <w:rPr>
          <w:rFonts w:ascii="Proxima Nova Lt" w:eastAsia="Calibri" w:hAnsi="Proxima Nova Lt" w:cs="Times New Roman"/>
          <w:b/>
          <w:bCs/>
          <w:sz w:val="20"/>
          <w:szCs w:val="20"/>
        </w:rPr>
        <w:t>for discrimination, by sex and total population, Canada, 2021 to 2024</w:t>
      </w:r>
    </w:p>
    <w:p w14:paraId="7B76EA54" w14:textId="6D3722EA" w:rsidR="00415A19" w:rsidRPr="00C027C9" w:rsidRDefault="00415A19" w:rsidP="00092780">
      <w:pPr>
        <w:jc w:val="both"/>
        <w:rPr>
          <w:rFonts w:ascii="Proxima Nova Lt" w:eastAsia="Calibri" w:hAnsi="Proxima Nova Lt" w:cs="Times New Roman"/>
          <w:sz w:val="24"/>
          <w:szCs w:val="24"/>
        </w:rPr>
      </w:pPr>
      <w:r w:rsidRPr="006C1B1A">
        <w:rPr>
          <w:noProof/>
        </w:rPr>
        <w:drawing>
          <wp:inline distT="0" distB="0" distL="0" distR="0" wp14:anchorId="687CDE73" wp14:editId="20677D1A">
            <wp:extent cx="5523865" cy="3670300"/>
            <wp:effectExtent l="0" t="0" r="0" b="6350"/>
            <wp:docPr id="1719544775" name="Picture 3" descr="Discrimination experienced in the five years prior to the survey, perceived reason for the discrimination, by sex and total population, Canada, 2021–2024. Discrimination experienced in the five years prior to the survey, perceived reason for the discrimination, by sex and total population, Canada, 2021–2024. Race or skin color: Total 34%, Men 29%, Women 41%. Physical appearance: Total 30%, Men 31%, Women 28%. Ethnic or cultural origin: Total 26%, Men 22%, Women 30%. Age: Total 24%, Men 26%, Women 21%.&#10;Gender: 23%, Men 34%, Women 10%. Language: Total 17%, Men 15%, Women 20%. Accent: Total 16%, Men 14%, Women 18%. Religion: Total 13%, Men 11%, Women 15%. Physical or mental disability: Total 12%, Men 13%, Women 12%. Sexual orientation: Total 7%, Men 7%, Women 8%. Gender identity or expression: Total 4%, Men 5%, Women 3%. Indigenous identity: Total 3%, Men 3%, Women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544775" name="Picture 3" descr="Discrimination experienced in the five years prior to the survey, perceived reason for the discrimination, by sex and total population, Canada, 2021–2024. Discrimination experienced in the five years prior to the survey, perceived reason for the discrimination, by sex and total population, Canada, 2021–2024. Race or skin color: Total 34%, Men 29%, Women 41%. Physical appearance: Total 30%, Men 31%, Women 28%. Ethnic or cultural origin: Total 26%, Men 22%, Women 30%. Age: Total 24%, Men 26%, Women 21%.&#10;Gender: 23%, Men 34%, Women 10%. Language: Total 17%, Men 15%, Women 20%. Accent: Total 16%, Men 14%, Women 18%. Religion: Total 13%, Men 11%, Women 15%. Physical or mental disability: Total 12%, Men 13%, Women 12%. Sexual orientation: Total 7%, Men 7%, Women 8%. Gender identity or expression: Total 4%, Men 5%, Women 3%. Indigenous identity: Total 3%, Men 3%, Women 3%.&#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23865" cy="3670300"/>
                    </a:xfrm>
                    <a:prstGeom prst="rect">
                      <a:avLst/>
                    </a:prstGeom>
                    <a:noFill/>
                    <a:ln>
                      <a:noFill/>
                    </a:ln>
                  </pic:spPr>
                </pic:pic>
              </a:graphicData>
            </a:graphic>
          </wp:inline>
        </w:drawing>
      </w:r>
    </w:p>
    <w:p w14:paraId="1C088431" w14:textId="21634DB5" w:rsidR="00415A19" w:rsidRDefault="00415A19" w:rsidP="006A70D0">
      <w:pPr>
        <w:jc w:val="both"/>
        <w:rPr>
          <w:rFonts w:ascii="Proxima Nova Lt" w:eastAsia="Calibri" w:hAnsi="Proxima Nova Lt" w:cs="Times New Roman"/>
          <w:sz w:val="24"/>
          <w:szCs w:val="24"/>
        </w:rPr>
      </w:pPr>
      <w:r>
        <w:rPr>
          <w:rFonts w:ascii="Proxima Nova Lt" w:eastAsia="Calibri" w:hAnsi="Proxima Nova Lt" w:cs="Times New Roman"/>
          <w:sz w:val="24"/>
          <w:szCs w:val="24"/>
        </w:rPr>
        <w:t>This</w:t>
      </w:r>
      <w:r w:rsidRPr="00084083">
        <w:rPr>
          <w:rFonts w:ascii="Proxima Nova Lt" w:eastAsia="Calibri" w:hAnsi="Proxima Nova Lt" w:cs="Times New Roman"/>
          <w:sz w:val="24"/>
          <w:szCs w:val="24"/>
        </w:rPr>
        <w:t xml:space="preserve"> study found that one in three people (36%) aged 15 years and older living in Canada </w:t>
      </w:r>
      <w:r>
        <w:rPr>
          <w:rFonts w:ascii="Proxima Nova Lt" w:eastAsia="Calibri" w:hAnsi="Proxima Nova Lt" w:cs="Times New Roman"/>
          <w:sz w:val="24"/>
          <w:szCs w:val="24"/>
        </w:rPr>
        <w:t>reported</w:t>
      </w:r>
      <w:r w:rsidRPr="00084083">
        <w:rPr>
          <w:rFonts w:ascii="Proxima Nova Lt" w:eastAsia="Calibri" w:hAnsi="Proxima Nova Lt" w:cs="Times New Roman"/>
          <w:sz w:val="24"/>
          <w:szCs w:val="24"/>
        </w:rPr>
        <w:t xml:space="preserve"> experienc</w:t>
      </w:r>
      <w:r>
        <w:rPr>
          <w:rFonts w:ascii="Proxima Nova Lt" w:eastAsia="Calibri" w:hAnsi="Proxima Nova Lt" w:cs="Times New Roman"/>
          <w:sz w:val="24"/>
          <w:szCs w:val="24"/>
        </w:rPr>
        <w:t>ing</w:t>
      </w:r>
      <w:r w:rsidRPr="00084083">
        <w:rPr>
          <w:rFonts w:ascii="Proxima Nova Lt" w:eastAsia="Calibri" w:hAnsi="Proxima Nova Lt" w:cs="Times New Roman"/>
          <w:sz w:val="24"/>
          <w:szCs w:val="24"/>
        </w:rPr>
        <w:t xml:space="preserve"> some form of discrimination or unfair treatment in the five years prior to the latest wave of the Canadian Social Survey</w:t>
      </w:r>
      <w:r>
        <w:rPr>
          <w:rFonts w:ascii="Proxima Nova Lt" w:eastAsia="Calibri" w:hAnsi="Proxima Nova Lt" w:cs="Times New Roman"/>
          <w:sz w:val="24"/>
          <w:szCs w:val="24"/>
        </w:rPr>
        <w:t>. The study furthermore found</w:t>
      </w:r>
      <w:r w:rsidRPr="00084083">
        <w:rPr>
          <w:rFonts w:ascii="Proxima Nova Lt" w:eastAsia="Calibri" w:hAnsi="Proxima Nova Lt" w:cs="Times New Roman"/>
          <w:sz w:val="24"/>
          <w:szCs w:val="24"/>
        </w:rPr>
        <w:t xml:space="preserve"> that </w:t>
      </w:r>
      <w:r>
        <w:rPr>
          <w:rFonts w:ascii="Proxima Nova Lt" w:eastAsia="Calibri" w:hAnsi="Proxima Nova Lt" w:cs="Times New Roman"/>
          <w:sz w:val="24"/>
          <w:szCs w:val="24"/>
        </w:rPr>
        <w:t>racialized people, especially Canadian-born Black people, are more likely to face discrimination.</w:t>
      </w:r>
      <w:r>
        <w:rPr>
          <w:rStyle w:val="FootnoteReference"/>
          <w:rFonts w:ascii="Proxima Nova Lt" w:eastAsia="Calibri" w:hAnsi="Proxima Nova Lt" w:cs="Times New Roman"/>
          <w:sz w:val="24"/>
          <w:szCs w:val="24"/>
        </w:rPr>
        <w:footnoteReference w:id="7"/>
      </w:r>
      <w:r>
        <w:rPr>
          <w:rFonts w:ascii="Proxima Nova Lt" w:eastAsia="Calibri" w:hAnsi="Proxima Nova Lt" w:cs="Times New Roman"/>
          <w:sz w:val="24"/>
          <w:szCs w:val="24"/>
        </w:rPr>
        <w:t xml:space="preserve"> </w:t>
      </w:r>
    </w:p>
    <w:p w14:paraId="0DC40007" w14:textId="7EEC801E" w:rsidR="00415A19" w:rsidRPr="00CC5129" w:rsidRDefault="00415A19" w:rsidP="006A70D0">
      <w:p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lastRenderedPageBreak/>
        <w:t>This same study also found that discrimination is also more common among other historically marginalized groups such as 2SLGBTQ+ populations, Indigenous people, people with a disability, and women. For example, study findings indicate:</w:t>
      </w:r>
    </w:p>
    <w:p w14:paraId="3341D72C" w14:textId="4B3FC81D" w:rsidR="00415A19" w:rsidRPr="00CC5129" w:rsidRDefault="00415A19" w:rsidP="006A70D0">
      <w:pPr>
        <w:pStyle w:val="ListParagraph"/>
        <w:numPr>
          <w:ilvl w:val="0"/>
          <w:numId w:val="35"/>
        </w:numPr>
        <w:jc w:val="both"/>
        <w:rPr>
          <w:rFonts w:ascii="Proxima Nova Lt" w:eastAsia="Calibri" w:hAnsi="Proxima Nova Lt" w:cs="Times New Roman"/>
          <w:szCs w:val="24"/>
        </w:rPr>
      </w:pPr>
      <w:r w:rsidRPr="00CC5129">
        <w:rPr>
          <w:rFonts w:ascii="Proxima Nova Lt" w:hAnsi="Proxima Nova Lt"/>
          <w:szCs w:val="24"/>
        </w:rPr>
        <w:t>2SLGBTQ+ populations were nearly twice as likely as the non-2SLGBTQ+ population to face some form of discrimination or unfair treatment in the five years prior to the survey (61% versus 32%), primarily due to their sexual orientation, physical appearance, and sex;</w:t>
      </w:r>
    </w:p>
    <w:p w14:paraId="7FE88986" w14:textId="6185466A" w:rsidR="00415A19" w:rsidRPr="00CC5129" w:rsidRDefault="00415A19" w:rsidP="006A70D0">
      <w:pPr>
        <w:pStyle w:val="ListParagraph"/>
        <w:numPr>
          <w:ilvl w:val="0"/>
          <w:numId w:val="35"/>
        </w:numPr>
        <w:jc w:val="both"/>
        <w:rPr>
          <w:rFonts w:ascii="Proxima Nova Lt" w:hAnsi="Proxima Nova Lt"/>
          <w:szCs w:val="24"/>
        </w:rPr>
      </w:pPr>
      <w:r w:rsidRPr="00CC5129">
        <w:rPr>
          <w:rFonts w:ascii="Proxima Nova Lt" w:hAnsi="Proxima Nova Lt"/>
          <w:szCs w:val="24"/>
        </w:rPr>
        <w:t>46% of First Nations people living off reserve, Métis, and Inuit reported experiences of discrimination, compared with 33% of non-Indigenous people. The reasons for these experiences were largely perceived to be due to Indigenous identity and physical appearance. Indigenous people (23%) were also nearly twice as likely to be discriminated against due to a physical or mental disability compared with the non-Indigenous population (12%);</w:t>
      </w:r>
    </w:p>
    <w:p w14:paraId="16F0D204" w14:textId="6DD4CFAD" w:rsidR="00415A19" w:rsidRPr="00CC5129" w:rsidRDefault="00415A19" w:rsidP="006A70D0">
      <w:pPr>
        <w:pStyle w:val="ListParagraph"/>
        <w:numPr>
          <w:ilvl w:val="0"/>
          <w:numId w:val="35"/>
        </w:numPr>
        <w:jc w:val="both"/>
        <w:rPr>
          <w:rFonts w:ascii="Proxima Nova Lt" w:hAnsi="Proxima Nova Lt"/>
          <w:szCs w:val="24"/>
        </w:rPr>
      </w:pPr>
      <w:r w:rsidRPr="00CC5129">
        <w:rPr>
          <w:rFonts w:ascii="Proxima Nova Lt" w:hAnsi="Proxima Nova Lt"/>
          <w:szCs w:val="24"/>
        </w:rPr>
        <w:t>44% of people with a disability reported experiences of discrimination, compared with 32% of people without a disability. The most frequently cited perceived reasons for discrimination against people with a disability were due to physical or mental disability, physical appearance, and age;</w:t>
      </w:r>
    </w:p>
    <w:p w14:paraId="2FB5B281" w14:textId="06A6E2CA" w:rsidR="00415A19" w:rsidRPr="00CC5129" w:rsidRDefault="00415A19" w:rsidP="006A70D0">
      <w:pPr>
        <w:pStyle w:val="ListParagraph"/>
        <w:numPr>
          <w:ilvl w:val="0"/>
          <w:numId w:val="35"/>
        </w:numPr>
        <w:jc w:val="both"/>
        <w:rPr>
          <w:rFonts w:ascii="Proxima Nova Lt" w:eastAsia="Calibri" w:hAnsi="Proxima Nova Lt" w:cs="Times New Roman"/>
          <w:szCs w:val="24"/>
        </w:rPr>
      </w:pPr>
      <w:r w:rsidRPr="00CC5129">
        <w:rPr>
          <w:rFonts w:ascii="Proxima Nova Lt" w:hAnsi="Proxima Nova Lt"/>
          <w:szCs w:val="24"/>
        </w:rPr>
        <w:t xml:space="preserve">37% of women reported experiences of discrimination, compared with 30% of men. Women were more often discriminated against because of their sex or age, while for men, discrimination was more often on the basis of their race or skin colour, ethnicity or culture, language, accent, or religion. </w:t>
      </w:r>
    </w:p>
    <w:p w14:paraId="688DCA8A" w14:textId="4B571BC6" w:rsidR="00415A19" w:rsidRPr="00CC5129" w:rsidRDefault="00415A19" w:rsidP="006A70D0">
      <w:pPr>
        <w:pStyle w:val="ListParagraph"/>
        <w:jc w:val="both"/>
        <w:rPr>
          <w:rFonts w:ascii="Proxima Nova Lt" w:hAnsi="Proxima Nova Lt"/>
          <w:szCs w:val="24"/>
        </w:rPr>
      </w:pPr>
    </w:p>
    <w:p w14:paraId="229FFB82" w14:textId="752FFF4D" w:rsidR="00415A19" w:rsidRPr="00CC5129" w:rsidRDefault="00415A19" w:rsidP="006A70D0">
      <w:p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Another Canada-wide Statistics Canada</w:t>
      </w:r>
      <w:r w:rsidRPr="00CC5129">
        <w:rPr>
          <w:rFonts w:ascii="Proxima Nova Lt" w:eastAsia="Calibri" w:hAnsi="Proxima Nova Lt" w:cs="Times New Roman"/>
          <w:i/>
          <w:iCs/>
          <w:sz w:val="24"/>
          <w:szCs w:val="24"/>
        </w:rPr>
        <w:t xml:space="preserve"> </w:t>
      </w:r>
      <w:r w:rsidRPr="00CC5129">
        <w:rPr>
          <w:rFonts w:ascii="Proxima Nova Lt" w:eastAsia="Calibri" w:hAnsi="Proxima Nova Lt" w:cs="Times New Roman"/>
          <w:sz w:val="24"/>
          <w:szCs w:val="24"/>
        </w:rPr>
        <w:t>study</w:t>
      </w:r>
      <w:r w:rsidRPr="00CC5129">
        <w:rPr>
          <w:rStyle w:val="FootnoteReference"/>
          <w:rFonts w:ascii="Proxima Nova Lt" w:eastAsia="Calibri" w:hAnsi="Proxima Nova Lt" w:cs="Times New Roman"/>
          <w:sz w:val="24"/>
          <w:szCs w:val="24"/>
        </w:rPr>
        <w:footnoteReference w:id="8"/>
      </w:r>
      <w:r w:rsidRPr="00CC5129">
        <w:rPr>
          <w:rFonts w:ascii="Proxima Nova Lt" w:eastAsia="Calibri" w:hAnsi="Proxima Nova Lt" w:cs="Times New Roman"/>
          <w:i/>
          <w:iCs/>
          <w:sz w:val="24"/>
          <w:szCs w:val="24"/>
        </w:rPr>
        <w:t xml:space="preserve"> </w:t>
      </w:r>
      <w:r w:rsidRPr="00CC5129">
        <w:rPr>
          <w:rFonts w:ascii="Proxima Nova Lt" w:eastAsia="Calibri" w:hAnsi="Proxima Nova Lt" w:cs="Times New Roman"/>
          <w:sz w:val="24"/>
          <w:szCs w:val="24"/>
        </w:rPr>
        <w:t>revealed the following insights regarding reported experiences of discrimination for the following rights-seeking groups:</w:t>
      </w:r>
    </w:p>
    <w:p w14:paraId="6E8068DD" w14:textId="467536D2" w:rsidR="00415A19" w:rsidRPr="00CC5129" w:rsidRDefault="00415A19" w:rsidP="006A70D0">
      <w:pPr>
        <w:numPr>
          <w:ilvl w:val="0"/>
          <w:numId w:val="4"/>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44% of individuals with disabilities in total, with 43.2% experiencing discrimination at work;</w:t>
      </w:r>
    </w:p>
    <w:p w14:paraId="4F43E0CB" w14:textId="34CC81AF" w:rsidR="00415A19" w:rsidRPr="00CC5129" w:rsidRDefault="00415A19" w:rsidP="006A70D0">
      <w:pPr>
        <w:numPr>
          <w:ilvl w:val="0"/>
          <w:numId w:val="4"/>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67.3% of 2SLGBTQ+ individuals in total, with 37% reporting discrimination at school;</w:t>
      </w:r>
    </w:p>
    <w:p w14:paraId="7A13A4FC" w14:textId="7442406D" w:rsidR="00415A19" w:rsidRPr="00CC5129" w:rsidRDefault="00415A19" w:rsidP="006A70D0">
      <w:pPr>
        <w:numPr>
          <w:ilvl w:val="0"/>
          <w:numId w:val="4"/>
        </w:numPr>
        <w:jc w:val="both"/>
        <w:rPr>
          <w:rFonts w:ascii="Proxima Nova Lt" w:eastAsia="Calibri" w:hAnsi="Proxima Nova Lt" w:cs="Times New Roman"/>
          <w:sz w:val="24"/>
          <w:szCs w:val="24"/>
        </w:rPr>
      </w:pPr>
      <w:r w:rsidRPr="00CC5129">
        <w:rPr>
          <w:rFonts w:ascii="Proxima Nova Lt" w:eastAsia="Calibri" w:hAnsi="Proxima Nova Lt" w:cs="Times New Roman"/>
          <w:sz w:val="24"/>
          <w:szCs w:val="24"/>
        </w:rPr>
        <w:t>47.8% of individuals that identify as Indigenous (which in this survey did not include individuals living on reserves), with 33.7% reporting discrimination in healthcare settings;</w:t>
      </w:r>
    </w:p>
    <w:p w14:paraId="5EAD3E32" w14:textId="3FFAD3B3" w:rsidR="00415A19" w:rsidRPr="00547989" w:rsidRDefault="00415A19" w:rsidP="006A70D0">
      <w:pPr>
        <w:numPr>
          <w:ilvl w:val="0"/>
          <w:numId w:val="4"/>
        </w:numPr>
        <w:jc w:val="both"/>
        <w:rPr>
          <w:rFonts w:ascii="Proxima Nova Lt" w:eastAsia="Calibri" w:hAnsi="Proxima Nova Lt" w:cs="Times New Roman"/>
          <w:sz w:val="24"/>
          <w:szCs w:val="24"/>
        </w:rPr>
      </w:pPr>
      <w:r w:rsidRPr="00547989">
        <w:rPr>
          <w:rFonts w:ascii="Proxima Nova Lt" w:eastAsia="Calibri" w:hAnsi="Proxima Nova Lt" w:cs="Times New Roman"/>
          <w:sz w:val="24"/>
          <w:szCs w:val="24"/>
        </w:rPr>
        <w:t>53.3% of individuals that identify as visible minorities in total, with 25.1% experiencing discrimination while on public transit;</w:t>
      </w:r>
    </w:p>
    <w:p w14:paraId="3737FEAC" w14:textId="34C1C735" w:rsidR="00415A19" w:rsidRPr="00547989" w:rsidRDefault="00415A19" w:rsidP="006A70D0">
      <w:pPr>
        <w:numPr>
          <w:ilvl w:val="0"/>
          <w:numId w:val="4"/>
        </w:numPr>
        <w:jc w:val="both"/>
        <w:rPr>
          <w:rFonts w:ascii="Proxima Nova Lt" w:eastAsia="Calibri" w:hAnsi="Proxima Nova Lt" w:cs="Times New Roman"/>
          <w:sz w:val="24"/>
          <w:szCs w:val="24"/>
        </w:rPr>
      </w:pPr>
      <w:r w:rsidRPr="00547989">
        <w:rPr>
          <w:rFonts w:ascii="Proxima Nova Lt" w:eastAsia="Calibri" w:hAnsi="Proxima Nova Lt" w:cs="Times New Roman"/>
          <w:sz w:val="24"/>
          <w:szCs w:val="24"/>
        </w:rPr>
        <w:t>45% of immigrants in total, with 44% reporting discrimination at work; and</w:t>
      </w:r>
    </w:p>
    <w:p w14:paraId="7A31E5A5" w14:textId="7A9FE19B" w:rsidR="00415A19" w:rsidRDefault="00415A19" w:rsidP="006A70D0">
      <w:pPr>
        <w:numPr>
          <w:ilvl w:val="0"/>
          <w:numId w:val="4"/>
        </w:numPr>
        <w:jc w:val="both"/>
        <w:rPr>
          <w:rFonts w:ascii="Proxima Nova Lt" w:eastAsia="Calibri" w:hAnsi="Proxima Nova Lt" w:cs="Times New Roman"/>
          <w:sz w:val="24"/>
          <w:szCs w:val="24"/>
        </w:rPr>
      </w:pPr>
      <w:r w:rsidRPr="00547989">
        <w:rPr>
          <w:rFonts w:ascii="Proxima Nova Lt" w:eastAsia="Calibri" w:hAnsi="Proxima Nova Lt" w:cs="Times New Roman"/>
          <w:sz w:val="24"/>
          <w:szCs w:val="24"/>
        </w:rPr>
        <w:lastRenderedPageBreak/>
        <w:t>Over 50% of each of the above sociodemographic groups reported experiencing discrimination in public areas, a store, bank or restaurant.</w:t>
      </w:r>
    </w:p>
    <w:p w14:paraId="6743F0FC" w14:textId="5C375B8D" w:rsidR="00415A19" w:rsidRDefault="00415A19" w:rsidP="006A70D0">
      <w:pPr>
        <w:jc w:val="both"/>
        <w:rPr>
          <w:rFonts w:ascii="Proxima Nova Lt" w:hAnsi="Proxima Nova Lt"/>
          <w:sz w:val="24"/>
          <w:szCs w:val="24"/>
        </w:rPr>
      </w:pPr>
      <w:r>
        <w:rPr>
          <w:rFonts w:ascii="Proxima Nova Lt" w:eastAsia="Calibri" w:hAnsi="Proxima Nova Lt" w:cs="Times New Roman"/>
          <w:sz w:val="24"/>
          <w:szCs w:val="24"/>
        </w:rPr>
        <w:t>Many Canadians with disabilities reported having unmet workplace accommodation needs in one study,</w:t>
      </w:r>
      <w:r w:rsidRPr="009C3643">
        <w:rPr>
          <w:rStyle w:val="FootnoteReference"/>
          <w:rFonts w:ascii="Proxima Nova Lt" w:hAnsi="Proxima Nova Lt"/>
          <w:sz w:val="24"/>
          <w:szCs w:val="24"/>
        </w:rPr>
        <w:footnoteReference w:id="9"/>
      </w:r>
      <w:r w:rsidRPr="00084083">
        <w:rPr>
          <w:rFonts w:ascii="Proxima Nova Lt" w:hAnsi="Proxima Nova Lt"/>
          <w:sz w:val="24"/>
          <w:szCs w:val="24"/>
        </w:rPr>
        <w:t xml:space="preserve"> </w:t>
      </w:r>
      <w:r>
        <w:rPr>
          <w:rFonts w:ascii="Proxima Nova Lt" w:hAnsi="Proxima Nova Lt"/>
          <w:sz w:val="24"/>
          <w:szCs w:val="24"/>
        </w:rPr>
        <w:t xml:space="preserve">while another study </w:t>
      </w:r>
      <w:r w:rsidRPr="00084083">
        <w:rPr>
          <w:rFonts w:ascii="Proxima Nova Lt" w:hAnsi="Proxima Nova Lt"/>
          <w:sz w:val="24"/>
          <w:szCs w:val="24"/>
        </w:rPr>
        <w:t>found that “two in five of those living alone with more severe disabilities are living in poverty” and “two in five of those living above the poverty line still cannot afford all required aids, medication</w:t>
      </w:r>
      <w:r>
        <w:rPr>
          <w:rFonts w:ascii="Proxima Nova Lt" w:hAnsi="Proxima Nova Lt"/>
          <w:sz w:val="24"/>
          <w:szCs w:val="24"/>
        </w:rPr>
        <w:t>,</w:t>
      </w:r>
      <w:r w:rsidRPr="00084083">
        <w:rPr>
          <w:rFonts w:ascii="Proxima Nova Lt" w:hAnsi="Proxima Nova Lt"/>
          <w:sz w:val="24"/>
          <w:szCs w:val="24"/>
        </w:rPr>
        <w:t xml:space="preserve"> and healthcare services”, further underlying the mutually exacerbating impact of poverty on disability</w:t>
      </w:r>
      <w:r>
        <w:rPr>
          <w:rFonts w:ascii="Proxima Nova Lt" w:hAnsi="Proxima Nova Lt"/>
          <w:sz w:val="24"/>
          <w:szCs w:val="24"/>
        </w:rPr>
        <w:t xml:space="preserve"> and accommodation</w:t>
      </w:r>
      <w:r w:rsidRPr="00084083">
        <w:rPr>
          <w:rFonts w:ascii="Proxima Nova Lt" w:hAnsi="Proxima Nova Lt"/>
          <w:sz w:val="24"/>
          <w:szCs w:val="24"/>
        </w:rPr>
        <w:t>.</w:t>
      </w:r>
      <w:r w:rsidRPr="009C3643">
        <w:rPr>
          <w:rStyle w:val="FootnoteReference"/>
          <w:rFonts w:ascii="Proxima Nova Lt" w:hAnsi="Proxima Nova Lt"/>
          <w:sz w:val="24"/>
          <w:szCs w:val="24"/>
        </w:rPr>
        <w:footnoteReference w:id="10"/>
      </w:r>
      <w:r>
        <w:rPr>
          <w:rFonts w:ascii="Proxima Nova Lt" w:hAnsi="Proxima Nova Lt"/>
          <w:sz w:val="24"/>
          <w:szCs w:val="24"/>
        </w:rPr>
        <w:t xml:space="preserve"> </w:t>
      </w:r>
    </w:p>
    <w:p w14:paraId="3480F21A" w14:textId="011E5E3B" w:rsidR="00415A19" w:rsidRDefault="00415A19" w:rsidP="006A70D0">
      <w:pPr>
        <w:jc w:val="both"/>
        <w:rPr>
          <w:rFonts w:ascii="Proxima Nova Lt" w:hAnsi="Proxima Nova Lt"/>
          <w:sz w:val="24"/>
          <w:szCs w:val="24"/>
        </w:rPr>
      </w:pPr>
      <w:r w:rsidRPr="00084083">
        <w:rPr>
          <w:rFonts w:ascii="Proxima Nova Lt" w:hAnsi="Proxima Nova Lt"/>
          <w:sz w:val="24"/>
          <w:szCs w:val="24"/>
        </w:rPr>
        <w:t xml:space="preserve">While disability rates increased from 2017 to 2022 for all disability types, the largest increase </w:t>
      </w:r>
      <w:r>
        <w:rPr>
          <w:rFonts w:ascii="Proxima Nova Lt" w:hAnsi="Proxima Nova Lt"/>
          <w:sz w:val="24"/>
          <w:szCs w:val="24"/>
        </w:rPr>
        <w:t>occurred in</w:t>
      </w:r>
      <w:r w:rsidRPr="00084083">
        <w:rPr>
          <w:rFonts w:ascii="Proxima Nova Lt" w:hAnsi="Proxima Nova Lt"/>
          <w:sz w:val="24"/>
          <w:szCs w:val="24"/>
        </w:rPr>
        <w:t xml:space="preserve"> mental health-related disabilities</w:t>
      </w:r>
      <w:r>
        <w:rPr>
          <w:rFonts w:ascii="Proxima Nova Lt" w:hAnsi="Proxima Nova Lt"/>
          <w:sz w:val="24"/>
          <w:szCs w:val="24"/>
        </w:rPr>
        <w:t>, with Ontario youth in particular experiencing “a worrying decline” in overall mental health and ability to cope, as evidenced in the following recently released 2023 CAMH survey findings of 10,145 Ontario students in grades 7 to 12 in 46 school boards across Ontario (per graph below)</w:t>
      </w:r>
      <w:r w:rsidRPr="006D3F77">
        <w:rPr>
          <w:rFonts w:ascii="Proxima Nova Lt" w:hAnsi="Proxima Nova Lt"/>
          <w:sz w:val="24"/>
          <w:szCs w:val="24"/>
        </w:rPr>
        <w:t>:</w:t>
      </w:r>
      <w:r w:rsidRPr="006D3F77">
        <w:rPr>
          <w:rStyle w:val="FootnoteReference"/>
          <w:rFonts w:ascii="Proxima Nova Lt" w:hAnsi="Proxima Nova Lt"/>
          <w:sz w:val="24"/>
          <w:szCs w:val="24"/>
        </w:rPr>
        <w:footnoteReference w:id="11"/>
      </w:r>
    </w:p>
    <w:p w14:paraId="51D4A144" w14:textId="15304AAB" w:rsidR="00415A19" w:rsidRDefault="00415A19" w:rsidP="00C5461E">
      <w:pPr>
        <w:jc w:val="center"/>
        <w:rPr>
          <w:rFonts w:ascii="Proxima Nova Lt" w:eastAsia="Calibri" w:hAnsi="Proxima Nova Lt" w:cs="Times New Roman"/>
          <w:sz w:val="24"/>
          <w:szCs w:val="24"/>
        </w:rPr>
      </w:pPr>
      <w:r w:rsidRPr="006C1B1A">
        <w:rPr>
          <w:noProof/>
        </w:rPr>
        <w:drawing>
          <wp:inline distT="0" distB="0" distL="0" distR="0" wp14:anchorId="4B5968F4" wp14:editId="612B3019">
            <wp:extent cx="2690616" cy="2339340"/>
            <wp:effectExtent l="0" t="0" r="0" b="3810"/>
            <wp:docPr id="926012965" name="Picture 1" descr="Percentage of students whose mental health is rated as “fair” or “poor” and who report symptoms of distress (SCDSEO, 2007–2023)&#10;&#10;Moderate psychological distress: 2013 24%, 2023 51%.&#10;&#10;Severe psychological distress: 2013 11%, 2023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12965" name="Picture 1" descr="Percentage of students whose mental health is rated as “fair” or “poor” and who report symptoms of distress (SCDSEO, 2007–2023)&#10;&#10;Moderate psychological distress: 2013 24%, 2023 51%.&#10;&#10;Severe psychological distress: 2013 11%, 2023 27%."/>
                    <pic:cNvPicPr/>
                  </pic:nvPicPr>
                  <pic:blipFill>
                    <a:blip r:embed="rId34"/>
                    <a:stretch>
                      <a:fillRect/>
                    </a:stretch>
                  </pic:blipFill>
                  <pic:spPr>
                    <a:xfrm>
                      <a:off x="0" y="0"/>
                      <a:ext cx="2695400" cy="2343500"/>
                    </a:xfrm>
                    <a:prstGeom prst="rect">
                      <a:avLst/>
                    </a:prstGeom>
                  </pic:spPr>
                </pic:pic>
              </a:graphicData>
            </a:graphic>
          </wp:inline>
        </w:drawing>
      </w:r>
    </w:p>
    <w:p w14:paraId="14ADEE58" w14:textId="78AD367E" w:rsidR="00E90231" w:rsidRPr="006D3F77" w:rsidRDefault="00E90231" w:rsidP="006A70D0">
      <w:pPr>
        <w:jc w:val="both"/>
        <w:rPr>
          <w:rFonts w:ascii="Proxima Nova Lt" w:eastAsia="Calibri" w:hAnsi="Proxima Nova Lt" w:cs="Times New Roman"/>
          <w:sz w:val="24"/>
          <w:szCs w:val="24"/>
        </w:rPr>
      </w:pPr>
    </w:p>
    <w:p w14:paraId="653B9507" w14:textId="1BD98DD8" w:rsidR="00415A19" w:rsidRDefault="00415A19" w:rsidP="006A70D0">
      <w:pPr>
        <w:jc w:val="both"/>
        <w:rPr>
          <w:rFonts w:ascii="Proxima Nova Lt" w:eastAsia="Calibri" w:hAnsi="Proxima Nova Lt" w:cs="Times New Roman"/>
          <w:sz w:val="24"/>
          <w:szCs w:val="24"/>
        </w:rPr>
      </w:pPr>
      <w:r>
        <w:rPr>
          <w:rFonts w:ascii="Proxima Nova Lt" w:eastAsia="Calibri" w:hAnsi="Proxima Nova Lt" w:cs="Times New Roman"/>
          <w:sz w:val="24"/>
          <w:szCs w:val="24"/>
        </w:rPr>
        <w:lastRenderedPageBreak/>
        <w:t xml:space="preserve">Such trends among youth will very likely impact the future composition of human rights claims in Ontario, with likely increasing demands on HRLSC services and supports, particularly for young people entering the workforce. </w:t>
      </w:r>
    </w:p>
    <w:p w14:paraId="39D119E4" w14:textId="1E342F30" w:rsidR="00415A19" w:rsidRDefault="00415A19" w:rsidP="006A70D0">
      <w:pPr>
        <w:jc w:val="both"/>
        <w:rPr>
          <w:rFonts w:ascii="Proxima Nova Lt" w:eastAsia="Calibri" w:hAnsi="Proxima Nova Lt" w:cs="Times New Roman"/>
          <w:sz w:val="24"/>
          <w:szCs w:val="24"/>
        </w:rPr>
      </w:pPr>
      <w:r w:rsidRPr="00084083">
        <w:rPr>
          <w:rFonts w:ascii="Proxima Nova Lt" w:eastAsia="Calibri" w:hAnsi="Proxima Nova Lt" w:cs="Times New Roman"/>
          <w:sz w:val="24"/>
          <w:szCs w:val="24"/>
        </w:rPr>
        <w:t xml:space="preserve">One study found that </w:t>
      </w:r>
      <w:r w:rsidRPr="00547989">
        <w:rPr>
          <w:rFonts w:ascii="Proxima Nova Lt" w:eastAsia="Calibri" w:hAnsi="Proxima Nova Lt" w:cs="Times New Roman"/>
          <w:sz w:val="24"/>
          <w:szCs w:val="24"/>
        </w:rPr>
        <w:t>4</w:t>
      </w:r>
      <w:r>
        <w:rPr>
          <w:rFonts w:ascii="Proxima Nova Lt" w:eastAsia="Calibri" w:hAnsi="Proxima Nova Lt" w:cs="Times New Roman"/>
          <w:sz w:val="24"/>
          <w:szCs w:val="24"/>
        </w:rPr>
        <w:t>3</w:t>
      </w:r>
      <w:r w:rsidRPr="00547989">
        <w:rPr>
          <w:rFonts w:ascii="Proxima Nova Lt" w:eastAsia="Calibri" w:hAnsi="Proxima Nova Lt" w:cs="Times New Roman"/>
          <w:sz w:val="24"/>
          <w:szCs w:val="24"/>
        </w:rPr>
        <w:t xml:space="preserve">.4% of women in Ontario in </w:t>
      </w:r>
      <w:r>
        <w:rPr>
          <w:rFonts w:ascii="Proxima Nova Lt" w:eastAsia="Calibri" w:hAnsi="Proxima Nova Lt" w:cs="Times New Roman"/>
          <w:sz w:val="24"/>
          <w:szCs w:val="24"/>
        </w:rPr>
        <w:t>Q3 of 2024 reported experiencing discrimination</w:t>
      </w:r>
      <w:r w:rsidRPr="00547989">
        <w:rPr>
          <w:rFonts w:ascii="Proxima Nova Lt" w:eastAsia="Calibri" w:hAnsi="Proxima Nova Lt" w:cs="Times New Roman"/>
          <w:sz w:val="24"/>
          <w:szCs w:val="24"/>
        </w:rPr>
        <w:t xml:space="preserve"> at work</w:t>
      </w:r>
      <w:r>
        <w:rPr>
          <w:rFonts w:ascii="Proxima Nova Lt" w:eastAsia="Calibri" w:hAnsi="Proxima Nova Lt" w:cs="Times New Roman"/>
          <w:sz w:val="24"/>
          <w:szCs w:val="24"/>
        </w:rPr>
        <w:t>.</w:t>
      </w:r>
      <w:r>
        <w:rPr>
          <w:rStyle w:val="FootnoteReference"/>
          <w:rFonts w:ascii="Proxima Nova Lt" w:eastAsia="Calibri" w:hAnsi="Proxima Nova Lt" w:cs="Times New Roman"/>
          <w:sz w:val="24"/>
          <w:szCs w:val="24"/>
        </w:rPr>
        <w:footnoteReference w:id="12"/>
      </w:r>
      <w:r>
        <w:rPr>
          <w:rFonts w:ascii="Proxima Nova Lt" w:eastAsia="Calibri" w:hAnsi="Proxima Nova Lt" w:cs="Times New Roman"/>
          <w:sz w:val="24"/>
          <w:szCs w:val="24"/>
        </w:rPr>
        <w:t xml:space="preserve"> Sexual harassment in the workplace in particular continues to be a pronounced problem, as revealed in another Statistics Canada Report which found that n</w:t>
      </w:r>
      <w:r w:rsidRPr="00084083">
        <w:rPr>
          <w:rFonts w:ascii="Proxima Nova Lt" w:eastAsia="Calibri" w:hAnsi="Proxima Nova Lt" w:cs="Times New Roman"/>
          <w:sz w:val="24"/>
          <w:szCs w:val="24"/>
        </w:rPr>
        <w:t>early 1 in 2 women and roughly 3 in 10 men report</w:t>
      </w:r>
      <w:r>
        <w:rPr>
          <w:rFonts w:ascii="Proxima Nova Lt" w:eastAsia="Calibri" w:hAnsi="Proxima Nova Lt" w:cs="Times New Roman"/>
          <w:sz w:val="24"/>
          <w:szCs w:val="24"/>
        </w:rPr>
        <w:t xml:space="preserve">ed having </w:t>
      </w:r>
      <w:r w:rsidRPr="00084083">
        <w:rPr>
          <w:rFonts w:ascii="Proxima Nova Lt" w:eastAsia="Calibri" w:hAnsi="Proxima Nova Lt" w:cs="Times New Roman"/>
          <w:sz w:val="24"/>
          <w:szCs w:val="24"/>
        </w:rPr>
        <w:t>experienc</w:t>
      </w:r>
      <w:r>
        <w:rPr>
          <w:rFonts w:ascii="Proxima Nova Lt" w:eastAsia="Calibri" w:hAnsi="Proxima Nova Lt" w:cs="Times New Roman"/>
          <w:sz w:val="24"/>
          <w:szCs w:val="24"/>
        </w:rPr>
        <w:t>ed</w:t>
      </w:r>
      <w:r w:rsidRPr="00084083">
        <w:rPr>
          <w:rFonts w:ascii="Proxima Nova Lt" w:eastAsia="Calibri" w:hAnsi="Proxima Nova Lt" w:cs="Times New Roman"/>
          <w:sz w:val="24"/>
          <w:szCs w:val="24"/>
        </w:rPr>
        <w:t xml:space="preserve"> harassment or sexual assault in the workplace</w:t>
      </w:r>
      <w:r>
        <w:rPr>
          <w:rFonts w:ascii="Proxima Nova Lt" w:eastAsia="Calibri" w:hAnsi="Proxima Nova Lt" w:cs="Times New Roman"/>
          <w:sz w:val="24"/>
          <w:szCs w:val="24"/>
        </w:rPr>
        <w:t xml:space="preserve"> (per graph below).</w:t>
      </w:r>
      <w:r>
        <w:rPr>
          <w:rStyle w:val="FootnoteReference"/>
          <w:rFonts w:ascii="Proxima Nova Lt" w:eastAsia="Calibri" w:hAnsi="Proxima Nova Lt" w:cs="Times New Roman"/>
          <w:sz w:val="24"/>
          <w:szCs w:val="24"/>
        </w:rPr>
        <w:footnoteReference w:id="13"/>
      </w:r>
    </w:p>
    <w:p w14:paraId="25DB0C55" w14:textId="36F5BAC3" w:rsidR="00415A19" w:rsidRPr="00CC5129" w:rsidRDefault="00415A19" w:rsidP="006A70D0">
      <w:pPr>
        <w:jc w:val="both"/>
        <w:rPr>
          <w:rFonts w:ascii="Proxima Nova Lt" w:eastAsia="Calibri" w:hAnsi="Proxima Nova Lt" w:cs="Times New Roman"/>
          <w:i/>
          <w:iCs/>
          <w:sz w:val="24"/>
          <w:szCs w:val="24"/>
        </w:rPr>
      </w:pPr>
      <w:r w:rsidRPr="00CC5129">
        <w:rPr>
          <w:rFonts w:ascii="Proxima Nova Lt" w:eastAsia="Calibri" w:hAnsi="Proxima Nova Lt" w:cs="Times New Roman"/>
          <w:i/>
          <w:iCs/>
          <w:sz w:val="24"/>
          <w:szCs w:val="24"/>
        </w:rPr>
        <w:t>Proportion of employees who reported ever experiencing workplace harassment or sexual assault in the workplace, by gender and age group, Canada, %</w:t>
      </w:r>
    </w:p>
    <w:p w14:paraId="5F74DDD0" w14:textId="4B6C4132" w:rsidR="00415A19" w:rsidRDefault="00415A19" w:rsidP="00092780">
      <w:pPr>
        <w:jc w:val="both"/>
        <w:rPr>
          <w:rFonts w:ascii="Proxima Nova Lt" w:eastAsia="Calibri" w:hAnsi="Proxima Nova Lt" w:cs="Times New Roman"/>
          <w:sz w:val="24"/>
          <w:szCs w:val="24"/>
        </w:rPr>
      </w:pPr>
      <w:r w:rsidRPr="006C1B1A">
        <w:rPr>
          <w:noProof/>
        </w:rPr>
        <w:drawing>
          <wp:inline distT="0" distB="0" distL="0" distR="0" wp14:anchorId="15B23FE2" wp14:editId="55AF00FB">
            <wp:extent cx="4852620" cy="2882900"/>
            <wp:effectExtent l="0" t="0" r="0" b="0"/>
            <wp:docPr id="802616615" name="Picture 33" descr=" Percentage of employees who reported having been victims of sexual harassment or assault in the workplace, by gender and age group, Canada, %&#10;Total, all individuals: Men 31, Women 47&#10;Ages 15 to 24: Men 30, Women 52.&#10;Ages 25 to 34: Men 39, Women 60.&#10;Ages 35 to 44: Men 36, Women 44.&#10;Ages 45 to 54: Men 30, Women 45.&#10;Ages 55 and older: Men 25, Women 41.&#10;Source(s): 2020 Survey on Sexual Misconduct in the Workplace (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616615" name="Picture 33" descr=" Percentage of employees who reported having been victims of sexual harassment or assault in the workplace, by gender and age group, Canada, %&#10;Total, all individuals: Men 31, Women 47&#10;Ages 15 to 24: Men 30, Women 52.&#10;Ages 25 to 34: Men 39, Women 60.&#10;Ages 35 to 44: Men 36, Women 44.&#10;Ages 45 to 54: Men 30, Women 45.&#10;Ages 55 and older: Men 25, Women 41.&#10;Source(s): 2020 Survey on Sexual Misconduct in the Workplace (529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5133" cy="2908157"/>
                    </a:xfrm>
                    <a:prstGeom prst="rect">
                      <a:avLst/>
                    </a:prstGeom>
                    <a:noFill/>
                    <a:ln>
                      <a:noFill/>
                    </a:ln>
                  </pic:spPr>
                </pic:pic>
              </a:graphicData>
            </a:graphic>
          </wp:inline>
        </w:drawing>
      </w:r>
    </w:p>
    <w:p w14:paraId="20638FDA" w14:textId="7E06DD45" w:rsidR="00415A19" w:rsidRPr="00E90231" w:rsidRDefault="00415A19" w:rsidP="006A70D0">
      <w:pPr>
        <w:jc w:val="both"/>
        <w:rPr>
          <w:rFonts w:ascii="Proxima Nova Lt" w:eastAsia="Calibri" w:hAnsi="Proxima Nova Lt" w:cs="Times New Roman"/>
          <w:sz w:val="24"/>
          <w:szCs w:val="24"/>
        </w:rPr>
      </w:pPr>
      <w:r>
        <w:rPr>
          <w:rFonts w:ascii="Proxima Nova Lt" w:eastAsia="Calibri" w:hAnsi="Proxima Nova Lt" w:cs="Times New Roman"/>
          <w:sz w:val="24"/>
          <w:szCs w:val="24"/>
        </w:rPr>
        <w:t>Women aged 25 to 34 (60%) reported the highest rates of sexual harassment or assault in the workplace, mostly in the form of “inappropriate sexualized behaviours”, with persons self-identifying as lesbian, gay or bisexual reporting higher rates than their heterosexual peers. Another study found that some</w:t>
      </w:r>
      <w:r w:rsidRPr="00084083">
        <w:rPr>
          <w:rFonts w:ascii="Proxima Nova Lt" w:eastAsia="Calibri" w:hAnsi="Proxima Nova Lt" w:cs="Times New Roman"/>
          <w:sz w:val="24"/>
          <w:szCs w:val="24"/>
        </w:rPr>
        <w:t xml:space="preserve"> 70% of trans youth in Canada </w:t>
      </w:r>
      <w:r>
        <w:rPr>
          <w:rFonts w:ascii="Proxima Nova Lt" w:eastAsia="Calibri" w:hAnsi="Proxima Nova Lt" w:cs="Times New Roman"/>
          <w:sz w:val="24"/>
          <w:szCs w:val="24"/>
        </w:rPr>
        <w:t>report</w:t>
      </w:r>
      <w:r w:rsidRPr="00084083">
        <w:rPr>
          <w:rFonts w:ascii="Proxima Nova Lt" w:eastAsia="Calibri" w:hAnsi="Proxima Nova Lt" w:cs="Times New Roman"/>
          <w:sz w:val="24"/>
          <w:szCs w:val="24"/>
        </w:rPr>
        <w:t xml:space="preserve"> experienc</w:t>
      </w:r>
      <w:r>
        <w:rPr>
          <w:rFonts w:ascii="Proxima Nova Lt" w:eastAsia="Calibri" w:hAnsi="Proxima Nova Lt" w:cs="Times New Roman"/>
          <w:sz w:val="24"/>
          <w:szCs w:val="24"/>
        </w:rPr>
        <w:t>ing</w:t>
      </w:r>
      <w:r w:rsidRPr="00084083">
        <w:rPr>
          <w:rFonts w:ascii="Proxima Nova Lt" w:eastAsia="Calibri" w:hAnsi="Proxima Nova Lt" w:cs="Times New Roman"/>
          <w:sz w:val="24"/>
          <w:szCs w:val="24"/>
        </w:rPr>
        <w:t xml:space="preserve"> sexual harassment</w:t>
      </w:r>
      <w:r>
        <w:rPr>
          <w:rFonts w:ascii="Proxima Nova Lt" w:eastAsia="Calibri" w:hAnsi="Proxima Nova Lt" w:cs="Times New Roman"/>
          <w:sz w:val="24"/>
          <w:szCs w:val="24"/>
        </w:rPr>
        <w:t>.</w:t>
      </w:r>
      <w:r>
        <w:rPr>
          <w:rStyle w:val="FootnoteReference"/>
          <w:rFonts w:ascii="Proxima Nova Lt" w:eastAsia="Calibri" w:hAnsi="Proxima Nova Lt" w:cs="Times New Roman"/>
          <w:sz w:val="24"/>
          <w:szCs w:val="24"/>
        </w:rPr>
        <w:footnoteReference w:id="14"/>
      </w:r>
      <w:r>
        <w:rPr>
          <w:rFonts w:ascii="Proxima Nova Lt" w:eastAsia="Calibri" w:hAnsi="Proxima Nova Lt" w:cs="Times New Roman"/>
          <w:sz w:val="24"/>
          <w:szCs w:val="24"/>
        </w:rPr>
        <w:t xml:space="preserve"> </w:t>
      </w:r>
    </w:p>
    <w:p w14:paraId="0B57545C" w14:textId="30904D34" w:rsidR="00F518DA" w:rsidRPr="00566EC1" w:rsidRDefault="00A7451C" w:rsidP="00092780">
      <w:pPr>
        <w:pStyle w:val="Heading2"/>
        <w:jc w:val="both"/>
        <w:rPr>
          <w:rFonts w:ascii="Proxima Nova Lt" w:eastAsiaTheme="minorHAnsi" w:hAnsi="Proxima Nova Lt" w:cstheme="minorBidi"/>
          <w:b/>
          <w:bCs/>
          <w:color w:val="2C5564"/>
          <w:sz w:val="24"/>
          <w:szCs w:val="24"/>
          <w:lang w:val="en-CA"/>
        </w:rPr>
      </w:pPr>
      <w:bookmarkStart w:id="134" w:name="_Toc227242756"/>
      <w:r w:rsidRPr="00566EC1">
        <w:rPr>
          <w:rFonts w:ascii="Proxima Nova Lt" w:eastAsiaTheme="minorHAnsi" w:hAnsi="Proxima Nova Lt" w:cstheme="minorBidi"/>
          <w:b/>
          <w:bCs/>
          <w:color w:val="2C5564"/>
          <w:sz w:val="24"/>
          <w:szCs w:val="24"/>
          <w:lang w:val="en-CA"/>
        </w:rPr>
        <w:lastRenderedPageBreak/>
        <w:t>Appendix E. Labour Market Data</w:t>
      </w:r>
      <w:bookmarkEnd w:id="134"/>
    </w:p>
    <w:p w14:paraId="55422A19" w14:textId="2F40212E" w:rsidR="00297BD1" w:rsidRDefault="00A7451C" w:rsidP="00092780">
      <w:pPr>
        <w:jc w:val="both"/>
        <w:rPr>
          <w:rFonts w:ascii="Proxima Nova Lt" w:eastAsia="Calibri" w:hAnsi="Proxima Nova Lt" w:cs="Times New Roman"/>
          <w:sz w:val="24"/>
          <w:szCs w:val="24"/>
          <w:lang w:val="en-US"/>
        </w:rPr>
      </w:pPr>
      <w:r w:rsidRPr="00A7451C">
        <w:rPr>
          <w:rFonts w:ascii="Proxima Nova Lt" w:eastAsia="Calibri" w:hAnsi="Proxima Nova Lt" w:cs="Times New Roman"/>
          <w:sz w:val="24"/>
          <w:szCs w:val="24"/>
          <w:lang w:val="en-US"/>
        </w:rPr>
        <w:br/>
        <w:t>In its 2024 Fall Statement, the Province projects employment growth by 1.4% in 2024, by 2.9% in 2025, 4.36% in 2026, and 5.61% in 2027 as compared to 2023 (starting at 7,915,000 people employed). Additionally, the Fall Statement places current unemployment at 6.9% as of September of 2024.</w:t>
      </w:r>
      <w:r w:rsidRPr="00A7451C">
        <w:rPr>
          <w:rStyle w:val="FootnoteReference"/>
          <w:rFonts w:ascii="Proxima Nova Lt" w:eastAsia="Calibri" w:hAnsi="Proxima Nova Lt" w:cs="Times New Roman"/>
          <w:sz w:val="24"/>
          <w:szCs w:val="24"/>
          <w:lang w:val="en-US"/>
        </w:rPr>
        <w:footnoteReference w:id="15"/>
      </w:r>
      <w:r w:rsidRPr="00A7451C">
        <w:rPr>
          <w:rFonts w:ascii="Proxima Nova Lt" w:eastAsia="Calibri" w:hAnsi="Proxima Nova Lt" w:cs="Times New Roman"/>
          <w:sz w:val="24"/>
          <w:szCs w:val="24"/>
          <w:lang w:val="en-US"/>
        </w:rPr>
        <w:t xml:space="preserve"> While the Fall Statement notes that this is under the historical average, Statistics Canada notes in its analysis of </w:t>
      </w:r>
      <w:r w:rsidRPr="00A7451C">
        <w:rPr>
          <w:rFonts w:ascii="Proxima Nova Lt" w:eastAsia="Calibri" w:hAnsi="Proxima Nova Lt" w:cs="Times New Roman"/>
          <w:i/>
          <w:iCs/>
          <w:sz w:val="24"/>
          <w:szCs w:val="24"/>
          <w:lang w:val="en-US"/>
        </w:rPr>
        <w:t xml:space="preserve">Labour Force Characteristics by Visible Minority Group </w:t>
      </w:r>
      <w:r w:rsidRPr="00A7451C">
        <w:rPr>
          <w:rFonts w:ascii="Proxima Nova Lt" w:eastAsia="Calibri" w:hAnsi="Proxima Nova Lt" w:cs="Times New Roman"/>
          <w:sz w:val="24"/>
          <w:szCs w:val="24"/>
          <w:lang w:val="en-US"/>
        </w:rPr>
        <w:t>that among racialized groups, unemployment rates were much higher</w:t>
      </w:r>
      <w:r w:rsidR="00297BD1">
        <w:rPr>
          <w:rFonts w:asciiTheme="majorHAnsi" w:eastAsiaTheme="majorEastAsia" w:hAnsiTheme="majorHAnsi" w:cstheme="majorBidi"/>
          <w:b/>
          <w:bCs/>
          <w:color w:val="2F5496" w:themeColor="accent1" w:themeShade="BF"/>
          <w:sz w:val="26"/>
          <w:szCs w:val="26"/>
          <w:lang w:val="en-US"/>
        </w:rPr>
        <w:t>.</w:t>
      </w:r>
    </w:p>
    <w:p w14:paraId="6655F4D8" w14:textId="2EB6235C" w:rsidR="00297BD1" w:rsidRDefault="00297BD1" w:rsidP="00092780">
      <w:pPr>
        <w:jc w:val="both"/>
        <w:rPr>
          <w:rFonts w:ascii="Proxima Nova Lt" w:hAnsi="Proxima Nova Lt"/>
          <w:kern w:val="2"/>
          <w:lang w:val="en-US"/>
          <w14:ligatures w14:val="standardContextual"/>
        </w:rPr>
      </w:pPr>
      <w:r w:rsidRPr="00547989">
        <w:rPr>
          <w:rFonts w:ascii="Proxima Nova Lt" w:eastAsia="Calibri" w:hAnsi="Proxima Nova Lt" w:cs="Times New Roman"/>
          <w:sz w:val="24"/>
          <w:szCs w:val="24"/>
          <w:lang w:val="en-US"/>
        </w:rPr>
        <w:t xml:space="preserve">Statistics Canada notes in its analysis of </w:t>
      </w:r>
      <w:r w:rsidRPr="00547989">
        <w:rPr>
          <w:rFonts w:ascii="Proxima Nova Lt" w:eastAsia="Calibri" w:hAnsi="Proxima Nova Lt" w:cs="Times New Roman"/>
          <w:i/>
          <w:iCs/>
          <w:sz w:val="24"/>
          <w:szCs w:val="24"/>
          <w:lang w:val="en-US"/>
        </w:rPr>
        <w:t xml:space="preserve">Labour Force Characteristics by Visible Minority Group </w:t>
      </w:r>
      <w:r w:rsidRPr="00547989">
        <w:rPr>
          <w:rFonts w:ascii="Proxima Nova Lt" w:eastAsia="Calibri" w:hAnsi="Proxima Nova Lt" w:cs="Times New Roman"/>
          <w:sz w:val="24"/>
          <w:szCs w:val="24"/>
          <w:lang w:val="en-US"/>
        </w:rPr>
        <w:t>that among racialized groups, unemployment rates</w:t>
      </w:r>
      <w:r>
        <w:rPr>
          <w:rFonts w:ascii="Proxima Nova Lt" w:eastAsia="Calibri" w:hAnsi="Proxima Nova Lt" w:cs="Times New Roman"/>
          <w:sz w:val="24"/>
          <w:szCs w:val="24"/>
          <w:lang w:val="en-US"/>
        </w:rPr>
        <w:t xml:space="preserve"> were:</w:t>
      </w:r>
    </w:p>
    <w:p w14:paraId="0A9EF4AA" w14:textId="28AF1AF2" w:rsidR="00297BD1" w:rsidRPr="00081568" w:rsidRDefault="00297BD1" w:rsidP="00092780">
      <w:pPr>
        <w:numPr>
          <w:ilvl w:val="0"/>
          <w:numId w:val="6"/>
        </w:numPr>
        <w:jc w:val="both"/>
        <w:rPr>
          <w:rFonts w:ascii="Proxima Nova Lt" w:eastAsia="Calibri" w:hAnsi="Proxima Nova Lt" w:cs="Times New Roman"/>
          <w:b/>
          <w:bCs/>
          <w:sz w:val="24"/>
          <w:szCs w:val="24"/>
          <w:lang w:val="en-US"/>
        </w:rPr>
      </w:pPr>
      <w:r w:rsidRPr="00547989">
        <w:rPr>
          <w:rFonts w:ascii="Proxima Nova Lt" w:eastAsia="Calibri" w:hAnsi="Proxima Nova Lt" w:cs="Times New Roman"/>
          <w:sz w:val="24"/>
          <w:szCs w:val="24"/>
          <w:lang w:val="en-US"/>
        </w:rPr>
        <w:t>9.4% across all visible minority communities</w:t>
      </w:r>
    </w:p>
    <w:p w14:paraId="0F1CCA58" w14:textId="627002A1" w:rsidR="00297BD1" w:rsidRPr="00547989" w:rsidRDefault="00297BD1" w:rsidP="006A70D0">
      <w:pPr>
        <w:numPr>
          <w:ilvl w:val="0"/>
          <w:numId w:val="6"/>
        </w:numPr>
        <w:jc w:val="both"/>
        <w:rPr>
          <w:rFonts w:ascii="Proxima Nova Lt" w:eastAsia="Calibri" w:hAnsi="Proxima Nova Lt" w:cs="Times New Roman"/>
          <w:b/>
          <w:bCs/>
          <w:sz w:val="24"/>
          <w:szCs w:val="24"/>
          <w:lang w:val="en-US"/>
        </w:rPr>
      </w:pPr>
      <w:r w:rsidRPr="00547989">
        <w:rPr>
          <w:rFonts w:ascii="Proxima Nova Lt" w:eastAsia="Calibri" w:hAnsi="Proxima Nova Lt" w:cs="Times New Roman"/>
          <w:sz w:val="24"/>
          <w:szCs w:val="24"/>
          <w:lang w:val="en-US"/>
        </w:rPr>
        <w:t>over 13% for individuals identifying as Black;</w:t>
      </w:r>
    </w:p>
    <w:p w14:paraId="5E8B485D" w14:textId="72BB9663" w:rsidR="00297BD1" w:rsidRPr="00547989" w:rsidRDefault="00297BD1" w:rsidP="006A70D0">
      <w:pPr>
        <w:numPr>
          <w:ilvl w:val="0"/>
          <w:numId w:val="6"/>
        </w:numPr>
        <w:jc w:val="both"/>
        <w:rPr>
          <w:rFonts w:ascii="Proxima Nova Lt" w:eastAsia="Calibri" w:hAnsi="Proxima Nova Lt" w:cs="Times New Roman"/>
          <w:b/>
          <w:bCs/>
          <w:sz w:val="24"/>
          <w:szCs w:val="24"/>
          <w:lang w:val="en-US"/>
        </w:rPr>
      </w:pPr>
      <w:r w:rsidRPr="00547989">
        <w:rPr>
          <w:rFonts w:ascii="Proxima Nova Lt" w:eastAsia="Calibri" w:hAnsi="Proxima Nova Lt" w:cs="Times New Roman"/>
          <w:sz w:val="24"/>
          <w:szCs w:val="24"/>
          <w:lang w:val="en-US"/>
        </w:rPr>
        <w:t>over 11% for individuals identifying as Arab;</w:t>
      </w:r>
    </w:p>
    <w:p w14:paraId="2064130B" w14:textId="0EFB7569" w:rsidR="00297BD1" w:rsidRPr="00547989" w:rsidRDefault="00297BD1" w:rsidP="006A70D0">
      <w:pPr>
        <w:numPr>
          <w:ilvl w:val="0"/>
          <w:numId w:val="6"/>
        </w:numPr>
        <w:jc w:val="both"/>
        <w:rPr>
          <w:rFonts w:ascii="Proxima Nova Lt" w:eastAsia="Calibri" w:hAnsi="Proxima Nova Lt" w:cs="Times New Roman"/>
          <w:b/>
          <w:bCs/>
          <w:sz w:val="24"/>
          <w:szCs w:val="24"/>
          <w:lang w:val="en-US"/>
        </w:rPr>
      </w:pPr>
      <w:r w:rsidRPr="00547989">
        <w:rPr>
          <w:rFonts w:ascii="Proxima Nova Lt" w:eastAsia="Calibri" w:hAnsi="Proxima Nova Lt" w:cs="Times New Roman"/>
          <w:sz w:val="24"/>
          <w:szCs w:val="24"/>
          <w:lang w:val="en-US"/>
        </w:rPr>
        <w:t>over 9.5% for individuals identifying as South Asian.</w:t>
      </w:r>
    </w:p>
    <w:p w14:paraId="3A3B5F1E" w14:textId="3106232B" w:rsidR="00297BD1" w:rsidRPr="00547989" w:rsidRDefault="00297BD1" w:rsidP="006A70D0">
      <w:pPr>
        <w:jc w:val="both"/>
        <w:rPr>
          <w:rFonts w:ascii="Proxima Nova Lt" w:eastAsia="Calibri" w:hAnsi="Proxima Nova Lt" w:cs="Times New Roman"/>
          <w:sz w:val="24"/>
          <w:szCs w:val="24"/>
          <w:lang w:val="en-US"/>
        </w:rPr>
      </w:pPr>
      <w:r w:rsidRPr="00547989">
        <w:rPr>
          <w:rFonts w:ascii="Proxima Nova Lt" w:eastAsia="Calibri" w:hAnsi="Proxima Nova Lt" w:cs="Times New Roman"/>
          <w:sz w:val="24"/>
          <w:szCs w:val="24"/>
          <w:lang w:val="en-US"/>
        </w:rPr>
        <w:t>A similar study conducted in 2023</w:t>
      </w:r>
      <w:r>
        <w:rPr>
          <w:rStyle w:val="FootnoteReference"/>
          <w:rFonts w:ascii="Proxima Nova Lt" w:eastAsia="Calibri" w:hAnsi="Proxima Nova Lt" w:cs="Times New Roman"/>
          <w:sz w:val="24"/>
          <w:szCs w:val="24"/>
          <w:lang w:val="en-US"/>
        </w:rPr>
        <w:footnoteReference w:id="16"/>
      </w:r>
      <w:r>
        <w:rPr>
          <w:rFonts w:ascii="Proxima Nova Lt" w:eastAsia="Calibri" w:hAnsi="Proxima Nova Lt" w:cs="Times New Roman"/>
          <w:sz w:val="24"/>
          <w:szCs w:val="24"/>
          <w:lang w:val="en-US"/>
        </w:rPr>
        <w:t>,</w:t>
      </w:r>
      <w:r w:rsidR="005238C2">
        <w:rPr>
          <w:rFonts w:ascii="Proxima Nova Lt" w:eastAsia="Calibri" w:hAnsi="Proxima Nova Lt" w:cs="Times New Roman"/>
          <w:sz w:val="24"/>
          <w:szCs w:val="24"/>
          <w:lang w:val="en-US"/>
        </w:rPr>
        <w:t xml:space="preserve"> </w:t>
      </w:r>
      <w:r w:rsidRPr="00547989">
        <w:rPr>
          <w:rFonts w:ascii="Proxima Nova Lt" w:eastAsia="Calibri" w:hAnsi="Proxima Nova Lt" w:cs="Times New Roman"/>
          <w:sz w:val="24"/>
          <w:szCs w:val="24"/>
          <w:lang w:val="en-US"/>
        </w:rPr>
        <w:t>looking at unemployment for individuals identifying as Indigenous (First Nation, Métis or Inuit) found:</w:t>
      </w:r>
    </w:p>
    <w:p w14:paraId="12BCDEBD" w14:textId="0233A7C4" w:rsidR="00297BD1" w:rsidRPr="00547989" w:rsidRDefault="00297BD1" w:rsidP="006A70D0">
      <w:pPr>
        <w:numPr>
          <w:ilvl w:val="0"/>
          <w:numId w:val="7"/>
        </w:numPr>
        <w:jc w:val="both"/>
        <w:rPr>
          <w:rFonts w:ascii="Proxima Nova Lt" w:eastAsia="Calibri" w:hAnsi="Proxima Nova Lt" w:cs="Times New Roman"/>
          <w:sz w:val="24"/>
          <w:szCs w:val="24"/>
          <w:lang w:val="en-US"/>
        </w:rPr>
      </w:pPr>
      <w:r w:rsidRPr="00547989">
        <w:rPr>
          <w:rFonts w:ascii="Proxima Nova Lt" w:eastAsia="Calibri" w:hAnsi="Proxima Nova Lt" w:cs="Times New Roman"/>
          <w:sz w:val="24"/>
          <w:szCs w:val="24"/>
          <w:lang w:val="en-US"/>
        </w:rPr>
        <w:t>an average unemployment rate of 9.4% among individuals identifying as Indigenous; and</w:t>
      </w:r>
    </w:p>
    <w:p w14:paraId="72B9AE28" w14:textId="537FFD84" w:rsidR="00297BD1" w:rsidRDefault="00297BD1" w:rsidP="006A70D0">
      <w:pPr>
        <w:numPr>
          <w:ilvl w:val="0"/>
          <w:numId w:val="7"/>
        </w:numPr>
        <w:jc w:val="both"/>
        <w:rPr>
          <w:rFonts w:ascii="Proxima Nova Lt" w:eastAsia="Calibri" w:hAnsi="Proxima Nova Lt" w:cs="Times New Roman"/>
          <w:sz w:val="24"/>
          <w:szCs w:val="24"/>
          <w:lang w:val="en-US"/>
        </w:rPr>
      </w:pPr>
      <w:r w:rsidRPr="00547989">
        <w:rPr>
          <w:rFonts w:ascii="Proxima Nova Lt" w:eastAsia="Calibri" w:hAnsi="Proxima Nova Lt" w:cs="Times New Roman"/>
          <w:sz w:val="24"/>
          <w:szCs w:val="24"/>
          <w:lang w:val="en-US"/>
        </w:rPr>
        <w:t xml:space="preserve">13.2% for individuals identifying as members of a First Nation that were living off of reserves. </w:t>
      </w:r>
    </w:p>
    <w:p w14:paraId="699B34F7" w14:textId="53E65968" w:rsidR="00297BD1" w:rsidRPr="00A7451C" w:rsidRDefault="00297BD1" w:rsidP="00092780">
      <w:pPr>
        <w:jc w:val="both"/>
        <w:rPr>
          <w:rFonts w:ascii="Proxima Nova Lt" w:eastAsia="Calibri" w:hAnsi="Proxima Nova Lt" w:cs="Times New Roman"/>
          <w:sz w:val="24"/>
          <w:szCs w:val="24"/>
        </w:rPr>
      </w:pPr>
      <w:r w:rsidRPr="00910462">
        <w:rPr>
          <w:rFonts w:ascii="Proxima Nova Lt" w:eastAsia="Calibri" w:hAnsi="Proxima Nova Lt" w:cs="Times New Roman"/>
          <w:sz w:val="24"/>
          <w:szCs w:val="24"/>
          <w:lang w:val="en-US"/>
        </w:rPr>
        <w:t>From a gender and age lens</w:t>
      </w:r>
      <w:r>
        <w:rPr>
          <w:rFonts w:ascii="Proxima Nova Lt" w:eastAsia="Calibri" w:hAnsi="Proxima Nova Lt" w:cs="Times New Roman"/>
          <w:sz w:val="24"/>
          <w:szCs w:val="24"/>
          <w:lang w:val="en-US"/>
        </w:rPr>
        <w:t xml:space="preserve">, </w:t>
      </w:r>
      <w:r w:rsidRPr="00910462">
        <w:rPr>
          <w:rFonts w:ascii="Proxima Nova Lt" w:eastAsia="Calibri" w:hAnsi="Proxima Nova Lt" w:cs="Times New Roman"/>
          <w:sz w:val="24"/>
          <w:szCs w:val="24"/>
          <w:lang w:val="en-US"/>
        </w:rPr>
        <w:t>Statistics Canada provides some additional insights. While youth unemployment ages 15 to 24 skewed higher for men than women, within the age group of 25 to 29 unemployment rates evened out to 8% for both men and women.</w:t>
      </w:r>
      <w:r>
        <w:rPr>
          <w:rFonts w:ascii="Proxima Nova Lt" w:eastAsia="Calibri" w:hAnsi="Proxima Nova Lt" w:cs="Times New Roman"/>
          <w:sz w:val="24"/>
          <w:szCs w:val="24"/>
          <w:lang w:val="en-US"/>
        </w:rPr>
        <w:br/>
      </w:r>
      <w:r>
        <w:rPr>
          <w:rFonts w:ascii="Proxima Nova Lt" w:eastAsia="Calibri" w:hAnsi="Proxima Nova Lt" w:cs="Times New Roman"/>
          <w:sz w:val="24"/>
          <w:szCs w:val="24"/>
          <w:lang w:val="en-US"/>
        </w:rPr>
        <w:br/>
      </w:r>
      <w:r w:rsidRPr="00A7451C">
        <w:rPr>
          <w:rFonts w:ascii="Proxima Nova Lt" w:eastAsia="Calibri" w:hAnsi="Proxima Nova Lt" w:cs="Times New Roman"/>
          <w:sz w:val="24"/>
          <w:szCs w:val="24"/>
        </w:rPr>
        <w:t xml:space="preserve">Key priorities for the Province (under its 2024 Fall Statement) include supporting improvements to health care service and encouraging young workers to enter skilled trades. Each of these priorities relates to social areas under Ontario’s </w:t>
      </w:r>
      <w:r w:rsidRPr="00A7451C">
        <w:rPr>
          <w:rFonts w:ascii="Proxima Nova Lt" w:eastAsia="Calibri" w:hAnsi="Proxima Nova Lt" w:cs="Times New Roman"/>
          <w:i/>
          <w:iCs/>
          <w:sz w:val="24"/>
          <w:szCs w:val="24"/>
        </w:rPr>
        <w:t>Human Rights Code</w:t>
      </w:r>
      <w:r w:rsidRPr="00A7451C">
        <w:rPr>
          <w:rFonts w:ascii="Proxima Nova Lt" w:eastAsia="Calibri" w:hAnsi="Proxima Nova Lt" w:cs="Times New Roman"/>
          <w:sz w:val="24"/>
          <w:szCs w:val="24"/>
        </w:rPr>
        <w:t xml:space="preserve">. </w:t>
      </w:r>
      <w:r w:rsidRPr="00A7451C">
        <w:rPr>
          <w:rFonts w:ascii="Proxima Nova Lt" w:eastAsia="Calibri" w:hAnsi="Proxima Nova Lt" w:cs="Times New Roman"/>
          <w:sz w:val="24"/>
          <w:szCs w:val="24"/>
        </w:rPr>
        <w:lastRenderedPageBreak/>
        <w:t xml:space="preserve">In particular, effective worker recruitment strategies in healthcare and skilled trades requires strong human rights protections. </w:t>
      </w:r>
    </w:p>
    <w:p w14:paraId="585B28E5" w14:textId="40F37273" w:rsidR="00297BD1" w:rsidRPr="00297BD1" w:rsidRDefault="00297BD1" w:rsidP="006A70D0">
      <w:pPr>
        <w:jc w:val="both"/>
        <w:rPr>
          <w:rFonts w:ascii="Proxima Nova Lt" w:eastAsia="Calibri" w:hAnsi="Proxima Nova Lt" w:cs="Times New Roman"/>
          <w:sz w:val="24"/>
          <w:szCs w:val="24"/>
        </w:rPr>
      </w:pPr>
      <w:r w:rsidRPr="00A7451C">
        <w:rPr>
          <w:rFonts w:ascii="Proxima Nova Lt" w:eastAsia="Calibri" w:hAnsi="Proxima Nova Lt" w:cs="Times New Roman"/>
          <w:sz w:val="24"/>
          <w:szCs w:val="24"/>
        </w:rPr>
        <w:t>The Provincial focus upon providing improved healthcare supports to “vulnerable populations,” and of increasing recruitment of medical personnel to the province -- including efforts to remove barriers to practice for foreign-trained doctors -- could generate employment-related human rights issues in the medical field. With medical service environments already containing high levels of daily harassment and abuse towards staff (both by members of the public, and internally from other employees and managers), ensuring a safe environment where respect and dignity for individuals are protected will be key to ensuring retention of vital workers.</w:t>
      </w:r>
    </w:p>
    <w:p w14:paraId="3C3CB67A" w14:textId="1F90B774" w:rsidR="00297BD1" w:rsidRPr="00910462" w:rsidRDefault="00297BD1" w:rsidP="006A70D0">
      <w:pPr>
        <w:jc w:val="both"/>
        <w:rPr>
          <w:rFonts w:ascii="Proxima Nova Lt" w:eastAsia="Calibri" w:hAnsi="Proxima Nova Lt" w:cs="Times New Roman"/>
          <w:sz w:val="24"/>
          <w:szCs w:val="24"/>
          <w:lang w:val="en-US"/>
        </w:rPr>
      </w:pPr>
      <w:r w:rsidRPr="00910462">
        <w:rPr>
          <w:rFonts w:ascii="Proxima Nova Lt" w:eastAsia="Calibri" w:hAnsi="Proxima Nova Lt" w:cs="Times New Roman"/>
          <w:sz w:val="24"/>
          <w:szCs w:val="24"/>
          <w:lang w:val="en-US"/>
        </w:rPr>
        <w:t>Within the age group for survey takers aged 30 to 34, the disparity in unemployment shifted to 8.5% unemployment for women compared to 7.8% for men</w:t>
      </w:r>
      <w:r>
        <w:rPr>
          <w:rFonts w:ascii="Proxima Nova Lt" w:eastAsia="Calibri" w:hAnsi="Proxima Nova Lt" w:cs="Times New Roman"/>
          <w:sz w:val="24"/>
          <w:szCs w:val="24"/>
          <w:lang w:val="en-US"/>
        </w:rPr>
        <w:t>.</w:t>
      </w:r>
      <w:r>
        <w:rPr>
          <w:rStyle w:val="FootnoteReference"/>
          <w:rFonts w:ascii="Proxima Nova Lt" w:eastAsia="Calibri" w:hAnsi="Proxima Nova Lt" w:cs="Times New Roman"/>
          <w:sz w:val="24"/>
          <w:szCs w:val="24"/>
          <w:lang w:val="en-US"/>
        </w:rPr>
        <w:footnoteReference w:id="17"/>
      </w:r>
      <w:r w:rsidRPr="00910462">
        <w:rPr>
          <w:rFonts w:ascii="Proxima Nova Lt" w:eastAsia="Calibri" w:hAnsi="Proxima Nova Lt" w:cs="Times New Roman"/>
          <w:sz w:val="24"/>
          <w:szCs w:val="24"/>
          <w:lang w:val="en-US"/>
        </w:rPr>
        <w:t xml:space="preserve"> Following these age groups, unemployment falls below the provincial rate of 6%. These findings are of interest to the HRLSC for two reasons:</w:t>
      </w:r>
    </w:p>
    <w:p w14:paraId="003145A2" w14:textId="7B343EB4" w:rsidR="00297BD1" w:rsidRPr="00910462" w:rsidRDefault="00297BD1" w:rsidP="006A70D0">
      <w:pPr>
        <w:numPr>
          <w:ilvl w:val="0"/>
          <w:numId w:val="9"/>
        </w:numPr>
        <w:jc w:val="both"/>
        <w:rPr>
          <w:rFonts w:ascii="Proxima Nova Lt" w:eastAsia="Calibri" w:hAnsi="Proxima Nova Lt" w:cs="Times New Roman"/>
          <w:sz w:val="24"/>
          <w:szCs w:val="24"/>
          <w:lang w:val="en-US"/>
        </w:rPr>
      </w:pPr>
      <w:r w:rsidRPr="00910462">
        <w:rPr>
          <w:rFonts w:ascii="Proxima Nova Lt" w:eastAsia="Calibri" w:hAnsi="Proxima Nova Lt" w:cs="Times New Roman"/>
          <w:sz w:val="24"/>
          <w:szCs w:val="24"/>
          <w:lang w:val="en-US"/>
        </w:rPr>
        <w:t xml:space="preserve">The large number of younger women (aged 15 to 29) that are employed and potentially at risk of facing </w:t>
      </w:r>
      <w:r w:rsidRPr="00910462">
        <w:rPr>
          <w:rFonts w:ascii="Proxima Nova Lt" w:eastAsia="Calibri" w:hAnsi="Proxima Nova Lt" w:cs="Times New Roman"/>
          <w:i/>
          <w:iCs/>
          <w:sz w:val="24"/>
          <w:szCs w:val="24"/>
          <w:lang w:val="en-US"/>
        </w:rPr>
        <w:t>Code</w:t>
      </w:r>
      <w:r w:rsidRPr="00910462">
        <w:rPr>
          <w:rFonts w:ascii="Proxima Nova Lt" w:eastAsia="Calibri" w:hAnsi="Proxima Nova Lt" w:cs="Times New Roman"/>
          <w:sz w:val="24"/>
          <w:szCs w:val="24"/>
          <w:lang w:val="en-US"/>
        </w:rPr>
        <w:t>-related discrimination or harassment at younger ages; and</w:t>
      </w:r>
    </w:p>
    <w:p w14:paraId="06E7F10C" w14:textId="12E1FD3A" w:rsidR="00297BD1" w:rsidRDefault="00297BD1" w:rsidP="006A70D0">
      <w:pPr>
        <w:numPr>
          <w:ilvl w:val="0"/>
          <w:numId w:val="9"/>
        </w:numPr>
        <w:jc w:val="both"/>
        <w:rPr>
          <w:rFonts w:ascii="Proxima Nova Lt" w:eastAsia="Calibri" w:hAnsi="Proxima Nova Lt" w:cs="Times New Roman"/>
          <w:sz w:val="24"/>
          <w:szCs w:val="24"/>
          <w:lang w:val="en-US"/>
        </w:rPr>
      </w:pPr>
      <w:r w:rsidRPr="00910462">
        <w:rPr>
          <w:rFonts w:ascii="Proxima Nova Lt" w:eastAsia="Calibri" w:hAnsi="Proxima Nova Lt" w:cs="Times New Roman"/>
          <w:sz w:val="24"/>
          <w:szCs w:val="24"/>
          <w:lang w:val="en-US"/>
        </w:rPr>
        <w:t>The higher rate of unemployment for women between the ages of 30 and 34 roughly aligning with the average child-rearing age in Ontario, which stands at 32.3</w:t>
      </w:r>
      <w:r>
        <w:rPr>
          <w:rFonts w:ascii="Proxima Nova Lt" w:eastAsia="Calibri" w:hAnsi="Proxima Nova Lt" w:cs="Times New Roman"/>
          <w:sz w:val="24"/>
          <w:szCs w:val="24"/>
          <w:lang w:val="en-US"/>
        </w:rPr>
        <w:t>.</w:t>
      </w:r>
      <w:r>
        <w:rPr>
          <w:rStyle w:val="FootnoteReference"/>
          <w:rFonts w:ascii="Proxima Nova Lt" w:eastAsia="Calibri" w:hAnsi="Proxima Nova Lt" w:cs="Times New Roman"/>
          <w:sz w:val="24"/>
          <w:szCs w:val="24"/>
          <w:lang w:val="en-US"/>
        </w:rPr>
        <w:footnoteReference w:id="18"/>
      </w:r>
    </w:p>
    <w:p w14:paraId="6A558318" w14:textId="02BC51F9" w:rsidR="00F518DA" w:rsidRPr="00297BD1" w:rsidRDefault="00F518DA" w:rsidP="00092780">
      <w:pPr>
        <w:ind w:left="720"/>
        <w:jc w:val="both"/>
        <w:rPr>
          <w:rFonts w:ascii="Proxima Nova Lt" w:eastAsia="Calibri" w:hAnsi="Proxima Nova Lt" w:cs="Times New Roman"/>
          <w:sz w:val="24"/>
          <w:szCs w:val="24"/>
          <w:lang w:val="en-US"/>
        </w:rPr>
      </w:pPr>
    </w:p>
    <w:p w14:paraId="7E547415" w14:textId="771F3DC4" w:rsidR="00781ECE" w:rsidRDefault="00781ECE" w:rsidP="00092780">
      <w:pPr>
        <w:pStyle w:val="Heading2"/>
        <w:jc w:val="both"/>
        <w:rPr>
          <w:b/>
          <w:bCs/>
        </w:rPr>
      </w:pPr>
      <w:bookmarkStart w:id="135" w:name="_Toc227242757"/>
      <w:r w:rsidRPr="00566EC1">
        <w:rPr>
          <w:rFonts w:ascii="Proxima Nova Lt" w:eastAsiaTheme="minorHAnsi" w:hAnsi="Proxima Nova Lt" w:cstheme="minorBidi"/>
          <w:b/>
          <w:bCs/>
          <w:color w:val="2C5564"/>
          <w:sz w:val="24"/>
          <w:szCs w:val="24"/>
          <w:lang w:val="en-CA"/>
        </w:rPr>
        <w:t xml:space="preserve">Appendix </w:t>
      </w:r>
      <w:r w:rsidR="00A7451C" w:rsidRPr="00566EC1">
        <w:rPr>
          <w:rFonts w:ascii="Proxima Nova Lt" w:eastAsiaTheme="minorHAnsi" w:hAnsi="Proxima Nova Lt" w:cstheme="minorBidi"/>
          <w:b/>
          <w:bCs/>
          <w:color w:val="2C5564"/>
          <w:sz w:val="24"/>
          <w:szCs w:val="24"/>
          <w:lang w:val="en-CA"/>
        </w:rPr>
        <w:t>F.</w:t>
      </w:r>
      <w:r w:rsidRPr="00566EC1">
        <w:rPr>
          <w:rFonts w:ascii="Proxima Nova Lt" w:eastAsiaTheme="minorHAnsi" w:hAnsi="Proxima Nova Lt" w:cstheme="minorBidi"/>
          <w:b/>
          <w:bCs/>
          <w:color w:val="2C5564"/>
          <w:sz w:val="24"/>
          <w:szCs w:val="24"/>
          <w:lang w:val="en-CA"/>
        </w:rPr>
        <w:t xml:space="preserve"> Hate Crime Data</w:t>
      </w:r>
      <w:bookmarkEnd w:id="135"/>
      <w:r w:rsidRPr="00566EC1">
        <w:rPr>
          <w:rFonts w:ascii="Proxima Nova Lt" w:eastAsiaTheme="minorHAnsi" w:hAnsi="Proxima Nova Lt" w:cstheme="minorBidi"/>
          <w:b/>
          <w:bCs/>
          <w:color w:val="2C5564"/>
          <w:sz w:val="24"/>
          <w:szCs w:val="24"/>
          <w:lang w:val="en-CA"/>
        </w:rPr>
        <w:t xml:space="preserve"> </w:t>
      </w:r>
    </w:p>
    <w:p w14:paraId="346B90D7" w14:textId="04916FD5" w:rsidR="00F518DA" w:rsidRPr="006A70D0" w:rsidRDefault="00F518DA" w:rsidP="006A70D0">
      <w:pPr>
        <w:jc w:val="both"/>
        <w:rPr>
          <w:lang w:val="en-US"/>
        </w:rPr>
      </w:pPr>
    </w:p>
    <w:p w14:paraId="1F0960D3" w14:textId="6F3EE2C6" w:rsidR="00781ECE" w:rsidRPr="00D21BB9" w:rsidRDefault="00781ECE" w:rsidP="00092780">
      <w:pPr>
        <w:jc w:val="both"/>
        <w:rPr>
          <w:rFonts w:ascii="Proxima Nova Lt" w:eastAsia="Calibri" w:hAnsi="Proxima Nova Lt" w:cs="Times New Roman"/>
          <w:sz w:val="24"/>
          <w:szCs w:val="24"/>
          <w:lang w:val="en-US"/>
        </w:rPr>
      </w:pPr>
      <w:r w:rsidRPr="00A7451C">
        <w:rPr>
          <w:rFonts w:ascii="Proxima Nova Lt" w:eastAsia="Calibri" w:hAnsi="Proxima Nova Lt" w:cs="Times New Roman"/>
          <w:sz w:val="24"/>
          <w:szCs w:val="24"/>
          <w:lang w:val="en-US"/>
        </w:rPr>
        <w:t>Hate crime data, though varying in part because of the varying propensity of different demographic groups to self-report, also informs current discriminatory trends as discrimination and hate have been found in studies to be mutually reinforcing, with hate crimes often being the most extreme manifestation of underlying discriminatory attitudes.</w:t>
      </w:r>
      <w:r w:rsidRPr="00A7451C">
        <w:rPr>
          <w:rStyle w:val="FootnoteReference"/>
          <w:rFonts w:ascii="Proxima Nova Lt" w:eastAsia="Calibri" w:hAnsi="Proxima Nova Lt" w:cs="Times New Roman"/>
          <w:sz w:val="24"/>
          <w:szCs w:val="24"/>
          <w:lang w:val="en-US"/>
        </w:rPr>
        <w:footnoteReference w:id="19"/>
      </w:r>
      <w:r w:rsidRPr="00A7451C">
        <w:rPr>
          <w:rFonts w:ascii="Proxima Nova Lt" w:eastAsia="Calibri" w:hAnsi="Proxima Nova Lt" w:cs="Times New Roman"/>
          <w:sz w:val="24"/>
          <w:szCs w:val="24"/>
          <w:lang w:val="en-US"/>
        </w:rPr>
        <w:t xml:space="preserve"> Reports of hate crimes are up across all of Canada, with Ontario reporting the </w:t>
      </w:r>
      <w:r w:rsidRPr="00A7451C">
        <w:rPr>
          <w:rFonts w:ascii="Proxima Nova Lt" w:eastAsia="Calibri" w:hAnsi="Proxima Nova Lt" w:cs="Times New Roman"/>
          <w:sz w:val="24"/>
          <w:szCs w:val="24"/>
          <w:lang w:val="en-US"/>
        </w:rPr>
        <w:lastRenderedPageBreak/>
        <w:t xml:space="preserve">greatest numbers in 2023, both in absolute terms, and relative to population, with some 2,424 police-reported hate crime incidents in Ontario in 2023 (up 25% from 1,950 reported incidents the year before). </w:t>
      </w:r>
    </w:p>
    <w:p w14:paraId="6455832E" w14:textId="3516CC3C" w:rsidR="00781ECE" w:rsidRPr="00E90231" w:rsidRDefault="00781ECE" w:rsidP="00C5461E">
      <w:pPr>
        <w:jc w:val="center"/>
        <w:rPr>
          <w:rFonts w:ascii="Proxima Nova Lt" w:hAnsi="Proxima Nova Lt"/>
          <w:b/>
          <w:bCs/>
          <w:sz w:val="18"/>
          <w:szCs w:val="18"/>
        </w:rPr>
      </w:pPr>
      <w:r w:rsidRPr="00E90231">
        <w:rPr>
          <w:rFonts w:ascii="Proxima Nova Lt" w:hAnsi="Proxima Nova Lt"/>
          <w:b/>
          <w:bCs/>
          <w:i/>
          <w:iCs/>
          <w:sz w:val="18"/>
          <w:szCs w:val="18"/>
        </w:rPr>
        <w:t>Police-reported hate crimes, by province, 2019 to 2022, rate per 100,000 population</w:t>
      </w:r>
    </w:p>
    <w:p w14:paraId="3F9679AA" w14:textId="60A1035D" w:rsidR="00781ECE" w:rsidRDefault="00781ECE" w:rsidP="00C5461E">
      <w:pPr>
        <w:pStyle w:val="FootnoteText"/>
        <w:jc w:val="center"/>
        <w:rPr>
          <w:rFonts w:ascii="Proxima Nova Lt" w:hAnsi="Proxima Nova Lt"/>
          <w:sz w:val="18"/>
          <w:szCs w:val="18"/>
        </w:rPr>
      </w:pPr>
      <w:r w:rsidRPr="006C1B1A">
        <w:rPr>
          <w:rFonts w:ascii="Proxima Nova Lt" w:hAnsi="Proxima Nova Lt"/>
          <w:noProof/>
          <w:sz w:val="18"/>
          <w:szCs w:val="18"/>
          <w:lang w:val="en-US"/>
        </w:rPr>
        <w:drawing>
          <wp:inline distT="0" distB="0" distL="0" distR="0" wp14:anchorId="57453614" wp14:editId="1163351F">
            <wp:extent cx="3221867" cy="2052973"/>
            <wp:effectExtent l="0" t="0" r="0" b="4445"/>
            <wp:docPr id="767000285" name="Picture 767000285" descr="Discrimination in the five years prior to the survey, confidence in selected types of institutions, Canada, 2021 to 2024, %.  &#10; Discrimination in five years prior to survey: Police 50; School 39; Courts 36; Parliament 26; Media 26. No discrimination in five years prior to survey: &#10;Police 72;&#10;School 55;&#10;Courts 54;&#10;Parliament 38;&#10;Media 34;&#10;Source(s): Canadian Social Survey, Waves 2, 3, 4, 5, 7, 12 (535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00285" name="Picture 767000285" descr="Discrimination in the five years prior to the survey, confidence in selected types of institutions, Canada, 2021 to 2024, %.  &#10; Discrimination in five years prior to survey: Police 50; School 39; Courts 36; Parliament 26; Media 26. No discrimination in five years prior to survey: &#10;Police 72;&#10;School 55;&#10;Courts 54;&#10;Parliament 38;&#10;Media 34;&#10;Source(s): Canadian Social Survey, Waves 2, 3, 4, 5, 7, 12 (5354).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48257" cy="2069789"/>
                    </a:xfrm>
                    <a:prstGeom prst="rect">
                      <a:avLst/>
                    </a:prstGeom>
                    <a:noFill/>
                    <a:ln>
                      <a:noFill/>
                    </a:ln>
                  </pic:spPr>
                </pic:pic>
              </a:graphicData>
            </a:graphic>
          </wp:inline>
        </w:drawing>
      </w:r>
    </w:p>
    <w:p w14:paraId="0AC65590" w14:textId="1C0AE32D" w:rsidR="00781ECE" w:rsidRDefault="00781ECE" w:rsidP="00092780">
      <w:pPr>
        <w:pStyle w:val="FootnoteText"/>
        <w:jc w:val="both"/>
        <w:rPr>
          <w:rFonts w:ascii="Proxima Nova Lt" w:hAnsi="Proxima Nova Lt"/>
          <w:sz w:val="18"/>
          <w:szCs w:val="18"/>
        </w:rPr>
      </w:pPr>
    </w:p>
    <w:p w14:paraId="75CD30E1" w14:textId="6C8961A6" w:rsidR="00781ECE" w:rsidRPr="006C1B1A" w:rsidRDefault="00781ECE" w:rsidP="00092780">
      <w:pPr>
        <w:pStyle w:val="FootnoteText"/>
        <w:jc w:val="both"/>
        <w:rPr>
          <w:rFonts w:ascii="Proxima Nova Lt" w:hAnsi="Proxima Nova Lt"/>
          <w:sz w:val="18"/>
          <w:szCs w:val="18"/>
        </w:rPr>
      </w:pPr>
      <w:r w:rsidRPr="00D52C88">
        <w:rPr>
          <w:rFonts w:ascii="Proxima Nova Lt" w:hAnsi="Proxima Nova Lt"/>
          <w:i/>
          <w:iCs/>
          <w:sz w:val="18"/>
          <w:szCs w:val="18"/>
        </w:rPr>
        <w:t>Source</w:t>
      </w:r>
      <w:r w:rsidRPr="006C1B1A">
        <w:rPr>
          <w:rFonts w:ascii="Proxima Nova Lt" w:hAnsi="Proxima Nova Lt"/>
          <w:sz w:val="18"/>
          <w:szCs w:val="18"/>
        </w:rPr>
        <w:t>: Statistics Canada. 2024-03-13. Incident-based Uniform Crime Reporting Survey (</w:t>
      </w:r>
      <w:hyperlink r:id="rId37" w:history="1">
        <w:r w:rsidRPr="006C1B1A">
          <w:rPr>
            <w:rFonts w:ascii="Proxima Nova Lt" w:hAnsi="Proxima Nova Lt"/>
            <w:sz w:val="18"/>
            <w:szCs w:val="18"/>
          </w:rPr>
          <w:t>3302</w:t>
        </w:r>
      </w:hyperlink>
      <w:r w:rsidRPr="006C1B1A">
        <w:rPr>
          <w:rFonts w:ascii="Proxima Nova Lt" w:hAnsi="Proxima Nova Lt"/>
          <w:sz w:val="18"/>
          <w:szCs w:val="18"/>
        </w:rPr>
        <w:t>).</w:t>
      </w:r>
    </w:p>
    <w:p w14:paraId="5BD91116" w14:textId="2EE2E95C" w:rsidR="00781ECE" w:rsidRPr="006C1B1A" w:rsidRDefault="00781ECE" w:rsidP="00092780">
      <w:pPr>
        <w:spacing w:after="0"/>
        <w:jc w:val="both"/>
        <w:rPr>
          <w:rFonts w:ascii="Proxima Nova Lt" w:hAnsi="Proxima Nova Lt"/>
          <w:sz w:val="18"/>
          <w:szCs w:val="18"/>
        </w:rPr>
      </w:pPr>
      <w:hyperlink r:id="rId38" w:history="1">
        <w:r w:rsidRPr="006C1B1A">
          <w:rPr>
            <w:rFonts w:ascii="Proxima Nova Lt" w:hAnsi="Proxima Nova Lt"/>
            <w:sz w:val="18"/>
            <w:szCs w:val="18"/>
          </w:rPr>
          <w:t>https://www150.statcan.gc.ca/n1/daily-quotidien/240313/cg-b002-png-eng.htm</w:t>
        </w:r>
      </w:hyperlink>
      <w:r>
        <w:rPr>
          <w:rFonts w:ascii="Proxima Nova Lt" w:hAnsi="Proxima Nova Lt"/>
          <w:sz w:val="18"/>
          <w:szCs w:val="18"/>
        </w:rPr>
        <w:t>.</w:t>
      </w:r>
    </w:p>
    <w:p w14:paraId="317161D1" w14:textId="521F421E" w:rsidR="00781ECE" w:rsidRDefault="00781ECE" w:rsidP="00092780">
      <w:pPr>
        <w:spacing w:after="0"/>
        <w:jc w:val="both"/>
        <w:rPr>
          <w:rFonts w:ascii="Proxima Nova Lt" w:hAnsi="Proxima Nova Lt"/>
          <w:sz w:val="18"/>
          <w:szCs w:val="18"/>
        </w:rPr>
      </w:pPr>
    </w:p>
    <w:p w14:paraId="65C26D2F" w14:textId="14384E9F" w:rsidR="00781ECE" w:rsidRDefault="00781ECE" w:rsidP="00092780">
      <w:pPr>
        <w:spacing w:after="0"/>
        <w:jc w:val="both"/>
        <w:rPr>
          <w:rFonts w:ascii="Proxima Nova Lt" w:hAnsi="Proxima Nova Lt"/>
          <w:sz w:val="18"/>
          <w:szCs w:val="18"/>
        </w:rPr>
      </w:pPr>
    </w:p>
    <w:p w14:paraId="60DBA131" w14:textId="4D2BA0B4" w:rsidR="00D77400" w:rsidRPr="00D21BB9" w:rsidRDefault="00D77400" w:rsidP="006A70D0">
      <w:pPr>
        <w:jc w:val="both"/>
        <w:rPr>
          <w:rFonts w:ascii="Proxima Nova Lt" w:eastAsia="Calibri" w:hAnsi="Proxima Nova Lt" w:cs="Times New Roman"/>
          <w:sz w:val="24"/>
          <w:szCs w:val="24"/>
          <w:lang w:val="en-US"/>
        </w:rPr>
      </w:pPr>
      <w:r w:rsidRPr="00A7451C">
        <w:rPr>
          <w:rFonts w:ascii="Proxima Nova Lt" w:eastAsia="Calibri" w:hAnsi="Proxima Nova Lt" w:cs="Times New Roman"/>
          <w:sz w:val="24"/>
          <w:szCs w:val="24"/>
          <w:lang w:val="en-US"/>
        </w:rPr>
        <w:t>Hate crimes continue to be most frequently based on race or ethnicity, followed by religion (primarily based on antisemitism followed by Islamophobia), with religion and sexual orientation being the two fastest-growing forms of hate crime in Ontario. Indigenous, Black, Muslim, Jewish and 2SLGBTQQIA+ communities have been among the most targeted groups of hate crimes in recent years. Noting such trends, the Province of Ontario has undertaken several anti-hate initiatives to address this.</w:t>
      </w:r>
      <w:r w:rsidRPr="00A7451C">
        <w:rPr>
          <w:rStyle w:val="FootnoteReference"/>
          <w:rFonts w:ascii="Proxima Nova Lt" w:eastAsia="Calibri" w:hAnsi="Proxima Nova Lt" w:cs="Times New Roman"/>
          <w:sz w:val="24"/>
          <w:szCs w:val="24"/>
          <w:lang w:val="en-US"/>
        </w:rPr>
        <w:footnoteReference w:id="20"/>
      </w:r>
      <w:r w:rsidRPr="00D21BB9">
        <w:rPr>
          <w:rFonts w:ascii="Proxima Nova Lt" w:eastAsia="Calibri" w:hAnsi="Proxima Nova Lt" w:cs="Times New Roman"/>
          <w:sz w:val="24"/>
          <w:szCs w:val="24"/>
          <w:lang w:val="en-US"/>
        </w:rPr>
        <w:t xml:space="preserve"> </w:t>
      </w:r>
    </w:p>
    <w:p w14:paraId="41FBCBDD" w14:textId="0F486436" w:rsidR="00781ECE" w:rsidRDefault="00781ECE" w:rsidP="006A70D0">
      <w:pPr>
        <w:jc w:val="both"/>
        <w:rPr>
          <w:rFonts w:ascii="Proxima Nova Lt" w:hAnsi="Proxima Nova Lt"/>
          <w:i/>
          <w:iCs/>
        </w:rPr>
      </w:pPr>
      <w:r w:rsidRPr="00845050">
        <w:rPr>
          <w:rFonts w:ascii="Proxima Nova Lt" w:hAnsi="Proxima Nova Lt"/>
          <w:i/>
          <w:iCs/>
        </w:rPr>
        <w:t>Police-reported hate crime, by type of motivation, Ontario 2019-2023</w:t>
      </w:r>
    </w:p>
    <w:p w14:paraId="75C73C90" w14:textId="7BFF6A13" w:rsidR="00781ECE" w:rsidRPr="00C75A2B" w:rsidRDefault="00781ECE" w:rsidP="00C5461E">
      <w:pPr>
        <w:jc w:val="center"/>
        <w:rPr>
          <w:rFonts w:ascii="Proxima Nova Lt" w:hAnsi="Proxima Nova Lt"/>
          <w:i/>
          <w:iCs/>
        </w:rPr>
      </w:pPr>
      <w:r w:rsidRPr="006C1B1A">
        <w:rPr>
          <w:noProof/>
        </w:rPr>
        <w:lastRenderedPageBreak/>
        <w:drawing>
          <wp:inline distT="0" distB="0" distL="0" distR="0" wp14:anchorId="1138037B" wp14:editId="21622F91">
            <wp:extent cx="3803650" cy="2457450"/>
            <wp:effectExtent l="19050" t="19050" r="25400" b="19050"/>
            <wp:docPr id="1262941710" name="Picture 31" descr="Type de motif  2020 2021 2022 2023&#10;&#10;Total des crimes haineux déclarés par la police: 2019 848, 2020 1 159&#10;(+36,67 %), 2021 1 624 (+40,12 %), 2022 1 950&#10;(+20,07 %), 2023 2 426&#10;(+24,41 %).&#10;Race ou ethnicité: 2019  376, 2020 702&#10;(+86,7 %), 2021 843&#10;(+20,09 %), 2022 1 031&#10;(+22,3 %), 2023 948&#10;(-8,05 %).&#10;Religion: 2019 312, 2020 297&#10;(-4,81 %) , 2021 455&#10;(+53,2 %), 2022 499&#10;(+9,67 %), 2023 780&#10;(+56,31 %).&#10;Orientation sexuelle: 2019 119, 2020 112&#10;(-5,88 %), 2021&#10; 242&#10;(+116,07 %), 2022 286&#10;(+18,18 %), 2023 446&#10;(+55,94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41710" name="Picture 31" descr="Type de motif  2020 2021 2022 2023&#10;&#10;Total des crimes haineux déclarés par la police: 2019 848, 2020 1 159&#10;(+36,67 %), 2021 1 624 (+40,12 %), 2022 1 950&#10;(+20,07 %), 2023 2 426&#10;(+24,41 %).&#10;Race ou ethnicité: 2019  376, 2020 702&#10;(+86,7 %), 2021 843&#10;(+20,09 %), 2022 1 031&#10;(+22,3 %), 2023 948&#10;(-8,05 %).&#10;Religion: 2019 312, 2020 297&#10;(-4,81 %) , 2021 455&#10;(+53,2 %), 2022 499&#10;(+9,67 %), 2023 780&#10;(+56,31 %).&#10;Orientation sexuelle: 2019 119, 2020 112&#10;(-5,88 %), 2021&#10; 242&#10;(+116,07 %), 2022 286&#10;(+18,18 %), 2023 446&#10;(+55,94 %).&#1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803650" cy="2457450"/>
                    </a:xfrm>
                    <a:prstGeom prst="rect">
                      <a:avLst/>
                    </a:prstGeom>
                    <a:noFill/>
                    <a:ln>
                      <a:solidFill>
                        <a:srgbClr val="0070C0"/>
                      </a:solidFill>
                    </a:ln>
                  </pic:spPr>
                </pic:pic>
              </a:graphicData>
            </a:graphic>
          </wp:inline>
        </w:drawing>
      </w:r>
    </w:p>
    <w:p w14:paraId="776B4EAE" w14:textId="10955484" w:rsidR="00781ECE" w:rsidRDefault="00781ECE" w:rsidP="006A70D0">
      <w:pPr>
        <w:jc w:val="both"/>
        <w:rPr>
          <w:rFonts w:ascii="Proxima Nova Lt" w:hAnsi="Proxima Nova Lt"/>
          <w:i/>
          <w:iCs/>
        </w:rPr>
      </w:pPr>
    </w:p>
    <w:p w14:paraId="6AB6587A" w14:textId="374F7D91" w:rsidR="00781ECE" w:rsidRDefault="00781ECE" w:rsidP="006A70D0">
      <w:pPr>
        <w:spacing w:after="0" w:line="240" w:lineRule="auto"/>
        <w:jc w:val="both"/>
        <w:rPr>
          <w:rFonts w:ascii="Proxima Nova Lt" w:hAnsi="Proxima Nova Lt"/>
          <w:i/>
          <w:iCs/>
        </w:rPr>
      </w:pPr>
      <w:r w:rsidRPr="00845050">
        <w:rPr>
          <w:rFonts w:ascii="Proxima Nova Lt" w:hAnsi="Proxima Nova Lt"/>
          <w:i/>
          <w:iCs/>
        </w:rPr>
        <w:t>Ontario number of police-reported hate crimes, by type of motivation,</w:t>
      </w:r>
    </w:p>
    <w:p w14:paraId="706D367B" w14:textId="76CDD478" w:rsidR="00781ECE" w:rsidRDefault="00781ECE" w:rsidP="006A70D0">
      <w:pPr>
        <w:spacing w:after="0" w:line="240" w:lineRule="auto"/>
        <w:jc w:val="both"/>
        <w:rPr>
          <w:rFonts w:ascii="Proxima Nova Lt" w:hAnsi="Proxima Nova Lt"/>
          <w:i/>
          <w:iCs/>
        </w:rPr>
      </w:pPr>
      <w:r w:rsidRPr="00845050">
        <w:rPr>
          <w:rFonts w:ascii="Proxima Nova Lt" w:hAnsi="Proxima Nova Lt"/>
          <w:i/>
          <w:iCs/>
        </w:rPr>
        <w:t>% change by year 2019-2023</w:t>
      </w:r>
    </w:p>
    <w:p w14:paraId="28CFF7AF" w14:textId="515CF89A" w:rsidR="00781ECE" w:rsidRPr="00C75A2B" w:rsidRDefault="00781ECE" w:rsidP="006A70D0">
      <w:pPr>
        <w:jc w:val="both"/>
        <w:rPr>
          <w:rFonts w:ascii="Proxima Nova Lt" w:hAnsi="Proxima Nova Lt"/>
          <w:i/>
          <w:iCs/>
        </w:rPr>
      </w:pPr>
    </w:p>
    <w:tbl>
      <w:tblPr>
        <w:tblStyle w:val="GridTable1Light"/>
        <w:tblW w:w="8720" w:type="dxa"/>
        <w:tblLook w:val="04A0" w:firstRow="1" w:lastRow="0" w:firstColumn="1" w:lastColumn="0" w:noHBand="0" w:noVBand="1"/>
      </w:tblPr>
      <w:tblGrid>
        <w:gridCol w:w="2441"/>
        <w:gridCol w:w="1127"/>
        <w:gridCol w:w="1314"/>
        <w:gridCol w:w="1427"/>
        <w:gridCol w:w="1307"/>
        <w:gridCol w:w="1374"/>
      </w:tblGrid>
      <w:tr w:rsidR="00781ECE" w:rsidRPr="00D21BB9" w14:paraId="39271FCA" w14:textId="05900C7C" w:rsidTr="001D597E">
        <w:trPr>
          <w:cnfStyle w:val="100000000000" w:firstRow="1" w:lastRow="0" w:firstColumn="0" w:lastColumn="0" w:oddVBand="0" w:evenVBand="0" w:oddHBand="0" w:evenHBand="0" w:firstRowFirstColumn="0" w:firstRowLastColumn="0" w:lastRowFirstColumn="0" w:lastRowLastColumn="0"/>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4D5DB6BC" w14:textId="5B822A69" w:rsidR="00781ECE" w:rsidRPr="00D21BB9" w:rsidRDefault="00781ECE" w:rsidP="006A70D0">
            <w:pPr>
              <w:jc w:val="both"/>
              <w:rPr>
                <w:rFonts w:ascii="Proxima Nova Lt" w:eastAsia="Times New Roman" w:hAnsi="Proxima Nova Lt" w:cs="Times New Roman"/>
                <w:color w:val="000000"/>
              </w:rPr>
            </w:pPr>
            <w:r w:rsidRPr="00D21BB9">
              <w:rPr>
                <w:rFonts w:ascii="Proxima Nova Lt" w:eastAsia="Times New Roman" w:hAnsi="Proxima Nova Lt" w:cs="Times New Roman"/>
                <w:color w:val="000000"/>
              </w:rPr>
              <w:t>Type of motivation</w:t>
            </w:r>
          </w:p>
        </w:tc>
        <w:tc>
          <w:tcPr>
            <w:tcW w:w="1127" w:type="dxa"/>
            <w:noWrap/>
            <w:hideMark/>
          </w:tcPr>
          <w:p w14:paraId="1F38330D" w14:textId="7EAD84C3"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2019</w:t>
            </w:r>
          </w:p>
        </w:tc>
        <w:tc>
          <w:tcPr>
            <w:tcW w:w="1314" w:type="dxa"/>
            <w:noWrap/>
            <w:hideMark/>
          </w:tcPr>
          <w:p w14:paraId="4A0B2AA7" w14:textId="49F097BA"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2020</w:t>
            </w:r>
          </w:p>
        </w:tc>
        <w:tc>
          <w:tcPr>
            <w:tcW w:w="1244" w:type="dxa"/>
            <w:noWrap/>
            <w:hideMark/>
          </w:tcPr>
          <w:p w14:paraId="29701399" w14:textId="5A9433C1"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2021</w:t>
            </w:r>
          </w:p>
        </w:tc>
        <w:tc>
          <w:tcPr>
            <w:tcW w:w="1220" w:type="dxa"/>
            <w:noWrap/>
            <w:hideMark/>
          </w:tcPr>
          <w:p w14:paraId="4BACA0A2" w14:textId="4511769C"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2022</w:t>
            </w:r>
          </w:p>
        </w:tc>
        <w:tc>
          <w:tcPr>
            <w:tcW w:w="1374" w:type="dxa"/>
            <w:noWrap/>
            <w:hideMark/>
          </w:tcPr>
          <w:p w14:paraId="389B4EB4" w14:textId="00C7A19F" w:rsidR="00781ECE" w:rsidRPr="00D21BB9" w:rsidRDefault="00781ECE" w:rsidP="006A70D0">
            <w:pPr>
              <w:jc w:val="both"/>
              <w:cnfStyle w:val="100000000000" w:firstRow="1"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2023</w:t>
            </w:r>
          </w:p>
        </w:tc>
      </w:tr>
      <w:tr w:rsidR="00781ECE" w:rsidRPr="00D21BB9" w14:paraId="00B66C27" w14:textId="4C019DCA"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2CFB5E67" w14:textId="023B9B9D" w:rsidR="00781ECE" w:rsidRPr="00D21BB9" w:rsidRDefault="00781ECE" w:rsidP="006A70D0">
            <w:pPr>
              <w:jc w:val="both"/>
              <w:rPr>
                <w:rFonts w:ascii="Proxima Nova Lt" w:eastAsia="Times New Roman" w:hAnsi="Proxima Nova Lt" w:cs="Times New Roman"/>
                <w:color w:val="000000"/>
              </w:rPr>
            </w:pPr>
          </w:p>
          <w:p w14:paraId="42615CFA" w14:textId="3C177D41" w:rsidR="00781ECE" w:rsidRPr="00D21BB9" w:rsidRDefault="00781ECE" w:rsidP="006A70D0">
            <w:pPr>
              <w:jc w:val="both"/>
              <w:rPr>
                <w:rFonts w:ascii="Proxima Nova Lt" w:eastAsia="Times New Roman" w:hAnsi="Proxima Nova Lt" w:cs="Times New Roman"/>
                <w:color w:val="000000"/>
              </w:rPr>
            </w:pPr>
            <w:r w:rsidRPr="00D21BB9">
              <w:rPr>
                <w:rFonts w:ascii="Proxima Nova Lt" w:eastAsia="Times New Roman" w:hAnsi="Proxima Nova Lt" w:cs="Times New Roman"/>
                <w:color w:val="000000"/>
              </w:rPr>
              <w:t xml:space="preserve">Total police-reported hate crime </w:t>
            </w:r>
          </w:p>
        </w:tc>
        <w:tc>
          <w:tcPr>
            <w:tcW w:w="1127" w:type="dxa"/>
            <w:noWrap/>
            <w:hideMark/>
          </w:tcPr>
          <w:p w14:paraId="2C38A835" w14:textId="16B3659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848</w:t>
            </w:r>
          </w:p>
        </w:tc>
        <w:tc>
          <w:tcPr>
            <w:tcW w:w="1314" w:type="dxa"/>
            <w:noWrap/>
            <w:hideMark/>
          </w:tcPr>
          <w:p w14:paraId="1499B460" w14:textId="55CF542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1,159</w:t>
            </w:r>
          </w:p>
          <w:p w14:paraId="67A98669" w14:textId="6E290FD8"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(+36.67%)</w:t>
            </w:r>
          </w:p>
        </w:tc>
        <w:tc>
          <w:tcPr>
            <w:tcW w:w="1244" w:type="dxa"/>
            <w:noWrap/>
            <w:hideMark/>
          </w:tcPr>
          <w:p w14:paraId="6D966B8B" w14:textId="3219F0F2"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1,624</w:t>
            </w:r>
          </w:p>
          <w:p w14:paraId="3EA8A7EF" w14:textId="4FDD3951"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(+40.12%)</w:t>
            </w:r>
          </w:p>
        </w:tc>
        <w:tc>
          <w:tcPr>
            <w:tcW w:w="1220" w:type="dxa"/>
            <w:noWrap/>
            <w:hideMark/>
          </w:tcPr>
          <w:p w14:paraId="673F6027" w14:textId="3599E23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1,950</w:t>
            </w:r>
          </w:p>
          <w:p w14:paraId="05589A54" w14:textId="7ABFC48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(+20.07%)</w:t>
            </w:r>
          </w:p>
        </w:tc>
        <w:tc>
          <w:tcPr>
            <w:tcW w:w="1374" w:type="dxa"/>
            <w:noWrap/>
            <w:hideMark/>
          </w:tcPr>
          <w:p w14:paraId="33253A0B" w14:textId="1569130D"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2,426</w:t>
            </w:r>
          </w:p>
          <w:p w14:paraId="3630944F" w14:textId="2BB14DC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(+24.41%)</w:t>
            </w:r>
          </w:p>
        </w:tc>
      </w:tr>
      <w:tr w:rsidR="00781ECE" w:rsidRPr="00D21BB9" w14:paraId="6F058868" w14:textId="15948843"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715FB249" w14:textId="6172C548" w:rsidR="00781ECE" w:rsidRPr="00D21BB9" w:rsidRDefault="00781ECE" w:rsidP="006A70D0">
            <w:pPr>
              <w:jc w:val="both"/>
              <w:rPr>
                <w:rFonts w:ascii="Proxima Nova Lt" w:eastAsia="Times New Roman" w:hAnsi="Proxima Nova Lt" w:cs="Times New Roman"/>
                <w:color w:val="000000"/>
              </w:rPr>
            </w:pPr>
            <w:r w:rsidRPr="00D21BB9">
              <w:rPr>
                <w:rFonts w:ascii="Proxima Nova Lt" w:eastAsia="Times New Roman" w:hAnsi="Proxima Nova Lt" w:cs="Times New Roman"/>
                <w:color w:val="000000"/>
              </w:rPr>
              <w:t>Race or ethnicity</w:t>
            </w:r>
          </w:p>
        </w:tc>
        <w:tc>
          <w:tcPr>
            <w:tcW w:w="1127" w:type="dxa"/>
            <w:noWrap/>
            <w:hideMark/>
          </w:tcPr>
          <w:p w14:paraId="7F479B78" w14:textId="32CD3B2A"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376</w:t>
            </w:r>
          </w:p>
        </w:tc>
        <w:tc>
          <w:tcPr>
            <w:tcW w:w="1314" w:type="dxa"/>
            <w:noWrap/>
            <w:hideMark/>
          </w:tcPr>
          <w:p w14:paraId="79244732" w14:textId="362C89A2"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702</w:t>
            </w:r>
          </w:p>
          <w:p w14:paraId="7FCC4C0F" w14:textId="1A10998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(+86.7%)</w:t>
            </w:r>
          </w:p>
        </w:tc>
        <w:tc>
          <w:tcPr>
            <w:tcW w:w="1244" w:type="dxa"/>
            <w:noWrap/>
            <w:hideMark/>
          </w:tcPr>
          <w:p w14:paraId="5B8EE83D" w14:textId="3CA6E61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843</w:t>
            </w:r>
          </w:p>
          <w:p w14:paraId="147051B1" w14:textId="5F9321D8"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(+20.09%)</w:t>
            </w:r>
          </w:p>
        </w:tc>
        <w:tc>
          <w:tcPr>
            <w:tcW w:w="1220" w:type="dxa"/>
            <w:noWrap/>
            <w:hideMark/>
          </w:tcPr>
          <w:p w14:paraId="33FAAB80" w14:textId="79562DC4"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1,031</w:t>
            </w:r>
          </w:p>
          <w:p w14:paraId="329209D2" w14:textId="386C575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(+22.3%)</w:t>
            </w:r>
          </w:p>
        </w:tc>
        <w:tc>
          <w:tcPr>
            <w:tcW w:w="1374" w:type="dxa"/>
            <w:noWrap/>
            <w:hideMark/>
          </w:tcPr>
          <w:p w14:paraId="278F793C" w14:textId="6627BA15"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948</w:t>
            </w:r>
          </w:p>
          <w:p w14:paraId="462AB243" w14:textId="21BE1E1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(-8.05%)</w:t>
            </w:r>
          </w:p>
        </w:tc>
      </w:tr>
      <w:tr w:rsidR="00781ECE" w:rsidRPr="00D21BB9" w14:paraId="0126010D" w14:textId="71843D3A"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424EF657" w14:textId="6383C01B" w:rsidR="00781ECE" w:rsidRPr="00D21BB9" w:rsidRDefault="00781ECE" w:rsidP="006A70D0">
            <w:pPr>
              <w:jc w:val="both"/>
              <w:rPr>
                <w:rFonts w:ascii="Proxima Nova Lt" w:eastAsia="Times New Roman" w:hAnsi="Proxima Nova Lt" w:cs="Times New Roman"/>
                <w:color w:val="000000"/>
              </w:rPr>
            </w:pPr>
            <w:r w:rsidRPr="00D21BB9">
              <w:rPr>
                <w:rFonts w:ascii="Proxima Nova Lt" w:eastAsia="Times New Roman" w:hAnsi="Proxima Nova Lt" w:cs="Times New Roman"/>
                <w:color w:val="000000"/>
              </w:rPr>
              <w:t>Religion</w:t>
            </w:r>
          </w:p>
        </w:tc>
        <w:tc>
          <w:tcPr>
            <w:tcW w:w="1127" w:type="dxa"/>
            <w:noWrap/>
            <w:hideMark/>
          </w:tcPr>
          <w:p w14:paraId="6A4D4B7C" w14:textId="1CA33E82"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312</w:t>
            </w:r>
          </w:p>
        </w:tc>
        <w:tc>
          <w:tcPr>
            <w:tcW w:w="1314" w:type="dxa"/>
            <w:noWrap/>
            <w:hideMark/>
          </w:tcPr>
          <w:p w14:paraId="3255B2C2" w14:textId="039D8107"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297</w:t>
            </w:r>
          </w:p>
          <w:p w14:paraId="1CB786BC" w14:textId="55FDEB4D"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(-4.81%)</w:t>
            </w:r>
          </w:p>
        </w:tc>
        <w:tc>
          <w:tcPr>
            <w:tcW w:w="1244" w:type="dxa"/>
            <w:noWrap/>
            <w:hideMark/>
          </w:tcPr>
          <w:p w14:paraId="47B88DFF" w14:textId="61517A56"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455</w:t>
            </w:r>
          </w:p>
          <w:p w14:paraId="0E2C5638" w14:textId="5EC404CB"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(+53.2%)</w:t>
            </w:r>
          </w:p>
        </w:tc>
        <w:tc>
          <w:tcPr>
            <w:tcW w:w="1220" w:type="dxa"/>
            <w:noWrap/>
            <w:hideMark/>
          </w:tcPr>
          <w:p w14:paraId="55F44901" w14:textId="05C2C9D1"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499</w:t>
            </w:r>
          </w:p>
          <w:p w14:paraId="17A1A114" w14:textId="4E3E2250"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(+9.67%)</w:t>
            </w:r>
          </w:p>
        </w:tc>
        <w:tc>
          <w:tcPr>
            <w:tcW w:w="1374" w:type="dxa"/>
            <w:noWrap/>
            <w:hideMark/>
          </w:tcPr>
          <w:p w14:paraId="2EAD3D74" w14:textId="50D5C8D4"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780</w:t>
            </w:r>
          </w:p>
          <w:p w14:paraId="471B6607" w14:textId="1ED1CBCD"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(+56.31%)</w:t>
            </w:r>
          </w:p>
        </w:tc>
      </w:tr>
      <w:tr w:rsidR="00781ECE" w:rsidRPr="00D21BB9" w14:paraId="31DAED02" w14:textId="3C9DD049" w:rsidTr="001D597E">
        <w:trPr>
          <w:trHeight w:val="348"/>
        </w:trPr>
        <w:tc>
          <w:tcPr>
            <w:cnfStyle w:val="001000000000" w:firstRow="0" w:lastRow="0" w:firstColumn="1" w:lastColumn="0" w:oddVBand="0" w:evenVBand="0" w:oddHBand="0" w:evenHBand="0" w:firstRowFirstColumn="0" w:firstRowLastColumn="0" w:lastRowFirstColumn="0" w:lastRowLastColumn="0"/>
            <w:tcW w:w="2441" w:type="dxa"/>
            <w:noWrap/>
            <w:hideMark/>
          </w:tcPr>
          <w:p w14:paraId="2A02EF6B" w14:textId="6FB99A23" w:rsidR="00781ECE" w:rsidRPr="00D21BB9" w:rsidRDefault="00781ECE" w:rsidP="006A70D0">
            <w:pPr>
              <w:jc w:val="both"/>
              <w:rPr>
                <w:rFonts w:ascii="Proxima Nova Lt" w:eastAsia="Times New Roman" w:hAnsi="Proxima Nova Lt" w:cs="Times New Roman"/>
                <w:color w:val="000000"/>
              </w:rPr>
            </w:pPr>
            <w:r w:rsidRPr="00D21BB9">
              <w:rPr>
                <w:rFonts w:ascii="Proxima Nova Lt" w:eastAsia="Times New Roman" w:hAnsi="Proxima Nova Lt" w:cs="Times New Roman"/>
                <w:color w:val="000000"/>
              </w:rPr>
              <w:t>Sexual orientation</w:t>
            </w:r>
          </w:p>
        </w:tc>
        <w:tc>
          <w:tcPr>
            <w:tcW w:w="1127" w:type="dxa"/>
            <w:noWrap/>
            <w:hideMark/>
          </w:tcPr>
          <w:p w14:paraId="4DA7AF58" w14:textId="48401DD9"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119</w:t>
            </w:r>
          </w:p>
        </w:tc>
        <w:tc>
          <w:tcPr>
            <w:tcW w:w="1314" w:type="dxa"/>
            <w:noWrap/>
            <w:hideMark/>
          </w:tcPr>
          <w:p w14:paraId="34FE8F49" w14:textId="677B387E"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112</w:t>
            </w:r>
          </w:p>
          <w:p w14:paraId="24CBAA41" w14:textId="2F9D7081"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(-5.88%)</w:t>
            </w:r>
          </w:p>
          <w:p w14:paraId="344F4513" w14:textId="45F1D64F"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p>
        </w:tc>
        <w:tc>
          <w:tcPr>
            <w:tcW w:w="1244" w:type="dxa"/>
            <w:noWrap/>
            <w:hideMark/>
          </w:tcPr>
          <w:p w14:paraId="6019ABFD" w14:textId="3FA4F87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242</w:t>
            </w:r>
          </w:p>
          <w:p w14:paraId="53E7EAB1" w14:textId="35875253"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(+116.07%)</w:t>
            </w:r>
          </w:p>
        </w:tc>
        <w:tc>
          <w:tcPr>
            <w:tcW w:w="1220" w:type="dxa"/>
            <w:noWrap/>
            <w:hideMark/>
          </w:tcPr>
          <w:p w14:paraId="032363B8" w14:textId="4FD3F686"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286</w:t>
            </w:r>
          </w:p>
          <w:p w14:paraId="7FB52E08" w14:textId="0EFF2A46"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(+18.18%)</w:t>
            </w:r>
          </w:p>
        </w:tc>
        <w:tc>
          <w:tcPr>
            <w:tcW w:w="1374" w:type="dxa"/>
            <w:noWrap/>
            <w:hideMark/>
          </w:tcPr>
          <w:p w14:paraId="64B3DED8" w14:textId="63A58DFA"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446</w:t>
            </w:r>
          </w:p>
          <w:p w14:paraId="6378F1A3" w14:textId="1DB82630" w:rsidR="00781ECE" w:rsidRPr="00D21BB9" w:rsidRDefault="00781ECE" w:rsidP="006A70D0">
            <w:pPr>
              <w:jc w:val="both"/>
              <w:cnfStyle w:val="000000000000" w:firstRow="0" w:lastRow="0" w:firstColumn="0" w:lastColumn="0" w:oddVBand="0" w:evenVBand="0" w:oddHBand="0" w:evenHBand="0" w:firstRowFirstColumn="0" w:firstRowLastColumn="0" w:lastRowFirstColumn="0" w:lastRowLastColumn="0"/>
              <w:rPr>
                <w:rFonts w:ascii="Proxima Nova Lt" w:eastAsia="Times New Roman" w:hAnsi="Proxima Nova Lt" w:cs="Times New Roman"/>
                <w:color w:val="000000"/>
              </w:rPr>
            </w:pPr>
            <w:r w:rsidRPr="00D21BB9">
              <w:rPr>
                <w:rFonts w:ascii="Proxima Nova Lt" w:eastAsia="Times New Roman" w:hAnsi="Proxima Nova Lt" w:cs="Times New Roman"/>
                <w:color w:val="000000"/>
              </w:rPr>
              <w:t>(+55.94%)</w:t>
            </w:r>
          </w:p>
        </w:tc>
      </w:tr>
    </w:tbl>
    <w:p w14:paraId="36C323B1" w14:textId="0D4C59FD" w:rsidR="00781ECE" w:rsidRDefault="00781ECE" w:rsidP="006A70D0">
      <w:pPr>
        <w:jc w:val="both"/>
        <w:rPr>
          <w:rFonts w:ascii="Proxima Nova Lt" w:hAnsi="Proxima Nova Lt"/>
          <w:sz w:val="18"/>
          <w:szCs w:val="18"/>
        </w:rPr>
      </w:pPr>
    </w:p>
    <w:p w14:paraId="72DE07A8" w14:textId="1E529ACA" w:rsidR="003B12BF" w:rsidRDefault="00781ECE" w:rsidP="006A70D0">
      <w:pPr>
        <w:spacing w:after="0"/>
        <w:jc w:val="both"/>
        <w:rPr>
          <w:rFonts w:ascii="Proxima Nova Lt" w:hAnsi="Proxima Nova Lt"/>
          <w:sz w:val="18"/>
          <w:szCs w:val="18"/>
        </w:rPr>
      </w:pPr>
      <w:r w:rsidRPr="00845050">
        <w:rPr>
          <w:rFonts w:ascii="Proxima Nova Lt" w:hAnsi="Proxima Nova Lt"/>
          <w:sz w:val="18"/>
          <w:szCs w:val="18"/>
        </w:rPr>
        <w:t>Source for above graph and table: Statistics Canada. 2024-07-25.</w:t>
      </w:r>
      <w:r w:rsidR="005238C2">
        <w:rPr>
          <w:rFonts w:ascii="Proxima Nova Lt" w:hAnsi="Proxima Nova Lt"/>
          <w:sz w:val="18"/>
          <w:szCs w:val="18"/>
        </w:rPr>
        <w:t xml:space="preserve"> </w:t>
      </w:r>
      <w:r w:rsidRPr="00845050">
        <w:rPr>
          <w:rFonts w:ascii="Proxima Nova Lt" w:hAnsi="Proxima Nova Lt"/>
          <w:sz w:val="18"/>
          <w:szCs w:val="18"/>
        </w:rPr>
        <w:t xml:space="preserve">“Police-reported hate crime, by type of motivation, selected regions and Canada (selected police services)”. </w:t>
      </w:r>
      <w:hyperlink r:id="rId40" w:history="1">
        <w:r w:rsidRPr="00251E6B">
          <w:rPr>
            <w:rStyle w:val="Hyperlink"/>
            <w:rFonts w:ascii="Proxima Nova Lt" w:hAnsi="Proxima Nova Lt"/>
            <w:sz w:val="18"/>
            <w:szCs w:val="18"/>
          </w:rPr>
          <w:t>https://www150.statcan.gc.ca/t1/tbl1/en/cv.action?pid=3510006601</w:t>
        </w:r>
      </w:hyperlink>
    </w:p>
    <w:p w14:paraId="5FFB6DE3" w14:textId="7EF7C3F5" w:rsidR="00D52C88" w:rsidRPr="006A70D0" w:rsidRDefault="00D52C88" w:rsidP="006A70D0">
      <w:pPr>
        <w:spacing w:after="0"/>
        <w:jc w:val="both"/>
        <w:rPr>
          <w:rFonts w:ascii="Proxima Nova Lt" w:hAnsi="Proxima Nova Lt"/>
          <w:sz w:val="18"/>
        </w:rPr>
      </w:pPr>
    </w:p>
    <w:p w14:paraId="3F8E0038" w14:textId="0225775B" w:rsidR="00EB2D62" w:rsidRPr="006A70D0" w:rsidRDefault="00EB2D62" w:rsidP="006A70D0">
      <w:pPr>
        <w:spacing w:after="0" w:line="240" w:lineRule="auto"/>
        <w:jc w:val="both"/>
        <w:rPr>
          <w:rFonts w:ascii="Proxima Nova Lt" w:hAnsi="Proxima Nova Lt"/>
          <w:sz w:val="24"/>
          <w:lang w:val="en-US"/>
        </w:rPr>
      </w:pPr>
    </w:p>
    <w:p w14:paraId="1AD75773" w14:textId="010A1B0E" w:rsidR="00EB2D62" w:rsidRDefault="00EB2D62" w:rsidP="006A70D0">
      <w:pPr>
        <w:jc w:val="both"/>
        <w:rPr>
          <w:rFonts w:ascii="Proxima Nova Lt" w:eastAsia="Calibri" w:hAnsi="Proxima Nova Lt" w:cs="Times New Roman"/>
          <w:sz w:val="24"/>
          <w:szCs w:val="24"/>
        </w:rPr>
      </w:pPr>
      <w:r>
        <w:rPr>
          <w:rFonts w:ascii="Proxima Nova Lt" w:eastAsia="Calibri" w:hAnsi="Proxima Nova Lt" w:cs="Times New Roman"/>
          <w:sz w:val="24"/>
          <w:szCs w:val="24"/>
        </w:rPr>
        <w:t xml:space="preserve">A </w:t>
      </w:r>
      <w:r w:rsidRPr="00910462">
        <w:rPr>
          <w:rFonts w:ascii="Proxima Nova Lt" w:eastAsia="Calibri" w:hAnsi="Proxima Nova Lt" w:cs="Times New Roman"/>
          <w:sz w:val="24"/>
          <w:szCs w:val="24"/>
        </w:rPr>
        <w:t xml:space="preserve">Statistics Canada </w:t>
      </w:r>
      <w:r>
        <w:rPr>
          <w:rFonts w:ascii="Proxima Nova Lt" w:eastAsia="Calibri" w:hAnsi="Proxima Nova Lt" w:cs="Times New Roman"/>
          <w:sz w:val="24"/>
          <w:szCs w:val="24"/>
        </w:rPr>
        <w:t>report released in July 2024 found</w:t>
      </w:r>
      <w:r w:rsidRPr="00910462">
        <w:rPr>
          <w:rFonts w:ascii="Proxima Nova Lt" w:eastAsia="Calibri" w:hAnsi="Proxima Nova Lt" w:cs="Times New Roman"/>
          <w:sz w:val="24"/>
          <w:szCs w:val="24"/>
        </w:rPr>
        <w:t xml:space="preserve"> that the total number of hate crimes reported in Ontario increased by 24% </w:t>
      </w:r>
      <w:r>
        <w:rPr>
          <w:rFonts w:ascii="Proxima Nova Lt" w:eastAsia="Calibri" w:hAnsi="Proxima Nova Lt" w:cs="Times New Roman"/>
          <w:sz w:val="24"/>
          <w:szCs w:val="24"/>
        </w:rPr>
        <w:t>in</w:t>
      </w:r>
      <w:r w:rsidRPr="00910462">
        <w:rPr>
          <w:rFonts w:ascii="Proxima Nova Lt" w:eastAsia="Calibri" w:hAnsi="Proxima Nova Lt" w:cs="Times New Roman"/>
          <w:sz w:val="24"/>
          <w:szCs w:val="24"/>
        </w:rPr>
        <w:t xml:space="preserve"> 2023 </w:t>
      </w:r>
      <w:r>
        <w:rPr>
          <w:rFonts w:ascii="Proxima Nova Lt" w:eastAsia="Calibri" w:hAnsi="Proxima Nova Lt" w:cs="Times New Roman"/>
          <w:sz w:val="24"/>
          <w:szCs w:val="24"/>
        </w:rPr>
        <w:t xml:space="preserve">as compared to the previous year </w:t>
      </w:r>
      <w:r w:rsidRPr="00910462">
        <w:rPr>
          <w:rFonts w:ascii="Proxima Nova Lt" w:eastAsia="Calibri" w:hAnsi="Proxima Nova Lt" w:cs="Times New Roman"/>
          <w:sz w:val="24"/>
          <w:szCs w:val="24"/>
        </w:rPr>
        <w:t xml:space="preserve">(2,426 </w:t>
      </w:r>
      <w:r>
        <w:rPr>
          <w:rFonts w:ascii="Proxima Nova Lt" w:eastAsia="Calibri" w:hAnsi="Proxima Nova Lt" w:cs="Times New Roman"/>
          <w:sz w:val="24"/>
          <w:szCs w:val="24"/>
        </w:rPr>
        <w:t xml:space="preserve">in 2023 </w:t>
      </w:r>
      <w:r w:rsidRPr="00910462">
        <w:rPr>
          <w:rFonts w:ascii="Proxima Nova Lt" w:eastAsia="Calibri" w:hAnsi="Proxima Nova Lt" w:cs="Times New Roman"/>
          <w:sz w:val="24"/>
          <w:szCs w:val="24"/>
        </w:rPr>
        <w:t>from 1,950</w:t>
      </w:r>
      <w:r>
        <w:rPr>
          <w:rFonts w:ascii="Proxima Nova Lt" w:eastAsia="Calibri" w:hAnsi="Proxima Nova Lt" w:cs="Times New Roman"/>
          <w:sz w:val="24"/>
          <w:szCs w:val="24"/>
        </w:rPr>
        <w:t xml:space="preserve"> in 2022</w:t>
      </w:r>
      <w:r w:rsidRPr="00910462">
        <w:rPr>
          <w:rFonts w:ascii="Proxima Nova Lt" w:eastAsia="Calibri" w:hAnsi="Proxima Nova Lt" w:cs="Times New Roman"/>
          <w:sz w:val="24"/>
          <w:szCs w:val="24"/>
        </w:rPr>
        <w:t>).</w:t>
      </w:r>
      <w:r>
        <w:rPr>
          <w:rStyle w:val="FootnoteReference"/>
          <w:rFonts w:ascii="Proxima Nova Lt" w:eastAsia="Calibri" w:hAnsi="Proxima Nova Lt" w:cs="Times New Roman"/>
          <w:sz w:val="24"/>
          <w:szCs w:val="24"/>
        </w:rPr>
        <w:footnoteReference w:id="21"/>
      </w:r>
      <w:r w:rsidRPr="00910462">
        <w:rPr>
          <w:rFonts w:ascii="Proxima Nova Lt" w:eastAsia="Calibri" w:hAnsi="Proxima Nova Lt" w:cs="Times New Roman"/>
          <w:sz w:val="24"/>
          <w:szCs w:val="24"/>
        </w:rPr>
        <w:t xml:space="preserve"> </w:t>
      </w:r>
      <w:r>
        <w:rPr>
          <w:rFonts w:ascii="Proxima Nova Lt" w:eastAsia="Calibri" w:hAnsi="Proxima Nova Lt" w:cs="Times New Roman"/>
          <w:sz w:val="24"/>
          <w:szCs w:val="24"/>
        </w:rPr>
        <w:t>H</w:t>
      </w:r>
      <w:r w:rsidRPr="00910462">
        <w:rPr>
          <w:rFonts w:ascii="Proxima Nova Lt" w:eastAsia="Calibri" w:hAnsi="Proxima Nova Lt" w:cs="Times New Roman"/>
          <w:sz w:val="24"/>
          <w:szCs w:val="24"/>
        </w:rPr>
        <w:t xml:space="preserve">ate-crimes relating to religion in Ontario increased </w:t>
      </w:r>
      <w:r>
        <w:rPr>
          <w:rFonts w:ascii="Proxima Nova Lt" w:eastAsia="Calibri" w:hAnsi="Proxima Nova Lt" w:cs="Times New Roman"/>
          <w:sz w:val="24"/>
          <w:szCs w:val="24"/>
        </w:rPr>
        <w:t xml:space="preserve">the most year over year, </w:t>
      </w:r>
      <w:r w:rsidRPr="00910462">
        <w:rPr>
          <w:rFonts w:ascii="Proxima Nova Lt" w:eastAsia="Calibri" w:hAnsi="Proxima Nova Lt" w:cs="Times New Roman"/>
          <w:sz w:val="24"/>
          <w:szCs w:val="24"/>
        </w:rPr>
        <w:t>by 56% in the same time period</w:t>
      </w:r>
      <w:r>
        <w:rPr>
          <w:rFonts w:ascii="Proxima Nova Lt" w:eastAsia="Calibri" w:hAnsi="Proxima Nova Lt" w:cs="Times New Roman"/>
          <w:sz w:val="24"/>
          <w:szCs w:val="24"/>
        </w:rPr>
        <w:t xml:space="preserve"> (780 in 2023 versus 499 in 2022). </w:t>
      </w:r>
    </w:p>
    <w:p w14:paraId="7D7DADE7" w14:textId="0ABA76BE" w:rsidR="003B12BF" w:rsidRPr="00084083" w:rsidRDefault="003B12BF" w:rsidP="00092780">
      <w:pPr>
        <w:spacing w:after="0" w:line="240" w:lineRule="auto"/>
        <w:jc w:val="both"/>
        <w:rPr>
          <w:rFonts w:ascii="Proxima Nova Lt" w:eastAsia="Calibri" w:hAnsi="Proxima Nova Lt" w:cs="Times New Roman"/>
          <w:sz w:val="24"/>
          <w:szCs w:val="24"/>
          <w:lang w:val="en-US"/>
        </w:rPr>
      </w:pPr>
      <w:r w:rsidRPr="00E90231">
        <w:rPr>
          <w:rFonts w:ascii="Proxima Nova Lt" w:eastAsia="Calibri" w:hAnsi="Proxima Nova Lt" w:cs="Times New Roman"/>
          <w:sz w:val="24"/>
          <w:szCs w:val="24"/>
          <w:lang w:val="en-US"/>
        </w:rPr>
        <w:lastRenderedPageBreak/>
        <w:t>Toronto has experienced a significant surge in hate crimes in particular, up 93% in early 2024 compared to the previous year, with incidents targeting Jewish communities accounting for nearly half of the cases, followed by crimes against LGBTQ+ individuals, Black, and Muslim communities. Alluding to the impact of the Israel-Hamas conflict since October 7th, Chief Myron Demkiw commented: “As a city we continue to experience the impact of geopolitical events that are causing stress in our communities”.</w:t>
      </w:r>
    </w:p>
    <w:p w14:paraId="598560DE" w14:textId="5163765F" w:rsidR="003B12BF" w:rsidRDefault="003B12BF" w:rsidP="00092780">
      <w:pPr>
        <w:jc w:val="both"/>
        <w:rPr>
          <w:rFonts w:ascii="Proxima Nova Lt" w:eastAsia="Calibri" w:hAnsi="Proxima Nova Lt" w:cs="Times New Roman"/>
          <w:color w:val="5D7F8D"/>
        </w:rPr>
      </w:pPr>
      <w:r w:rsidRPr="006C1B1A">
        <w:rPr>
          <w:noProof/>
        </w:rPr>
        <w:drawing>
          <wp:inline distT="0" distB="0" distL="0" distR="0" wp14:anchorId="3406DD6E" wp14:editId="72AA150D">
            <wp:extent cx="4639327" cy="2575420"/>
            <wp:effectExtent l="0" t="0" r="0" b="0"/>
            <wp:docPr id="2091667910" name="Picture 1" descr="Percentage of hate crimes by category of discrimination. Category of discrimination: religion 44.57%; race 17.93%; sexual orientation 15.49%; ethnicity 10.33%; multiple biases 8.97%; gender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667910" name="Picture 1" descr="Percentage of hate crimes by category of discrimination. Category of discrimination: religion 44.57%; race 17.93%; sexual orientation 15.49%; ethnicity 10.33%; multiple biases 8.97%; gender 2.72%."/>
                    <pic:cNvPicPr/>
                  </pic:nvPicPr>
                  <pic:blipFill>
                    <a:blip r:embed="rId41"/>
                    <a:stretch>
                      <a:fillRect/>
                    </a:stretch>
                  </pic:blipFill>
                  <pic:spPr>
                    <a:xfrm>
                      <a:off x="0" y="0"/>
                      <a:ext cx="4665598" cy="2590004"/>
                    </a:xfrm>
                    <a:prstGeom prst="rect">
                      <a:avLst/>
                    </a:prstGeom>
                  </pic:spPr>
                </pic:pic>
              </a:graphicData>
            </a:graphic>
          </wp:inline>
        </w:drawing>
      </w:r>
    </w:p>
    <w:p w14:paraId="1F3BE572" w14:textId="7DABE653" w:rsidR="00D52C88" w:rsidRDefault="003B12BF" w:rsidP="00092780">
      <w:pPr>
        <w:ind w:left="720" w:firstLine="720"/>
        <w:jc w:val="both"/>
        <w:rPr>
          <w:rFonts w:ascii="Proxima Nova Lt" w:hAnsi="Proxima Nova Lt"/>
          <w:sz w:val="18"/>
          <w:szCs w:val="18"/>
        </w:rPr>
      </w:pPr>
      <w:r w:rsidRPr="00910462">
        <w:rPr>
          <w:rFonts w:ascii="Proxima Nova Lt" w:hAnsi="Proxima Nova Lt"/>
          <w:i/>
          <w:iCs/>
          <w:sz w:val="18"/>
          <w:szCs w:val="18"/>
        </w:rPr>
        <w:t>Source</w:t>
      </w:r>
      <w:r w:rsidRPr="00910462">
        <w:rPr>
          <w:rFonts w:ascii="Proxima Nova Lt" w:hAnsi="Proxima Nova Lt"/>
          <w:sz w:val="18"/>
          <w:szCs w:val="18"/>
        </w:rPr>
        <w:t>: Toronto Police Service Hate Crime Data Dashboard, 2024</w:t>
      </w:r>
    </w:p>
    <w:p w14:paraId="1D48650E" w14:textId="3AFD090B" w:rsidR="00EB2D62" w:rsidRDefault="00EB2D62" w:rsidP="00092780">
      <w:pPr>
        <w:jc w:val="both"/>
        <w:rPr>
          <w:rFonts w:ascii="Proxima Nova Lt" w:eastAsia="Calibri" w:hAnsi="Proxima Nova Lt" w:cs="Times New Roman"/>
          <w:sz w:val="24"/>
          <w:szCs w:val="24"/>
          <w:lang w:val="en-US"/>
        </w:rPr>
      </w:pPr>
      <w:r>
        <w:rPr>
          <w:rFonts w:ascii="Proxima Nova Lt" w:eastAsia="Calibri" w:hAnsi="Proxima Nova Lt" w:cs="Times New Roman"/>
          <w:sz w:val="24"/>
          <w:szCs w:val="24"/>
        </w:rPr>
        <w:t>In addition</w:t>
      </w:r>
      <w:r w:rsidRPr="00910462">
        <w:rPr>
          <w:rFonts w:ascii="Proxima Nova Lt" w:eastAsia="Calibri" w:hAnsi="Proxima Nova Lt" w:cs="Times New Roman"/>
          <w:sz w:val="24"/>
          <w:szCs w:val="24"/>
        </w:rPr>
        <w:t xml:space="preserve">, data collected by </w:t>
      </w:r>
      <w:r>
        <w:rPr>
          <w:rFonts w:ascii="Proxima Nova Lt" w:eastAsia="Calibri" w:hAnsi="Proxima Nova Lt" w:cs="Times New Roman"/>
          <w:sz w:val="24"/>
          <w:szCs w:val="24"/>
        </w:rPr>
        <w:t>the</w:t>
      </w:r>
      <w:r w:rsidRPr="00910462">
        <w:rPr>
          <w:rFonts w:ascii="Proxima Nova Lt" w:eastAsia="Calibri" w:hAnsi="Proxima Nova Lt" w:cs="Times New Roman"/>
          <w:sz w:val="24"/>
          <w:szCs w:val="24"/>
        </w:rPr>
        <w:t xml:space="preserve"> Toronto Police Service</w:t>
      </w:r>
      <w:r>
        <w:rPr>
          <w:rFonts w:ascii="Proxima Nova Lt" w:eastAsia="Calibri" w:hAnsi="Proxima Nova Lt" w:cs="Times New Roman"/>
          <w:sz w:val="24"/>
          <w:szCs w:val="24"/>
        </w:rPr>
        <w:t xml:space="preserve"> and released in</w:t>
      </w:r>
      <w:r w:rsidRPr="00910462">
        <w:rPr>
          <w:rFonts w:ascii="Proxima Nova Lt" w:eastAsia="Calibri" w:hAnsi="Proxima Nova Lt" w:cs="Times New Roman"/>
          <w:sz w:val="24"/>
          <w:szCs w:val="24"/>
        </w:rPr>
        <w:t xml:space="preserve"> </w:t>
      </w:r>
      <w:r w:rsidRPr="00910462">
        <w:rPr>
          <w:rFonts w:ascii="Proxima Nova Lt" w:eastAsia="Calibri" w:hAnsi="Proxima Nova Lt" w:cs="Times New Roman"/>
          <w:i/>
          <w:iCs/>
          <w:sz w:val="24"/>
          <w:szCs w:val="24"/>
        </w:rPr>
        <w:t xml:space="preserve">Hate Crimes Overview </w:t>
      </w:r>
      <w:r w:rsidRPr="00910462">
        <w:rPr>
          <w:rFonts w:ascii="Proxima Nova Lt" w:eastAsia="Calibri" w:hAnsi="Proxima Nova Lt" w:cs="Times New Roman"/>
          <w:sz w:val="24"/>
          <w:szCs w:val="24"/>
        </w:rPr>
        <w:t>in 2023</w:t>
      </w:r>
      <w:r>
        <w:rPr>
          <w:rFonts w:ascii="Proxima Nova Lt" w:eastAsia="Calibri" w:hAnsi="Proxima Nova Lt" w:cs="Times New Roman"/>
          <w:sz w:val="24"/>
          <w:szCs w:val="24"/>
        </w:rPr>
        <w:t xml:space="preserve"> showed that</w:t>
      </w:r>
      <w:r w:rsidRPr="00910462">
        <w:rPr>
          <w:rFonts w:ascii="Proxima Nova Lt" w:eastAsia="Calibri" w:hAnsi="Proxima Nova Lt" w:cs="Times New Roman"/>
          <w:sz w:val="24"/>
          <w:szCs w:val="24"/>
        </w:rPr>
        <w:t xml:space="preserve"> </w:t>
      </w:r>
      <w:r w:rsidRPr="00910462">
        <w:rPr>
          <w:rFonts w:ascii="Proxima Nova Lt" w:eastAsia="Calibri" w:hAnsi="Proxima Nova Lt" w:cs="Times New Roman"/>
          <w:sz w:val="24"/>
          <w:szCs w:val="24"/>
          <w:lang w:val="en-US"/>
        </w:rPr>
        <w:t xml:space="preserve">86% or 186 cases related to religious hate, with a majority (71%) of reported hate crimes happening in locations that relate to social grounds covered under the </w:t>
      </w:r>
      <w:r w:rsidRPr="00910462">
        <w:rPr>
          <w:rFonts w:ascii="Proxima Nova Lt" w:eastAsia="Calibri" w:hAnsi="Proxima Nova Lt" w:cs="Times New Roman"/>
          <w:i/>
          <w:iCs/>
          <w:sz w:val="24"/>
          <w:szCs w:val="24"/>
          <w:lang w:val="en-US"/>
        </w:rPr>
        <w:t>Code</w:t>
      </w:r>
      <w:r w:rsidRPr="00910462">
        <w:rPr>
          <w:rFonts w:ascii="Proxima Nova Lt" w:eastAsia="Calibri" w:hAnsi="Proxima Nova Lt" w:cs="Times New Roman"/>
          <w:sz w:val="24"/>
          <w:szCs w:val="24"/>
          <w:lang w:val="en-US"/>
        </w:rPr>
        <w:t xml:space="preserve">. Similarly, the Ottawa Police Service found more than half of reported hate instances (23 out of a total of 43 cases) related to creed or national identity. The majority of creed-related cases in Ottawa and Toronto related to antisemitism, followed by Islamophobia and related origin, ancestry and ethnicity-based cases (such as anti-Arab hate). </w:t>
      </w:r>
    </w:p>
    <w:p w14:paraId="0035862F" w14:textId="083F3F5C" w:rsidR="002E1B08" w:rsidRPr="006A70D0" w:rsidRDefault="00EB2D62" w:rsidP="006A70D0">
      <w:pPr>
        <w:jc w:val="both"/>
      </w:pPr>
      <w:r w:rsidRPr="00910462">
        <w:rPr>
          <w:rFonts w:ascii="Proxima Nova Lt" w:eastAsia="Calibri" w:hAnsi="Proxima Nova Lt" w:cs="Times New Roman"/>
          <w:sz w:val="24"/>
          <w:szCs w:val="24"/>
          <w:lang w:val="en-US"/>
        </w:rPr>
        <w:t>In addition to data relating to antisemitism and Islamophobia, recent media coverage points to the potential growth in targeting of East Indian diasporic communities, in particular</w:t>
      </w:r>
      <w:r>
        <w:rPr>
          <w:rFonts w:ascii="Proxima Nova Lt" w:eastAsia="Calibri" w:hAnsi="Proxima Nova Lt" w:cs="Times New Roman"/>
          <w:sz w:val="24"/>
          <w:szCs w:val="24"/>
          <w:lang w:val="en-US"/>
        </w:rPr>
        <w:t>,</w:t>
      </w:r>
      <w:r w:rsidRPr="00910462">
        <w:rPr>
          <w:rFonts w:ascii="Proxima Nova Lt" w:eastAsia="Calibri" w:hAnsi="Proxima Nova Lt" w:cs="Times New Roman"/>
          <w:sz w:val="24"/>
          <w:szCs w:val="24"/>
          <w:lang w:val="en-US"/>
        </w:rPr>
        <w:t xml:space="preserve"> Sikh and Hindu faith-communities </w:t>
      </w:r>
      <w:r w:rsidRPr="7FC963FB">
        <w:rPr>
          <w:rFonts w:ascii="Proxima Nova Lt" w:eastAsia="Calibri" w:hAnsi="Proxima Nova Lt" w:cs="Times New Roman"/>
          <w:sz w:val="24"/>
          <w:szCs w:val="24"/>
          <w:lang w:val="en-US"/>
        </w:rPr>
        <w:t>as</w:t>
      </w:r>
      <w:r w:rsidRPr="00910462">
        <w:rPr>
          <w:rFonts w:ascii="Proxima Nova Lt" w:eastAsia="Calibri" w:hAnsi="Proxima Nova Lt" w:cs="Times New Roman"/>
          <w:sz w:val="24"/>
          <w:szCs w:val="24"/>
          <w:lang w:val="en-US"/>
        </w:rPr>
        <w:t xml:space="preserve"> well as intragroup strife. As noted in recent British Columbia human rights jurisprudence and as described by the OHRC in its recent</w:t>
      </w:r>
      <w:r w:rsidRPr="00910462">
        <w:rPr>
          <w:rFonts w:ascii="Proxima Nova Lt" w:hAnsi="Proxima Nova Lt" w:cs="Arial"/>
          <w:color w:val="322B27"/>
          <w:sz w:val="24"/>
          <w:szCs w:val="24"/>
        </w:rPr>
        <w:t xml:space="preserve"> </w:t>
      </w:r>
      <w:r w:rsidRPr="00910462">
        <w:rPr>
          <w:rFonts w:ascii="Proxima Nova Lt" w:eastAsia="Calibri" w:hAnsi="Proxima Nova Lt" w:cs="Times New Roman"/>
          <w:sz w:val="24"/>
          <w:szCs w:val="24"/>
        </w:rPr>
        <w:t xml:space="preserve">OHRC’s Policy position on caste-based discrimination, intersectional issues of race, ancestry, place and ethnic origin, creed </w:t>
      </w:r>
      <w:r w:rsidRPr="00910462">
        <w:rPr>
          <w:rFonts w:ascii="Proxima Nova Lt" w:eastAsia="Calibri" w:hAnsi="Proxima Nova Lt" w:cs="Times New Roman"/>
          <w:sz w:val="24"/>
          <w:szCs w:val="24"/>
          <w:lang w:val="en-US"/>
        </w:rPr>
        <w:t xml:space="preserve">and family status may manifest as casteism discrimination and be linked to hate activities. The HRLSC will continue to monitor for the growth in </w:t>
      </w:r>
      <w:r>
        <w:rPr>
          <w:rFonts w:ascii="Proxima Nova Lt" w:eastAsia="Calibri" w:hAnsi="Proxima Nova Lt" w:cs="Times New Roman"/>
          <w:sz w:val="24"/>
          <w:szCs w:val="24"/>
          <w:lang w:val="en-US"/>
        </w:rPr>
        <w:t>discrimination and harassment based on</w:t>
      </w:r>
      <w:r w:rsidRPr="00910462">
        <w:rPr>
          <w:rFonts w:ascii="Proxima Nova Lt" w:eastAsia="Calibri" w:hAnsi="Proxima Nova Lt" w:cs="Times New Roman"/>
          <w:sz w:val="24"/>
          <w:szCs w:val="24"/>
          <w:lang w:val="en-US"/>
        </w:rPr>
        <w:t xml:space="preserve"> ancestry, creed, ethnic</w:t>
      </w:r>
      <w:r>
        <w:rPr>
          <w:rFonts w:ascii="Proxima Nova Lt" w:eastAsia="Calibri" w:hAnsi="Proxima Nova Lt" w:cs="Times New Roman"/>
          <w:sz w:val="24"/>
          <w:szCs w:val="24"/>
          <w:lang w:val="en-US"/>
        </w:rPr>
        <w:t>ity</w:t>
      </w:r>
      <w:r w:rsidRPr="00910462">
        <w:rPr>
          <w:rFonts w:ascii="Proxima Nova Lt" w:eastAsia="Calibri" w:hAnsi="Proxima Nova Lt" w:cs="Times New Roman"/>
          <w:sz w:val="24"/>
          <w:szCs w:val="24"/>
          <w:lang w:val="en-US"/>
        </w:rPr>
        <w:t xml:space="preserve"> and place of origin</w:t>
      </w:r>
      <w:r>
        <w:rPr>
          <w:rFonts w:ascii="Proxima Nova Lt" w:eastAsia="Calibri" w:hAnsi="Proxima Nova Lt" w:cs="Times New Roman"/>
          <w:sz w:val="24"/>
          <w:szCs w:val="24"/>
          <w:lang w:val="en-US"/>
        </w:rPr>
        <w:t>, given</w:t>
      </w:r>
      <w:r w:rsidRPr="00910462">
        <w:rPr>
          <w:rFonts w:ascii="Proxima Nova Lt" w:eastAsia="Calibri" w:hAnsi="Proxima Nova Lt" w:cs="Times New Roman"/>
          <w:sz w:val="24"/>
          <w:szCs w:val="24"/>
          <w:lang w:val="en-US"/>
        </w:rPr>
        <w:t xml:space="preserve"> the growth of incidents of hate in Ontario. </w:t>
      </w:r>
    </w:p>
    <w:sectPr w:rsidR="002E1B08" w:rsidRPr="006A70D0" w:rsidSect="001D0EDD">
      <w:footerReference w:type="default" r:id="rId42"/>
      <w:pgSz w:w="12240" w:h="15840"/>
      <w:pgMar w:top="1440" w:right="1440" w:bottom="1440" w:left="1440" w:header="708" w:footer="708" w:gutter="0"/>
      <w:pgBorders w:offsetFrom="page">
        <w:top w:val="thinThickThinLargeGap" w:sz="24" w:space="24" w:color="808080" w:themeColor="background1" w:themeShade="80"/>
        <w:left w:val="thinThickThinLargeGap" w:sz="24" w:space="24" w:color="808080" w:themeColor="background1" w:themeShade="80"/>
        <w:bottom w:val="thinThickThinLargeGap" w:sz="24" w:space="24" w:color="808080" w:themeColor="background1" w:themeShade="80"/>
        <w:right w:val="thinThickThinLargeGap" w:sz="24" w:space="24" w:color="808080" w:themeColor="background1" w:themeShade="8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76C4" w14:textId="77777777" w:rsidR="00DF6304" w:rsidRDefault="00DF6304" w:rsidP="009A2563">
      <w:pPr>
        <w:spacing w:after="0" w:line="240" w:lineRule="auto"/>
      </w:pPr>
      <w:r>
        <w:separator/>
      </w:r>
    </w:p>
  </w:endnote>
  <w:endnote w:type="continuationSeparator" w:id="0">
    <w:p w14:paraId="71EDD5B6" w14:textId="77777777" w:rsidR="00DF6304" w:rsidRDefault="00DF6304" w:rsidP="009A2563">
      <w:pPr>
        <w:spacing w:after="0" w:line="240" w:lineRule="auto"/>
      </w:pPr>
      <w:r>
        <w:continuationSeparator/>
      </w:r>
    </w:p>
  </w:endnote>
  <w:endnote w:type="continuationNotice" w:id="1">
    <w:p w14:paraId="68AE6003" w14:textId="77777777" w:rsidR="00DF6304" w:rsidRDefault="00DF63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roxima Nova Lt">
    <w:altName w:val="Tahoma"/>
    <w:panose1 w:val="00000000000000000000"/>
    <w:charset w:val="00"/>
    <w:family w:val="modern"/>
    <w:notTrueType/>
    <w:pitch w:val="variable"/>
    <w:sig w:usb0="A00002EF" w:usb1="5000E0F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815938"/>
      <w:docPartObj>
        <w:docPartGallery w:val="Page Numbers (Bottom of Page)"/>
        <w:docPartUnique/>
      </w:docPartObj>
    </w:sdtPr>
    <w:sdtEndPr>
      <w:rPr>
        <w:noProof/>
      </w:rPr>
    </w:sdtEndPr>
    <w:sdtContent>
      <w:p w14:paraId="0ADDF3DE" w14:textId="6DA58AF9" w:rsidR="008D4775" w:rsidRDefault="008D47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F20789" w14:textId="77777777" w:rsidR="008D4775" w:rsidRDefault="008D47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EE6C8" w14:textId="77777777" w:rsidR="00DF6304" w:rsidRDefault="00DF6304" w:rsidP="009A2563">
      <w:pPr>
        <w:spacing w:after="0" w:line="240" w:lineRule="auto"/>
      </w:pPr>
      <w:r>
        <w:separator/>
      </w:r>
    </w:p>
  </w:footnote>
  <w:footnote w:type="continuationSeparator" w:id="0">
    <w:p w14:paraId="736F9BBF" w14:textId="77777777" w:rsidR="00DF6304" w:rsidRDefault="00DF6304" w:rsidP="009A2563">
      <w:pPr>
        <w:spacing w:after="0" w:line="240" w:lineRule="auto"/>
      </w:pPr>
      <w:r>
        <w:continuationSeparator/>
      </w:r>
    </w:p>
  </w:footnote>
  <w:footnote w:type="continuationNotice" w:id="1">
    <w:p w14:paraId="519EA330" w14:textId="77777777" w:rsidR="00DF6304" w:rsidRDefault="00DF6304">
      <w:pPr>
        <w:spacing w:after="0" w:line="240" w:lineRule="auto"/>
      </w:pPr>
    </w:p>
  </w:footnote>
  <w:footnote w:id="2">
    <w:p w14:paraId="74BAE2DE" w14:textId="40791366" w:rsidR="00A91F95" w:rsidRPr="00B40D9F" w:rsidRDefault="00A91F95" w:rsidP="00A91F95">
      <w:pPr>
        <w:pStyle w:val="FootnoteText"/>
        <w:rPr>
          <w:rFonts w:ascii="Proxima Nova Lt" w:hAnsi="Proxima Nova Lt"/>
          <w:sz w:val="18"/>
          <w:szCs w:val="18"/>
          <w:lang w:val="en-US"/>
        </w:rPr>
      </w:pPr>
      <w:bookmarkStart w:id="19" w:name="_Hlk185931519"/>
      <w:bookmarkEnd w:id="19"/>
      <w:r w:rsidRPr="00B40D9F">
        <w:rPr>
          <w:rStyle w:val="FootnoteReference"/>
          <w:rFonts w:ascii="Proxima Nova Lt" w:hAnsi="Proxima Nova Lt"/>
          <w:sz w:val="18"/>
          <w:szCs w:val="18"/>
        </w:rPr>
        <w:footnoteRef/>
      </w:r>
      <w:r w:rsidRPr="00B40D9F">
        <w:rPr>
          <w:rFonts w:ascii="Proxima Nova Lt" w:hAnsi="Proxima Nova Lt"/>
          <w:sz w:val="18"/>
          <w:szCs w:val="18"/>
          <w:lang w:val="en-US"/>
        </w:rPr>
        <w:t xml:space="preserve"> Fragomeni, Brandon, et. al. </w:t>
      </w:r>
      <w:r w:rsidRPr="00B40D9F">
        <w:rPr>
          <w:rFonts w:ascii="Proxima Nova Lt" w:hAnsi="Proxima Nova Lt"/>
          <w:i/>
          <w:iCs/>
          <w:sz w:val="18"/>
          <w:szCs w:val="18"/>
          <w:lang w:val="en-US"/>
        </w:rPr>
        <w:t>Litigant Phenomenon: Data from the National Self-Represented Litigants Project, 2018/2019</w:t>
      </w:r>
      <w:r w:rsidRPr="00B40D9F">
        <w:rPr>
          <w:rFonts w:ascii="Proxima Nova Lt" w:hAnsi="Proxima Nova Lt"/>
          <w:sz w:val="18"/>
          <w:szCs w:val="18"/>
          <w:lang w:val="en-US"/>
        </w:rPr>
        <w:t xml:space="preserve">, pages 15 and 25. January 2020. </w:t>
      </w:r>
      <w:hyperlink r:id="rId1" w:history="1">
        <w:r w:rsidRPr="00B40D9F">
          <w:rPr>
            <w:rStyle w:val="Hyperlink"/>
            <w:rFonts w:ascii="Proxima Nova Lt" w:hAnsi="Proxima Nova Lt"/>
            <w:sz w:val="18"/>
            <w:szCs w:val="18"/>
            <w:lang w:val="en-US"/>
          </w:rPr>
          <w:t>https://representingyourselfcanada.com/wp-content/uploads/2020/01/Intake-Report-2019-Final.pdf</w:t>
        </w:r>
      </w:hyperlink>
      <w:r w:rsidRPr="00B40D9F">
        <w:rPr>
          <w:rFonts w:ascii="Proxima Nova Lt" w:hAnsi="Proxima Nova Lt"/>
          <w:sz w:val="18"/>
          <w:szCs w:val="18"/>
          <w:lang w:val="en-US"/>
        </w:rPr>
        <w:t xml:space="preserve">. As a note, 65% of the 259 individuals surveyed identified as a “plaintiff” or petitioner in their case. 62% noted they were involved in a civil case. However, the matters facing individuals surveyed in this study provided analogous comparisons to issues facing self-represented applicants in human rights cases in Ontario. From cited testimonials 17-23, it is clear that the key concerns for the individuals surveyed are not hyper-focused on their particular legal venue, but upon the more universal difficulties such as feeling overwhelmed or otherwise unfairly matched or treated against parties with legal representation, accommodation needs, as well as difficulty understanding and responding correctly to legal procedures that would otherwise be done by </w:t>
      </w:r>
      <w:r w:rsidR="007B1405" w:rsidRPr="00B40D9F">
        <w:rPr>
          <w:rFonts w:ascii="Proxima Nova Lt" w:hAnsi="Proxima Nova Lt"/>
          <w:sz w:val="18"/>
          <w:szCs w:val="18"/>
          <w:lang w:val="en-US"/>
        </w:rPr>
        <w:t>highly specialized</w:t>
      </w:r>
      <w:r w:rsidRPr="00B40D9F">
        <w:rPr>
          <w:rFonts w:ascii="Proxima Nova Lt" w:hAnsi="Proxima Nova Lt"/>
          <w:sz w:val="18"/>
          <w:szCs w:val="18"/>
          <w:lang w:val="en-US"/>
        </w:rPr>
        <w:t xml:space="preserve"> legal professionals.</w:t>
      </w:r>
    </w:p>
    <w:p w14:paraId="409E5064" w14:textId="77777777" w:rsidR="00A91F95" w:rsidRPr="00B40D9F" w:rsidRDefault="00A91F95" w:rsidP="00A91F95">
      <w:pPr>
        <w:pStyle w:val="FootnoteText"/>
        <w:rPr>
          <w:rFonts w:ascii="Proxima Nova Lt" w:hAnsi="Proxima Nova Lt"/>
          <w:sz w:val="18"/>
          <w:szCs w:val="18"/>
          <w:lang w:val="en-US"/>
        </w:rPr>
      </w:pPr>
    </w:p>
  </w:footnote>
  <w:footnote w:id="3">
    <w:p w14:paraId="147EDBFB" w14:textId="7D009DB9" w:rsidR="00A91F95" w:rsidRDefault="00A91F95" w:rsidP="00A91F95">
      <w:pPr>
        <w:pStyle w:val="FootnoteText"/>
        <w:rPr>
          <w:rFonts w:ascii="Proxima Nova Lt" w:hAnsi="Proxima Nova Lt"/>
          <w:sz w:val="18"/>
          <w:szCs w:val="18"/>
        </w:rPr>
      </w:pPr>
      <w:r w:rsidRPr="00B40D9F">
        <w:rPr>
          <w:rStyle w:val="FootnoteReference"/>
          <w:rFonts w:ascii="Proxima Nova Lt" w:hAnsi="Proxima Nova Lt"/>
          <w:sz w:val="18"/>
          <w:szCs w:val="18"/>
        </w:rPr>
        <w:footnoteRef/>
      </w:r>
      <w:r w:rsidRPr="00B40D9F">
        <w:rPr>
          <w:rFonts w:ascii="Proxima Nova Lt" w:hAnsi="Proxima Nova Lt"/>
          <w:sz w:val="18"/>
          <w:szCs w:val="18"/>
        </w:rPr>
        <w:t xml:space="preserve"> HRLSC-CAJDP. </w:t>
      </w:r>
      <w:r w:rsidRPr="00B40D9F">
        <w:rPr>
          <w:rFonts w:ascii="Proxima Nova Lt" w:hAnsi="Proxima Nova Lt"/>
          <w:i/>
          <w:iCs/>
          <w:sz w:val="18"/>
          <w:szCs w:val="18"/>
        </w:rPr>
        <w:t>2023-2024 HRLSC Annual Report</w:t>
      </w:r>
      <w:r w:rsidRPr="00B40D9F">
        <w:rPr>
          <w:rFonts w:ascii="Proxima Nova Lt" w:hAnsi="Proxima Nova Lt"/>
          <w:sz w:val="18"/>
          <w:szCs w:val="18"/>
        </w:rPr>
        <w:t xml:space="preserve">, page 44. October 2024. </w:t>
      </w:r>
      <w:hyperlink r:id="rId2" w:history="1">
        <w:r w:rsidR="00C027C9" w:rsidRPr="00D66F2A">
          <w:rPr>
            <w:rStyle w:val="Hyperlink"/>
            <w:rFonts w:ascii="Proxima Nova Lt" w:hAnsi="Proxima Nova Lt"/>
            <w:sz w:val="18"/>
            <w:szCs w:val="18"/>
          </w:rPr>
          <w:t>https://hrlsc.on.ca/wp-content/uploads/2024/12/2023-2024-HRLSC-Annual-Report-English.pdf</w:t>
        </w:r>
      </w:hyperlink>
    </w:p>
    <w:p w14:paraId="3FF2EE0F" w14:textId="77777777" w:rsidR="00C027C9" w:rsidRPr="00C07ADF" w:rsidRDefault="00C027C9" w:rsidP="00A91F95">
      <w:pPr>
        <w:pStyle w:val="FootnoteText"/>
      </w:pPr>
    </w:p>
  </w:footnote>
  <w:footnote w:id="4">
    <w:p w14:paraId="7EB97BA7" w14:textId="59CC963B" w:rsidR="007C2D21" w:rsidRPr="00E37B40" w:rsidRDefault="007C2D21">
      <w:pPr>
        <w:pStyle w:val="FootnoteText"/>
        <w:rPr>
          <w:rFonts w:ascii="Proxima Nova Lt" w:hAnsi="Proxima Nova Lt"/>
          <w:sz w:val="18"/>
          <w:szCs w:val="18"/>
          <w:lang w:val="en-US"/>
        </w:rPr>
      </w:pPr>
      <w:r w:rsidRPr="00E37B40">
        <w:rPr>
          <w:rStyle w:val="FootnoteReference"/>
          <w:rFonts w:ascii="Proxima Nova Lt" w:hAnsi="Proxima Nova Lt"/>
          <w:sz w:val="18"/>
          <w:szCs w:val="18"/>
        </w:rPr>
        <w:footnoteRef/>
      </w:r>
      <w:r w:rsidRPr="00E37B40">
        <w:rPr>
          <w:rFonts w:ascii="Proxima Nova Lt" w:hAnsi="Proxima Nova Lt"/>
          <w:sz w:val="18"/>
          <w:szCs w:val="18"/>
        </w:rPr>
        <w:t xml:space="preserve"> </w:t>
      </w:r>
      <w:r w:rsidR="004B25DC" w:rsidRPr="00E37B40">
        <w:rPr>
          <w:rFonts w:ascii="Proxima Nova Lt" w:hAnsi="Proxima Nova Lt"/>
          <w:sz w:val="18"/>
          <w:szCs w:val="18"/>
        </w:rPr>
        <w:t xml:space="preserve">"WCAG" refers to </w:t>
      </w:r>
      <w:r w:rsidRPr="00E37B40">
        <w:rPr>
          <w:rFonts w:ascii="Proxima Nova Lt" w:hAnsi="Proxima Nova Lt"/>
          <w:sz w:val="18"/>
          <w:szCs w:val="18"/>
        </w:rPr>
        <w:t>Web Content Accessibility Guidelines (Version 2.0) and "WC3" stands for World Wide Web Consortium (WC3) which</w:t>
      </w:r>
      <w:r w:rsidR="004B25DC" w:rsidRPr="00E37B40">
        <w:rPr>
          <w:rFonts w:ascii="Proxima Nova Lt" w:hAnsi="Proxima Nova Lt"/>
          <w:sz w:val="18"/>
          <w:szCs w:val="18"/>
        </w:rPr>
        <w:t xml:space="preserve"> is the body that</w:t>
      </w:r>
      <w:r w:rsidRPr="00E37B40">
        <w:rPr>
          <w:rFonts w:ascii="Proxima Nova Lt" w:hAnsi="Proxima Nova Lt"/>
          <w:sz w:val="18"/>
          <w:szCs w:val="18"/>
        </w:rPr>
        <w:t xml:space="preserve"> issues recommendations </w:t>
      </w:r>
      <w:r w:rsidR="004B25DC" w:rsidRPr="00E37B40">
        <w:rPr>
          <w:rFonts w:ascii="Proxima Nova Lt" w:hAnsi="Proxima Nova Lt"/>
          <w:sz w:val="18"/>
          <w:szCs w:val="18"/>
        </w:rPr>
        <w:t xml:space="preserve">and drafts guidelines </w:t>
      </w:r>
      <w:r w:rsidRPr="00E37B40">
        <w:rPr>
          <w:rFonts w:ascii="Proxima Nova Lt" w:hAnsi="Proxima Nova Lt"/>
          <w:sz w:val="18"/>
          <w:szCs w:val="18"/>
        </w:rPr>
        <w:t xml:space="preserve">for international standards on web accessibility. </w:t>
      </w:r>
    </w:p>
  </w:footnote>
  <w:footnote w:id="5">
    <w:p w14:paraId="0D41A288" w14:textId="77777777" w:rsidR="00415A19" w:rsidRPr="006C1B1A" w:rsidRDefault="00415A19" w:rsidP="00415A19">
      <w:pPr>
        <w:pStyle w:val="FootnoteText"/>
        <w:rPr>
          <w:rFonts w:ascii="Proxima Nova Lt" w:hAnsi="Proxima Nova Lt"/>
          <w:sz w:val="18"/>
          <w:szCs w:val="18"/>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With respect to discrimination at early (pre-application) stages, the CCHR notes that “discrimination against a would-be tenant can occur at any point in the process of securing rental housing,” (pg. 40) inclusive of discrimination before an application is even submitted. Housing provider practices such as inferring racialized identity over the phone (based on accent) then abruptly declaring that a unit is unavailable, inferring racial racialized identity via email (based on name) then not responding to email inquiries, asking prospective tenants intrusive family-related questions, mentioning (illegally) that a deposit greater than first and last month’s rent is required – all of these actions, and more, constitute pre-application discrimination. </w:t>
      </w:r>
    </w:p>
  </w:footnote>
  <w:footnote w:id="6">
    <w:p w14:paraId="08B0B06E" w14:textId="77777777" w:rsidR="00415A19" w:rsidRPr="006C1B1A" w:rsidRDefault="00415A19" w:rsidP="00415A19">
      <w:pPr>
        <w:pStyle w:val="FootnoteText"/>
        <w:rPr>
          <w:rFonts w:ascii="Proxima Nova Lt" w:hAnsi="Proxima Nova Lt"/>
          <w:sz w:val="18"/>
          <w:szCs w:val="18"/>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Statistics Canada, 2024-05-16, </w:t>
      </w:r>
      <w:r w:rsidRPr="006C1B1A">
        <w:rPr>
          <w:rFonts w:ascii="Proxima Nova Lt" w:hAnsi="Proxima Nova Lt"/>
          <w:sz w:val="18"/>
          <w:szCs w:val="18"/>
          <w:lang w:val="en-US"/>
        </w:rPr>
        <w:t xml:space="preserve">Half of racialized people have experienced discrimination or unfair treatment in the past five years, </w:t>
      </w:r>
      <w:hyperlink r:id="rId3" w:history="1">
        <w:r w:rsidRPr="006C1B1A">
          <w:rPr>
            <w:rStyle w:val="Hyperlink"/>
            <w:rFonts w:ascii="Proxima Nova Lt" w:hAnsi="Proxima Nova Lt"/>
            <w:sz w:val="18"/>
            <w:szCs w:val="18"/>
            <w:lang w:val="en-US"/>
          </w:rPr>
          <w:t>https://www150.statcan.gc.ca/n1/daily-quotidien/240516/dq240516b-eng.htm</w:t>
        </w:r>
      </w:hyperlink>
      <w:r w:rsidRPr="006C1B1A">
        <w:rPr>
          <w:rFonts w:ascii="Proxima Nova Lt" w:hAnsi="Proxima Nova Lt"/>
          <w:sz w:val="18"/>
          <w:szCs w:val="18"/>
          <w:lang w:val="en-US"/>
        </w:rPr>
        <w:t>.</w:t>
      </w:r>
    </w:p>
  </w:footnote>
  <w:footnote w:id="7">
    <w:p w14:paraId="7D6D2713" w14:textId="77777777" w:rsidR="00415A19" w:rsidRPr="006C1B1A" w:rsidRDefault="00415A19" w:rsidP="00415A19">
      <w:pPr>
        <w:spacing w:after="0" w:line="240" w:lineRule="auto"/>
        <w:rPr>
          <w:rFonts w:ascii="Proxima Nova Lt" w:hAnsi="Proxima Nova Lt"/>
          <w:b/>
          <w:bCs/>
          <w:sz w:val="18"/>
          <w:szCs w:val="18"/>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“Consistent with </w:t>
      </w:r>
      <w:hyperlink r:id="rId4" w:history="1">
        <w:r w:rsidRPr="006C1B1A">
          <w:rPr>
            <w:rStyle w:val="Hyperlink"/>
            <w:rFonts w:ascii="Proxima Nova Lt" w:hAnsi="Proxima Nova Lt"/>
            <w:sz w:val="18"/>
            <w:szCs w:val="18"/>
          </w:rPr>
          <w:t>previous findings</w:t>
        </w:r>
      </w:hyperlink>
      <w:r w:rsidRPr="006C1B1A">
        <w:rPr>
          <w:rFonts w:ascii="Proxima Nova Lt" w:hAnsi="Proxima Nova Lt"/>
          <w:sz w:val="18"/>
          <w:szCs w:val="18"/>
        </w:rPr>
        <w:t xml:space="preserve">, reports of discrimination were more common among the Canadian-born racialized population (57%) than among racialized people who recently immigrated to Canada (48%) or who immigrated more than 10 years ago (49%). This difference was most pronounced among Black Canadians, with Canadian-born Black people being significantly more likely to report having experienced discrimination (71%) than either recent (51%) or established (59%) Black immigrants… Specifically, discrimination based on race or skin colour was the leading perceived reason for discrimination against racialized people (66%). This was followed by discrimination due to ethnicity or culture (49%), accent (28%), and language (27%).” (Statistics Canada, 2024-05-16, </w:t>
      </w:r>
      <w:r w:rsidRPr="006C1B1A">
        <w:rPr>
          <w:rFonts w:ascii="Proxima Nova Lt" w:hAnsi="Proxima Nova Lt"/>
          <w:sz w:val="18"/>
          <w:szCs w:val="18"/>
          <w:lang w:val="en-US"/>
        </w:rPr>
        <w:t xml:space="preserve">Half of racialized people have experienced discrimination or unfair treatment in the past five years, </w:t>
      </w:r>
      <w:hyperlink r:id="rId5" w:history="1">
        <w:r w:rsidRPr="006C1B1A">
          <w:rPr>
            <w:rStyle w:val="Hyperlink"/>
            <w:rFonts w:ascii="Proxima Nova Lt" w:hAnsi="Proxima Nova Lt"/>
            <w:sz w:val="18"/>
            <w:szCs w:val="18"/>
            <w:lang w:val="en-US"/>
          </w:rPr>
          <w:t>https://www150.statcan.gc.ca/n1/daily-quotidien/240516/dq240516b-eng.htm</w:t>
        </w:r>
      </w:hyperlink>
      <w:r w:rsidRPr="006C1B1A">
        <w:rPr>
          <w:rFonts w:ascii="Proxima Nova Lt" w:hAnsi="Proxima Nova Lt"/>
          <w:sz w:val="18"/>
          <w:szCs w:val="18"/>
          <w:lang w:val="en-US"/>
        </w:rPr>
        <w:t>).</w:t>
      </w:r>
    </w:p>
    <w:p w14:paraId="5F81102B" w14:textId="77777777" w:rsidR="00415A19" w:rsidRPr="006C1B1A" w:rsidRDefault="00415A19" w:rsidP="00415A19">
      <w:pPr>
        <w:pStyle w:val="FootnoteText"/>
        <w:rPr>
          <w:rFonts w:ascii="Proxima Nova Lt" w:hAnsi="Proxima Nova Lt"/>
          <w:sz w:val="18"/>
          <w:szCs w:val="18"/>
          <w:lang w:val="en-US"/>
        </w:rPr>
      </w:pPr>
    </w:p>
  </w:footnote>
  <w:footnote w:id="8">
    <w:p w14:paraId="75561CA8" w14:textId="77777777" w:rsidR="00415A19" w:rsidRPr="00786D58" w:rsidRDefault="00415A19" w:rsidP="00415A19">
      <w:pPr>
        <w:pStyle w:val="FootnoteText"/>
        <w:rPr>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Statistics Canada, 2024-11-20,</w:t>
      </w:r>
      <w:r w:rsidRPr="006C1B1A">
        <w:rPr>
          <w:rFonts w:ascii="Proxima Nova Lt" w:eastAsia="Times New Roman" w:hAnsi="Proxima Nova Lt" w:cs="Times New Roman"/>
          <w:b/>
          <w:bCs/>
          <w:color w:val="333333"/>
          <w:kern w:val="36"/>
          <w:sz w:val="18"/>
          <w:szCs w:val="18"/>
          <w:lang w:val="en-US"/>
        </w:rPr>
        <w:t xml:space="preserve"> </w:t>
      </w:r>
      <w:r w:rsidRPr="006C1B1A">
        <w:rPr>
          <w:rFonts w:ascii="Proxima Nova Lt" w:hAnsi="Proxima Nova Lt"/>
          <w:sz w:val="18"/>
          <w:szCs w:val="18"/>
          <w:lang w:val="en-US"/>
        </w:rPr>
        <w:t>Discrimination and unfair treatment by gender and other selected sociodemographic characteristics.</w:t>
      </w:r>
      <w:r w:rsidRPr="006C1B1A">
        <w:rPr>
          <w:rFonts w:ascii="Proxima Nova Lt" w:hAnsi="Proxima Nova Lt"/>
          <w:sz w:val="18"/>
          <w:szCs w:val="18"/>
        </w:rPr>
        <w:t xml:space="preserve"> </w:t>
      </w:r>
      <w:hyperlink r:id="rId6" w:tgtFrame="_blank" w:tooltip="https://www150.statcan.gc.ca/t1/tbl1/en/tv.action?pid=4510010101" w:history="1">
        <w:r w:rsidRPr="006C1B1A">
          <w:rPr>
            <w:rStyle w:val="Hyperlink"/>
            <w:rFonts w:ascii="Proxima Nova Lt" w:hAnsi="Proxima Nova Lt"/>
            <w:sz w:val="18"/>
            <w:szCs w:val="18"/>
          </w:rPr>
          <w:t>https://www150.statcan.gc.ca/t1/tbl1/en/tv.action?pid=4510010101</w:t>
        </w:r>
      </w:hyperlink>
      <w:r w:rsidRPr="006C1B1A">
        <w:rPr>
          <w:rFonts w:ascii="Proxima Nova Lt" w:hAnsi="Proxima Nova Lt"/>
          <w:sz w:val="18"/>
          <w:szCs w:val="18"/>
        </w:rPr>
        <w:t>.</w:t>
      </w:r>
      <w:r>
        <w:t xml:space="preserve"> </w:t>
      </w:r>
    </w:p>
  </w:footnote>
  <w:footnote w:id="9">
    <w:p w14:paraId="03964D79" w14:textId="77777777" w:rsidR="00415A19" w:rsidRPr="006C1B1A" w:rsidRDefault="00415A19" w:rsidP="00415A19">
      <w:pPr>
        <w:spacing w:after="0" w:line="240" w:lineRule="auto"/>
        <w:rPr>
          <w:rFonts w:ascii="Proxima Nova Lt" w:hAnsi="Proxima Nova Lt"/>
          <w:sz w:val="18"/>
          <w:szCs w:val="18"/>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lang w:val="en-US"/>
        </w:rPr>
        <w:t>According to findings from a recent</w:t>
      </w:r>
      <w:r w:rsidRPr="006C1B1A">
        <w:rPr>
          <w:rFonts w:ascii="Proxima Nova Lt" w:hAnsi="Proxima Nova Lt"/>
          <w:sz w:val="18"/>
          <w:szCs w:val="18"/>
        </w:rPr>
        <w:t xml:space="preserve"> </w:t>
      </w:r>
      <w:hyperlink r:id="rId7" w:history="1">
        <w:r w:rsidRPr="006C1B1A">
          <w:rPr>
            <w:rStyle w:val="Hyperlink"/>
            <w:rFonts w:ascii="Proxima Nova Lt" w:hAnsi="Proxima Nova Lt"/>
            <w:sz w:val="18"/>
            <w:szCs w:val="18"/>
          </w:rPr>
          <w:t>study</w:t>
        </w:r>
      </w:hyperlink>
      <w:r w:rsidRPr="006C1B1A">
        <w:rPr>
          <w:rFonts w:ascii="Proxima Nova Lt" w:hAnsi="Proxima Nova Lt"/>
          <w:sz w:val="18"/>
          <w:szCs w:val="18"/>
        </w:rPr>
        <w:t xml:space="preserve"> </w:t>
      </w:r>
      <w:r w:rsidRPr="006C1B1A">
        <w:rPr>
          <w:rFonts w:ascii="Proxima Nova Lt" w:hAnsi="Proxima Nova Lt"/>
          <w:sz w:val="18"/>
          <w:szCs w:val="18"/>
          <w:lang w:val="en-US"/>
        </w:rPr>
        <w:t xml:space="preserve">looking at the years 2017 and 2022 and using CSD data, more than one-third of employed Canadians with disabilities needed a workplace accommodation (35.4%) or had an unmet need (35.4%) in 2022. Source: </w:t>
      </w:r>
      <w:r w:rsidRPr="006C1B1A">
        <w:rPr>
          <w:rFonts w:ascii="Proxima Nova Lt" w:hAnsi="Proxima Nova Lt"/>
          <w:sz w:val="18"/>
          <w:szCs w:val="18"/>
        </w:rPr>
        <w:t>“</w:t>
      </w:r>
      <w:r w:rsidRPr="006C1B1A">
        <w:rPr>
          <w:rFonts w:ascii="Proxima Nova Lt" w:hAnsi="Proxima Nova Lt"/>
          <w:sz w:val="18"/>
          <w:szCs w:val="18"/>
          <w:lang w:val="en-US"/>
        </w:rPr>
        <w:t>Changes in workplace accommodations among employed Canadians with disabilities, 2017 to 2022”, by </w:t>
      </w:r>
      <w:hyperlink r:id="rId8" w:history="1">
        <w:r w:rsidRPr="006C1B1A">
          <w:rPr>
            <w:rStyle w:val="Hyperlink"/>
            <w:rFonts w:ascii="Proxima Nova Lt" w:hAnsi="Proxima Nova Lt"/>
            <w:sz w:val="18"/>
            <w:szCs w:val="18"/>
            <w:lang w:val="en-US"/>
          </w:rPr>
          <w:t>Christoph Schimmele</w:t>
        </w:r>
      </w:hyperlink>
      <w:r w:rsidRPr="006C1B1A">
        <w:rPr>
          <w:rFonts w:ascii="Proxima Nova Lt" w:hAnsi="Proxima Nova Lt"/>
          <w:sz w:val="18"/>
          <w:szCs w:val="18"/>
          <w:lang w:val="en-US"/>
        </w:rPr>
        <w:t>, </w:t>
      </w:r>
      <w:hyperlink r:id="rId9" w:history="1">
        <w:r w:rsidRPr="006C1B1A">
          <w:rPr>
            <w:rStyle w:val="Hyperlink"/>
            <w:rFonts w:ascii="Proxima Nova Lt" w:hAnsi="Proxima Nova Lt"/>
            <w:sz w:val="18"/>
            <w:szCs w:val="18"/>
            <w:lang w:val="en-US"/>
          </w:rPr>
          <w:t>Sung-Hee Jeon</w:t>
        </w:r>
      </w:hyperlink>
      <w:r w:rsidRPr="006C1B1A">
        <w:rPr>
          <w:rFonts w:ascii="Proxima Nova Lt" w:hAnsi="Proxima Nova Lt"/>
          <w:sz w:val="18"/>
          <w:szCs w:val="18"/>
          <w:lang w:val="en-US"/>
        </w:rPr>
        <w:t> and </w:t>
      </w:r>
      <w:hyperlink r:id="rId10" w:history="1">
        <w:r w:rsidRPr="006C1B1A">
          <w:rPr>
            <w:rStyle w:val="Hyperlink"/>
            <w:rFonts w:ascii="Proxima Nova Lt" w:hAnsi="Proxima Nova Lt"/>
            <w:sz w:val="18"/>
            <w:szCs w:val="18"/>
            <w:lang w:val="en-US"/>
          </w:rPr>
          <w:t>Rubab Arim</w:t>
        </w:r>
      </w:hyperlink>
      <w:r w:rsidRPr="006C1B1A">
        <w:rPr>
          <w:rFonts w:ascii="Proxima Nova Lt" w:hAnsi="Proxima Nova Lt"/>
          <w:sz w:val="18"/>
          <w:szCs w:val="18"/>
        </w:rPr>
        <w:t xml:space="preserve">. </w:t>
      </w:r>
      <w:r w:rsidRPr="006C1B1A">
        <w:rPr>
          <w:rFonts w:ascii="Proxima Nova Lt" w:hAnsi="Proxima Nova Lt"/>
          <w:sz w:val="18"/>
          <w:szCs w:val="18"/>
          <w:lang w:val="en-US"/>
        </w:rPr>
        <w:t xml:space="preserve">Release date: August 28, 2024, </w:t>
      </w:r>
      <w:hyperlink r:id="rId11" w:history="1">
        <w:r w:rsidRPr="006C1B1A">
          <w:rPr>
            <w:rStyle w:val="Hyperlink"/>
            <w:rFonts w:ascii="Proxima Nova Lt" w:hAnsi="Proxima Nova Lt"/>
            <w:sz w:val="18"/>
            <w:szCs w:val="18"/>
            <w:lang w:val="en-US"/>
          </w:rPr>
          <w:t>https://doi.org/10.25318/36280001202400800004-eng</w:t>
        </w:r>
      </w:hyperlink>
      <w:r w:rsidRPr="006C1B1A">
        <w:rPr>
          <w:rFonts w:ascii="Proxima Nova Lt" w:hAnsi="Proxima Nova Lt"/>
          <w:sz w:val="18"/>
          <w:szCs w:val="18"/>
          <w:lang w:val="en-US"/>
        </w:rPr>
        <w:t xml:space="preserve">. See also </w:t>
      </w:r>
      <w:r w:rsidRPr="006C1B1A">
        <w:rPr>
          <w:rFonts w:ascii="Proxima Nova Lt" w:hAnsi="Proxima Nova Lt"/>
          <w:sz w:val="18"/>
          <w:szCs w:val="18"/>
        </w:rPr>
        <w:t xml:space="preserve">Stats Canada. “More Canadians with disabilities in the workforce, but unmet accommodation needs among barriers to equity”. October 9, 2024, 11:00 a.m. (EDT) </w:t>
      </w:r>
      <w:hyperlink r:id="rId12" w:history="1">
        <w:r w:rsidRPr="006C1B1A">
          <w:rPr>
            <w:rStyle w:val="Hyperlink"/>
            <w:rFonts w:ascii="Proxima Nova Lt" w:hAnsi="Proxima Nova Lt"/>
            <w:sz w:val="18"/>
            <w:szCs w:val="18"/>
          </w:rPr>
          <w:t>https://www.statcan.gc.ca/o1/en/plus/7142-more-canadians-disabilities-workforce-unmet-accommodation-needs-among-barriers-equity</w:t>
        </w:r>
      </w:hyperlink>
      <w:r w:rsidRPr="006C1B1A">
        <w:rPr>
          <w:rStyle w:val="Hyperlink"/>
          <w:rFonts w:ascii="Proxima Nova Lt" w:hAnsi="Proxima Nova Lt"/>
          <w:sz w:val="18"/>
          <w:szCs w:val="18"/>
        </w:rPr>
        <w:t>.</w:t>
      </w:r>
    </w:p>
    <w:p w14:paraId="3826D8EC" w14:textId="77777777" w:rsidR="00415A19" w:rsidRPr="006C1B1A" w:rsidRDefault="00415A19" w:rsidP="00415A19">
      <w:pPr>
        <w:pStyle w:val="FootnoteText"/>
        <w:rPr>
          <w:rFonts w:ascii="Proxima Nova Lt" w:hAnsi="Proxima Nova Lt"/>
          <w:sz w:val="18"/>
          <w:szCs w:val="18"/>
          <w:lang w:val="en-US"/>
        </w:rPr>
      </w:pPr>
    </w:p>
  </w:footnote>
  <w:footnote w:id="10">
    <w:p w14:paraId="455CB7E4" w14:textId="77777777" w:rsidR="00415A19" w:rsidRPr="006C1B1A" w:rsidRDefault="00415A19" w:rsidP="00415A19">
      <w:pPr>
        <w:pStyle w:val="FootnoteText"/>
        <w:rPr>
          <w:rFonts w:ascii="Proxima Nova Lt" w:hAnsi="Proxima Nova Lt"/>
          <w:sz w:val="18"/>
          <w:szCs w:val="18"/>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w:t>
      </w:r>
      <w:r w:rsidRPr="006C1B1A">
        <w:rPr>
          <w:rFonts w:ascii="Proxima Nova Lt" w:hAnsi="Proxima Nova Lt"/>
          <w:sz w:val="18"/>
          <w:szCs w:val="18"/>
          <w:lang w:val="en-US"/>
        </w:rPr>
        <w:t>A demographic, employment and income profile of persons with disabilities aged 15 years and over in Canada, 2022”</w:t>
      </w:r>
      <w:r w:rsidRPr="006C1B1A">
        <w:rPr>
          <w:rFonts w:ascii="Proxima Nova Lt" w:hAnsi="Proxima Nova Lt"/>
          <w:b/>
          <w:bCs/>
          <w:sz w:val="18"/>
          <w:szCs w:val="18"/>
          <w:lang w:val="en-US"/>
        </w:rPr>
        <w:t xml:space="preserve"> </w:t>
      </w:r>
      <w:r w:rsidRPr="006C1B1A">
        <w:rPr>
          <w:rFonts w:ascii="Proxima Nova Lt" w:hAnsi="Proxima Nova Lt"/>
          <w:sz w:val="18"/>
          <w:szCs w:val="18"/>
          <w:lang w:val="en-US"/>
        </w:rPr>
        <w:t>by </w:t>
      </w:r>
      <w:hyperlink r:id="rId13" w:history="1">
        <w:r w:rsidRPr="006C1B1A">
          <w:rPr>
            <w:rStyle w:val="Hyperlink"/>
            <w:rFonts w:ascii="Proxima Nova Lt" w:hAnsi="Proxima Nova Lt"/>
            <w:sz w:val="18"/>
            <w:szCs w:val="18"/>
            <w:lang w:val="en-US"/>
          </w:rPr>
          <w:t>Benoît-Paul Hébert</w:t>
        </w:r>
      </w:hyperlink>
      <w:r w:rsidRPr="006C1B1A">
        <w:rPr>
          <w:rFonts w:ascii="Proxima Nova Lt" w:hAnsi="Proxima Nova Lt"/>
          <w:sz w:val="18"/>
          <w:szCs w:val="18"/>
          <w:lang w:val="en-US"/>
        </w:rPr>
        <w:t>, </w:t>
      </w:r>
      <w:hyperlink r:id="rId14" w:history="1">
        <w:r w:rsidRPr="006C1B1A">
          <w:rPr>
            <w:rStyle w:val="Hyperlink"/>
            <w:rFonts w:ascii="Proxima Nova Lt" w:hAnsi="Proxima Nova Lt"/>
            <w:sz w:val="18"/>
            <w:szCs w:val="18"/>
            <w:lang w:val="en-US"/>
          </w:rPr>
          <w:t>Christina Kevins</w:t>
        </w:r>
      </w:hyperlink>
      <w:r w:rsidRPr="006C1B1A">
        <w:rPr>
          <w:rFonts w:ascii="Proxima Nova Lt" w:hAnsi="Proxima Nova Lt"/>
          <w:sz w:val="18"/>
          <w:szCs w:val="18"/>
          <w:lang w:val="en-US"/>
        </w:rPr>
        <w:t>, </w:t>
      </w:r>
      <w:hyperlink r:id="rId15" w:history="1">
        <w:r w:rsidRPr="006C1B1A">
          <w:rPr>
            <w:rStyle w:val="Hyperlink"/>
            <w:rFonts w:ascii="Proxima Nova Lt" w:hAnsi="Proxima Nova Lt"/>
            <w:sz w:val="18"/>
            <w:szCs w:val="18"/>
            <w:lang w:val="en-US"/>
          </w:rPr>
          <w:t>Amirabbas Mofidi</w:t>
        </w:r>
      </w:hyperlink>
      <w:r w:rsidRPr="006C1B1A">
        <w:rPr>
          <w:rFonts w:ascii="Proxima Nova Lt" w:hAnsi="Proxima Nova Lt"/>
          <w:sz w:val="18"/>
          <w:szCs w:val="18"/>
          <w:lang w:val="en-US"/>
        </w:rPr>
        <w:t>, </w:t>
      </w:r>
      <w:hyperlink r:id="rId16" w:history="1">
        <w:r w:rsidRPr="006C1B1A">
          <w:rPr>
            <w:rStyle w:val="Hyperlink"/>
            <w:rFonts w:ascii="Proxima Nova Lt" w:hAnsi="Proxima Nova Lt"/>
            <w:sz w:val="18"/>
            <w:szCs w:val="18"/>
            <w:lang w:val="en-US"/>
          </w:rPr>
          <w:t>Stuart Morris</w:t>
        </w:r>
      </w:hyperlink>
      <w:r w:rsidRPr="006C1B1A">
        <w:rPr>
          <w:rFonts w:ascii="Proxima Nova Lt" w:hAnsi="Proxima Nova Lt"/>
          <w:sz w:val="18"/>
          <w:szCs w:val="18"/>
          <w:lang w:val="en-US"/>
        </w:rPr>
        <w:t>, </w:t>
      </w:r>
      <w:hyperlink r:id="rId17" w:history="1">
        <w:r w:rsidRPr="006C1B1A">
          <w:rPr>
            <w:rStyle w:val="Hyperlink"/>
            <w:rFonts w:ascii="Proxima Nova Lt" w:hAnsi="Proxima Nova Lt"/>
            <w:sz w:val="18"/>
            <w:szCs w:val="18"/>
            <w:lang w:val="en-US"/>
          </w:rPr>
          <w:t>Diana Simionescu</w:t>
        </w:r>
      </w:hyperlink>
      <w:r w:rsidRPr="006C1B1A">
        <w:rPr>
          <w:rFonts w:ascii="Proxima Nova Lt" w:hAnsi="Proxima Nova Lt"/>
          <w:sz w:val="18"/>
          <w:szCs w:val="18"/>
          <w:lang w:val="en-US"/>
        </w:rPr>
        <w:t>, and </w:t>
      </w:r>
      <w:hyperlink r:id="rId18" w:history="1">
        <w:r w:rsidRPr="006C1B1A">
          <w:rPr>
            <w:rStyle w:val="Hyperlink"/>
            <w:rFonts w:ascii="Proxima Nova Lt" w:hAnsi="Proxima Nova Lt"/>
            <w:sz w:val="18"/>
            <w:szCs w:val="18"/>
            <w:lang w:val="en-US"/>
          </w:rPr>
          <w:t>Madison Thicke</w:t>
        </w:r>
      </w:hyperlink>
      <w:r w:rsidRPr="006C1B1A">
        <w:rPr>
          <w:rFonts w:ascii="Proxima Nova Lt" w:hAnsi="Proxima Nova Lt"/>
          <w:sz w:val="18"/>
          <w:szCs w:val="18"/>
        </w:rPr>
        <w:t xml:space="preserve">. </w:t>
      </w:r>
      <w:r w:rsidRPr="006C1B1A">
        <w:rPr>
          <w:rFonts w:ascii="Proxima Nova Lt" w:hAnsi="Proxima Nova Lt"/>
          <w:sz w:val="18"/>
          <w:szCs w:val="18"/>
          <w:lang w:val="en-US"/>
        </w:rPr>
        <w:t>Release date: May 28, 2024</w:t>
      </w:r>
      <w:r w:rsidRPr="006C1B1A">
        <w:rPr>
          <w:rFonts w:ascii="Proxima Nova Lt" w:hAnsi="Proxima Nova Lt"/>
          <w:b/>
          <w:bCs/>
          <w:sz w:val="18"/>
          <w:szCs w:val="18"/>
          <w:lang w:val="en-US"/>
        </w:rPr>
        <w:t xml:space="preserve">. </w:t>
      </w:r>
      <w:hyperlink r:id="rId19" w:anchor="moreinfo" w:tooltip="More information: A demographic, employment and income profile of persons with disabilities aged 15 years and over in Canada, 2022" w:history="1">
        <w:r w:rsidRPr="006C1B1A">
          <w:rPr>
            <w:rStyle w:val="Hyperlink"/>
            <w:rFonts w:ascii="Proxima Nova Lt" w:hAnsi="Proxima Nova Lt"/>
            <w:sz w:val="18"/>
            <w:szCs w:val="18"/>
            <w:lang w:val="en-US"/>
          </w:rPr>
          <w:t>More information</w:t>
        </w:r>
      </w:hyperlink>
      <w:r w:rsidRPr="006C1B1A">
        <w:rPr>
          <w:rFonts w:ascii="Proxima Nova Lt" w:hAnsi="Proxima Nova Lt"/>
          <w:sz w:val="18"/>
          <w:szCs w:val="18"/>
        </w:rPr>
        <w:t>.</w:t>
      </w:r>
    </w:p>
    <w:p w14:paraId="11077DB9" w14:textId="77777777" w:rsidR="00415A19" w:rsidRPr="00EC2B7C" w:rsidRDefault="00415A19" w:rsidP="00415A19">
      <w:pPr>
        <w:pStyle w:val="FootnoteText"/>
        <w:rPr>
          <w:lang w:val="en-US"/>
        </w:rPr>
      </w:pPr>
    </w:p>
  </w:footnote>
  <w:footnote w:id="11">
    <w:p w14:paraId="676ED827" w14:textId="77777777" w:rsidR="00415A19" w:rsidRPr="006D3F77" w:rsidRDefault="00415A19" w:rsidP="00415A19">
      <w:pPr>
        <w:pStyle w:val="FootnoteText"/>
        <w:rPr>
          <w:lang w:val="en-US"/>
        </w:rPr>
      </w:pPr>
      <w:r>
        <w:rPr>
          <w:rStyle w:val="FootnoteReference"/>
        </w:rPr>
        <w:footnoteRef/>
      </w:r>
      <w:r w:rsidRPr="006D3F77">
        <w:rPr>
          <w:rFonts w:ascii="Proxima Nova Lt" w:hAnsi="Proxima Nova Lt"/>
          <w:sz w:val="18"/>
          <w:szCs w:val="18"/>
        </w:rPr>
        <w:t xml:space="preserve"> </w:t>
      </w:r>
      <w:r w:rsidRPr="00566EC1">
        <w:rPr>
          <w:rFonts w:ascii="Proxima Nova Lt" w:eastAsia="Calibri" w:hAnsi="Proxima Nova Lt" w:cs="Times New Roman"/>
          <w:sz w:val="18"/>
          <w:szCs w:val="18"/>
        </w:rPr>
        <w:t xml:space="preserve">Source: </w:t>
      </w:r>
      <w:hyperlink r:id="rId20" w:history="1">
        <w:r w:rsidRPr="00566EC1">
          <w:rPr>
            <w:rStyle w:val="Hyperlink"/>
            <w:rFonts w:ascii="Proxima Nova Lt" w:hAnsi="Proxima Nova Lt"/>
            <w:sz w:val="18"/>
            <w:szCs w:val="18"/>
          </w:rPr>
          <w:t>https://www.camh.ca/en/camh-news-and-stories/ontario-youth-experiencing-increasing-levels-of-psychological-distress-and-inability-to-cope</w:t>
        </w:r>
      </w:hyperlink>
    </w:p>
  </w:footnote>
  <w:footnote w:id="12">
    <w:p w14:paraId="226747FB" w14:textId="77777777" w:rsidR="00415A19" w:rsidRPr="006C1B1A" w:rsidRDefault="00415A19" w:rsidP="00415A19">
      <w:pPr>
        <w:pStyle w:val="FootnoteText"/>
        <w:rPr>
          <w:rFonts w:ascii="Proxima Nova Lt" w:hAnsi="Proxima Nova Lt"/>
          <w:sz w:val="18"/>
          <w:szCs w:val="18"/>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Statistics Canada. </w:t>
      </w:r>
      <w:r w:rsidRPr="006C1B1A">
        <w:rPr>
          <w:rFonts w:ascii="Proxima Nova Lt" w:hAnsi="Proxima Nova Lt"/>
          <w:sz w:val="18"/>
          <w:szCs w:val="18"/>
          <w:lang w:val="en-US"/>
        </w:rPr>
        <w:t>Discrimination and unfair treatment by gender and province. Release date: 2024-11-19.</w:t>
      </w:r>
    </w:p>
    <w:p w14:paraId="6F412CAA" w14:textId="77777777" w:rsidR="00415A19" w:rsidRPr="006C1B1A" w:rsidRDefault="00415A19" w:rsidP="00415A19">
      <w:pPr>
        <w:pStyle w:val="FootnoteText"/>
        <w:rPr>
          <w:rFonts w:ascii="Proxima Nova Lt" w:hAnsi="Proxima Nova Lt"/>
          <w:sz w:val="18"/>
          <w:szCs w:val="18"/>
        </w:rPr>
      </w:pPr>
      <w:hyperlink r:id="rId21" w:tgtFrame="_blank" w:tooltip="https://www150.statcan.gc.ca/t1/tbl1/en/cv.action?pid=4510010001" w:history="1">
        <w:r w:rsidRPr="006C1B1A">
          <w:rPr>
            <w:rStyle w:val="Hyperlink"/>
            <w:rFonts w:ascii="Proxima Nova Lt" w:hAnsi="Proxima Nova Lt"/>
            <w:sz w:val="18"/>
            <w:szCs w:val="18"/>
          </w:rPr>
          <w:t>https://www150.statcan.gc.ca/t1/tbl1/en/cv.action?pid=4510010001</w:t>
        </w:r>
      </w:hyperlink>
      <w:r w:rsidRPr="006C1B1A">
        <w:rPr>
          <w:rFonts w:ascii="Proxima Nova Lt" w:hAnsi="Proxima Nova Lt"/>
          <w:sz w:val="18"/>
          <w:szCs w:val="18"/>
        </w:rPr>
        <w:t>.</w:t>
      </w:r>
    </w:p>
    <w:p w14:paraId="325B76B6" w14:textId="77777777" w:rsidR="00415A19" w:rsidRPr="006C1B1A" w:rsidRDefault="00415A19" w:rsidP="00415A19">
      <w:pPr>
        <w:pStyle w:val="FootnoteText"/>
        <w:rPr>
          <w:rFonts w:ascii="Proxima Nova Lt" w:hAnsi="Proxima Nova Lt"/>
          <w:sz w:val="18"/>
          <w:szCs w:val="18"/>
          <w:lang w:val="en-US"/>
        </w:rPr>
      </w:pPr>
    </w:p>
  </w:footnote>
  <w:footnote w:id="13">
    <w:p w14:paraId="79E5EED1" w14:textId="77777777" w:rsidR="00415A19" w:rsidRPr="006C1B1A" w:rsidRDefault="00415A19" w:rsidP="00415A19">
      <w:pPr>
        <w:rPr>
          <w:rFonts w:ascii="Proxima Nova Lt" w:eastAsia="Calibri" w:hAnsi="Proxima Nova Lt" w:cs="Times New Roman"/>
          <w:sz w:val="18"/>
          <w:szCs w:val="18"/>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w:t>
      </w:r>
      <w:r w:rsidRPr="006C1B1A">
        <w:rPr>
          <w:rFonts w:ascii="Proxima Nova Lt" w:eastAsia="Calibri" w:hAnsi="Proxima Nova Lt" w:cs="Times New Roman"/>
          <w:sz w:val="18"/>
          <w:szCs w:val="18"/>
        </w:rPr>
        <w:t xml:space="preserve">Source: </w:t>
      </w:r>
      <w:r w:rsidRPr="006C1B1A">
        <w:rPr>
          <w:rFonts w:ascii="Proxima Nova Lt" w:hAnsi="Proxima Nova Lt"/>
          <w:sz w:val="18"/>
          <w:szCs w:val="18"/>
        </w:rPr>
        <w:t>Statistics Canada's </w:t>
      </w:r>
      <w:hyperlink r:id="rId22" w:history="1">
        <w:r w:rsidRPr="006C1B1A">
          <w:rPr>
            <w:rStyle w:val="Hyperlink"/>
            <w:rFonts w:ascii="Proxima Nova Lt" w:hAnsi="Proxima Nova Lt"/>
            <w:sz w:val="18"/>
            <w:szCs w:val="18"/>
          </w:rPr>
          <w:t>Centre for Gender, Diversity and Inclusion Statistics</w:t>
        </w:r>
      </w:hyperlink>
      <w:r w:rsidRPr="006C1B1A">
        <w:rPr>
          <w:rFonts w:ascii="Proxima Nova Lt" w:hAnsi="Proxima Nova Lt"/>
          <w:sz w:val="18"/>
          <w:szCs w:val="18"/>
        </w:rPr>
        <w:t>, in collaboration with the Canadian Centre for Justice and Community Safety Statistics</w:t>
      </w:r>
      <w:r w:rsidRPr="006C1B1A">
        <w:rPr>
          <w:rFonts w:ascii="Proxima Nova Lt" w:eastAsia="Calibri" w:hAnsi="Proxima Nova Lt" w:cs="Times New Roman"/>
          <w:sz w:val="18"/>
          <w:szCs w:val="18"/>
        </w:rPr>
        <w:t xml:space="preserve">. </w:t>
      </w:r>
      <w:hyperlink r:id="rId23" w:history="1">
        <w:r w:rsidRPr="006C1B1A">
          <w:rPr>
            <w:rStyle w:val="Hyperlink"/>
            <w:rFonts w:ascii="Proxima Nova Lt" w:eastAsia="Calibri" w:hAnsi="Proxima Nova Lt" w:cs="Times New Roman"/>
            <w:sz w:val="18"/>
            <w:szCs w:val="18"/>
          </w:rPr>
          <w:t>Gender Results Framework</w:t>
        </w:r>
      </w:hyperlink>
      <w:r w:rsidRPr="006C1B1A">
        <w:rPr>
          <w:rFonts w:ascii="Proxima Nova Lt" w:eastAsia="Calibri" w:hAnsi="Proxima Nova Lt" w:cs="Times New Roman"/>
          <w:sz w:val="18"/>
          <w:szCs w:val="18"/>
        </w:rPr>
        <w:t>: A new data table on workplace harassment. Released: 2024-02-12.</w:t>
      </w:r>
    </w:p>
    <w:p w14:paraId="0507CBCE" w14:textId="77777777" w:rsidR="00415A19" w:rsidRPr="006C1B1A" w:rsidRDefault="00415A19" w:rsidP="00415A19">
      <w:pPr>
        <w:pStyle w:val="FootnoteText"/>
        <w:rPr>
          <w:rFonts w:ascii="Proxima Nova Lt" w:hAnsi="Proxima Nova Lt"/>
          <w:sz w:val="18"/>
          <w:szCs w:val="18"/>
          <w:lang w:val="en-US"/>
        </w:rPr>
      </w:pPr>
    </w:p>
  </w:footnote>
  <w:footnote w:id="14">
    <w:p w14:paraId="17224553" w14:textId="77777777" w:rsidR="00415A19" w:rsidRPr="006C1B1A" w:rsidRDefault="00415A19" w:rsidP="00415A19">
      <w:pPr>
        <w:pStyle w:val="FootnoteText"/>
        <w:rPr>
          <w:rFonts w:ascii="Proxima Nova Lt" w:hAnsi="Proxima Nova Lt"/>
          <w:sz w:val="18"/>
          <w:szCs w:val="18"/>
          <w:lang w:val="en-US"/>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Cited in Ontario Coalition of Rape Crisis Centres report, “</w:t>
      </w:r>
      <w:r w:rsidRPr="006C1B1A">
        <w:rPr>
          <w:rFonts w:ascii="Proxima Nova Lt" w:hAnsi="Proxima Nova Lt"/>
          <w:sz w:val="18"/>
          <w:szCs w:val="18"/>
          <w:lang w:val="en-US"/>
        </w:rPr>
        <w:t xml:space="preserve">Supporting 2SLGBTQQIA+ inclusion and confronting transphobia and homophobia: OCRCC responds”, published Sept 21, 2023, </w:t>
      </w:r>
      <w:hyperlink r:id="rId24" w:anchor="_ftn18" w:history="1">
        <w:r w:rsidRPr="006C1B1A">
          <w:rPr>
            <w:rStyle w:val="Hyperlink"/>
            <w:rFonts w:ascii="Proxima Nova Lt" w:hAnsi="Proxima Nova Lt"/>
            <w:sz w:val="18"/>
            <w:szCs w:val="18"/>
            <w:lang w:val="en-US"/>
          </w:rPr>
          <w:t>https://sexualassaultsupport.ca/supporting-2slgbtqqia-inclusion-and-confronting-transphobia-and-homophobia-ocrcc-responds/#_ftn18</w:t>
        </w:r>
      </w:hyperlink>
    </w:p>
    <w:p w14:paraId="18CA506E" w14:textId="77777777" w:rsidR="00415A19" w:rsidRPr="00084083" w:rsidRDefault="00415A19" w:rsidP="00415A19">
      <w:pPr>
        <w:pStyle w:val="FootnoteText"/>
        <w:rPr>
          <w:lang w:val="en-US"/>
        </w:rPr>
      </w:pPr>
    </w:p>
  </w:footnote>
  <w:footnote w:id="15">
    <w:p w14:paraId="1EDC7252" w14:textId="77777777" w:rsidR="00A7451C" w:rsidRPr="009F1213" w:rsidRDefault="00A7451C" w:rsidP="00A7451C">
      <w:pPr>
        <w:pStyle w:val="FootnoteText"/>
        <w:rPr>
          <w:rFonts w:ascii="Proxima Nova Lt" w:hAnsi="Proxima Nova Lt"/>
          <w:b/>
          <w:bCs/>
          <w:i/>
          <w:iCs/>
          <w:sz w:val="18"/>
          <w:szCs w:val="18"/>
          <w:lang w:val="en-US"/>
        </w:rPr>
      </w:pPr>
      <w:r w:rsidRPr="009F1213">
        <w:rPr>
          <w:rStyle w:val="FootnoteReference"/>
          <w:rFonts w:ascii="Proxima Nova Lt" w:hAnsi="Proxima Nova Lt"/>
          <w:sz w:val="18"/>
          <w:szCs w:val="18"/>
        </w:rPr>
        <w:footnoteRef/>
      </w:r>
      <w:r w:rsidRPr="009F1213">
        <w:rPr>
          <w:rFonts w:ascii="Proxima Nova Lt" w:hAnsi="Proxima Nova Lt"/>
          <w:sz w:val="18"/>
          <w:szCs w:val="18"/>
        </w:rPr>
        <w:t xml:space="preserve"> Province of Ontario. </w:t>
      </w:r>
      <w:r w:rsidRPr="009F1213">
        <w:rPr>
          <w:rFonts w:ascii="Proxima Nova Lt" w:hAnsi="Proxima Nova Lt"/>
          <w:i/>
          <w:iCs/>
          <w:sz w:val="18"/>
          <w:szCs w:val="18"/>
        </w:rPr>
        <w:t>2024 Ontario Economic Outlook and Fiscal Review: Building Ontario for You</w:t>
      </w:r>
      <w:r w:rsidRPr="009F1213">
        <w:rPr>
          <w:rFonts w:ascii="Proxima Nova Lt" w:hAnsi="Proxima Nova Lt"/>
          <w:sz w:val="18"/>
          <w:szCs w:val="18"/>
        </w:rPr>
        <w:t>. “Chapter 2: Economic Performance and Outlook.” Release date: 2024-10-30. https://budget.ontario.ca/2024/fallstatement/chapter-2.html#s-6</w:t>
      </w:r>
    </w:p>
  </w:footnote>
  <w:footnote w:id="16">
    <w:p w14:paraId="76896415" w14:textId="77777777" w:rsidR="00297BD1" w:rsidRPr="009F1213" w:rsidRDefault="00297BD1" w:rsidP="00297BD1">
      <w:pPr>
        <w:pStyle w:val="FootnoteText"/>
        <w:rPr>
          <w:rFonts w:ascii="Proxima Nova Lt" w:hAnsi="Proxima Nova Lt"/>
          <w:sz w:val="18"/>
          <w:szCs w:val="18"/>
        </w:rPr>
      </w:pPr>
      <w:r w:rsidRPr="009F1213">
        <w:rPr>
          <w:rStyle w:val="FootnoteReference"/>
          <w:rFonts w:ascii="Proxima Nova Lt" w:hAnsi="Proxima Nova Lt"/>
          <w:sz w:val="18"/>
          <w:szCs w:val="18"/>
        </w:rPr>
        <w:footnoteRef/>
      </w:r>
      <w:r w:rsidRPr="009F1213">
        <w:rPr>
          <w:rFonts w:ascii="Proxima Nova Lt" w:hAnsi="Proxima Nova Lt"/>
          <w:sz w:val="18"/>
          <w:szCs w:val="18"/>
        </w:rPr>
        <w:t xml:space="preserve"> Statistics Canada. “Labour force characteristics by detailed Indigenous group, three-month moving averages, monthly, unadjusted for seasonality.” Release date: 2024-12-06.  </w:t>
      </w:r>
      <w:hyperlink r:id="rId25" w:history="1">
        <w:r w:rsidRPr="009F1213">
          <w:rPr>
            <w:rStyle w:val="Hyperlink"/>
            <w:rFonts w:ascii="Proxima Nova Lt" w:hAnsi="Proxima Nova Lt"/>
            <w:sz w:val="18"/>
            <w:szCs w:val="18"/>
          </w:rPr>
          <w:t>https://www150.statcan.gc.ca/t1/tbl1/en/cv.action?pid=1410040101</w:t>
        </w:r>
      </w:hyperlink>
    </w:p>
    <w:p w14:paraId="0FD17198" w14:textId="77777777" w:rsidR="00297BD1" w:rsidRPr="009F1213" w:rsidRDefault="00297BD1" w:rsidP="00297BD1">
      <w:pPr>
        <w:pStyle w:val="FootnoteText"/>
        <w:rPr>
          <w:rFonts w:ascii="Proxima Nova Lt" w:hAnsi="Proxima Nova Lt"/>
          <w:sz w:val="18"/>
          <w:szCs w:val="18"/>
          <w:lang w:val="en-US"/>
        </w:rPr>
      </w:pPr>
    </w:p>
  </w:footnote>
  <w:footnote w:id="17">
    <w:p w14:paraId="59B0D14F" w14:textId="77777777" w:rsidR="001153B9" w:rsidRDefault="00297BD1" w:rsidP="001153B9">
      <w:pPr>
        <w:pStyle w:val="FootnoteText"/>
        <w:rPr>
          <w:lang w:val="en-US"/>
        </w:rPr>
      </w:pPr>
      <w:r w:rsidRPr="009F1213">
        <w:rPr>
          <w:rStyle w:val="FootnoteReference"/>
          <w:rFonts w:ascii="Proxima Nova Lt" w:hAnsi="Proxima Nova Lt"/>
          <w:sz w:val="18"/>
          <w:szCs w:val="18"/>
        </w:rPr>
        <w:footnoteRef/>
      </w:r>
      <w:r w:rsidRPr="009F1213">
        <w:rPr>
          <w:rFonts w:ascii="Proxima Nova Lt" w:hAnsi="Proxima Nova Lt"/>
          <w:sz w:val="18"/>
          <w:szCs w:val="18"/>
        </w:rPr>
        <w:t xml:space="preserve"> </w:t>
      </w:r>
      <w:r w:rsidRPr="009F1213">
        <w:rPr>
          <w:rFonts w:ascii="Proxima Nova Lt" w:hAnsi="Proxima Nova Lt"/>
          <w:sz w:val="18"/>
          <w:szCs w:val="18"/>
          <w:lang w:val="en-US"/>
        </w:rPr>
        <w:t xml:space="preserve">Statistics Canada. “Labour force characteristics by sex and detailed age group, monthly, unadjusted for seasonality (x 1,000).” Release date: 2024-12-06. </w:t>
      </w:r>
      <w:hyperlink r:id="rId26" w:history="1">
        <w:r w:rsidRPr="009F1213">
          <w:rPr>
            <w:rStyle w:val="Hyperlink"/>
            <w:rFonts w:ascii="Proxima Nova Lt" w:hAnsi="Proxima Nova Lt"/>
            <w:sz w:val="18"/>
            <w:szCs w:val="18"/>
            <w:lang w:val="en-US"/>
          </w:rPr>
          <w:t>https://www150.statcan.gc.ca/t1/tbl1/en/cv.action?pid=1410001701</w:t>
        </w:r>
      </w:hyperlink>
    </w:p>
    <w:p w14:paraId="14EBD603" w14:textId="38B79365" w:rsidR="00297BD1" w:rsidRPr="00E4580E" w:rsidRDefault="00297BD1" w:rsidP="00297BD1">
      <w:pPr>
        <w:pStyle w:val="FootnoteText"/>
        <w:rPr>
          <w:lang w:val="en-US"/>
        </w:rPr>
      </w:pPr>
    </w:p>
  </w:footnote>
  <w:footnote w:id="18">
    <w:p w14:paraId="367DF859" w14:textId="77777777" w:rsidR="00297BD1" w:rsidRPr="009F1213" w:rsidRDefault="00297BD1" w:rsidP="00297BD1">
      <w:pPr>
        <w:pStyle w:val="FootnoteText"/>
        <w:rPr>
          <w:rFonts w:ascii="Proxima Nova Lt" w:hAnsi="Proxima Nova Lt"/>
          <w:sz w:val="18"/>
          <w:szCs w:val="18"/>
          <w:lang w:val="en-US"/>
        </w:rPr>
      </w:pPr>
      <w:r w:rsidRPr="009F1213">
        <w:rPr>
          <w:rStyle w:val="FootnoteReference"/>
          <w:rFonts w:ascii="Proxima Nova Lt" w:hAnsi="Proxima Nova Lt"/>
          <w:sz w:val="18"/>
          <w:szCs w:val="18"/>
        </w:rPr>
        <w:footnoteRef/>
      </w:r>
      <w:r w:rsidRPr="009F1213">
        <w:rPr>
          <w:rFonts w:ascii="Proxima Nova Lt" w:hAnsi="Proxima Nova Lt"/>
          <w:sz w:val="18"/>
          <w:szCs w:val="18"/>
        </w:rPr>
        <w:t xml:space="preserve"> </w:t>
      </w:r>
      <w:r w:rsidRPr="009F1213">
        <w:rPr>
          <w:rFonts w:ascii="Proxima Nova Lt" w:hAnsi="Proxima Nova Lt"/>
          <w:sz w:val="18"/>
          <w:szCs w:val="18"/>
          <w:lang w:val="en-US"/>
        </w:rPr>
        <w:t>Statistics Canada. “Mean age of mother at time of delivery (live births).” Release date: 2024-09-25. https://www150.statcan.gc.ca/t1/tbl1/en/tv.action?pid=1310041701</w:t>
      </w:r>
      <w:r>
        <w:rPr>
          <w:rFonts w:ascii="Proxima Nova Lt" w:hAnsi="Proxima Nova Lt"/>
          <w:sz w:val="18"/>
          <w:szCs w:val="18"/>
          <w:lang w:val="en-US"/>
        </w:rPr>
        <w:t>.</w:t>
      </w:r>
    </w:p>
  </w:footnote>
  <w:footnote w:id="19">
    <w:p w14:paraId="3DF5EB4A" w14:textId="42AA6EB4" w:rsidR="00234612" w:rsidRPr="006C1B1A" w:rsidRDefault="00781ECE" w:rsidP="00084083">
      <w:pPr>
        <w:rPr>
          <w:rFonts w:ascii="Proxima Nova Lt" w:hAnsi="Proxima Nova Lt"/>
          <w:sz w:val="18"/>
          <w:szCs w:val="18"/>
        </w:rPr>
      </w:pPr>
      <w:r w:rsidRPr="006C1B1A">
        <w:rPr>
          <w:rStyle w:val="FootnoteReference"/>
          <w:rFonts w:ascii="Proxima Nova Lt" w:hAnsi="Proxima Nova Lt"/>
          <w:sz w:val="18"/>
          <w:szCs w:val="18"/>
        </w:rPr>
        <w:footnoteRef/>
      </w:r>
      <w:r w:rsidRPr="006C1B1A">
        <w:rPr>
          <w:rFonts w:ascii="Proxima Nova Lt" w:hAnsi="Proxima Nova Lt"/>
          <w:sz w:val="18"/>
          <w:szCs w:val="18"/>
        </w:rPr>
        <w:t xml:space="preserve"> Baldwin, J.  (2017, January 25). Culture, Prejudice, Racism, and Discrimination. Oxford Research Encyclopedia of Communication. Retrieved 1 Dec. 2024, from </w:t>
      </w:r>
      <w:hyperlink r:id="rId27" w:history="1">
        <w:r w:rsidRPr="006C1B1A">
          <w:rPr>
            <w:rStyle w:val="Hyperlink"/>
            <w:rFonts w:ascii="Proxima Nova Lt" w:hAnsi="Proxima Nova Lt"/>
            <w:sz w:val="18"/>
            <w:szCs w:val="18"/>
          </w:rPr>
          <w:t>https://oxfordre.com/communication/view/10.1093/acrefore/9780190228613.001.0001/acrefore-9780190228613-e-164</w:t>
        </w:r>
      </w:hyperlink>
      <w:r w:rsidRPr="006C1B1A">
        <w:rPr>
          <w:rFonts w:ascii="Proxima Nova Lt" w:hAnsi="Proxima Nova Lt"/>
          <w:sz w:val="18"/>
          <w:szCs w:val="18"/>
        </w:rPr>
        <w:t>.</w:t>
      </w:r>
    </w:p>
    <w:p w14:paraId="53BA3E0E" w14:textId="284B3A1D" w:rsidR="00781ECE" w:rsidRPr="006A70D0" w:rsidRDefault="00781ECE" w:rsidP="006A70D0">
      <w:pPr>
        <w:rPr>
          <w:rFonts w:ascii="Proxima Nova Lt" w:hAnsi="Proxima Nova Lt"/>
          <w:sz w:val="18"/>
        </w:rPr>
      </w:pPr>
      <w:r>
        <w:rPr>
          <w:rFonts w:ascii="Proxima Nova Lt" w:hAnsi="Proxima Nova Lt"/>
          <w:sz w:val="18"/>
          <w:szCs w:val="18"/>
        </w:rPr>
        <w:t xml:space="preserve"> </w:t>
      </w:r>
      <w:r w:rsidRPr="00081568">
        <w:rPr>
          <w:rFonts w:ascii="Proxima Nova Lt" w:hAnsi="Proxima Nova Lt"/>
          <w:sz w:val="18"/>
          <w:szCs w:val="18"/>
        </w:rPr>
        <w:t xml:space="preserve">Leading hate scholar, Dr. Barbara Perry, defines hate crimes and incidents related to hate broadly </w:t>
      </w:r>
      <w:r w:rsidR="004640D2" w:rsidRPr="00081568">
        <w:rPr>
          <w:rFonts w:ascii="Proxima Nova Lt" w:hAnsi="Proxima Nova Lt"/>
          <w:sz w:val="18"/>
          <w:szCs w:val="18"/>
        </w:rPr>
        <w:t>as “</w:t>
      </w:r>
      <w:r w:rsidRPr="00081568">
        <w:rPr>
          <w:rFonts w:ascii="Proxima Nova Lt" w:hAnsi="Proxima Nova Lt"/>
          <w:sz w:val="18"/>
          <w:szCs w:val="18"/>
        </w:rPr>
        <w:t>acts of violence and intimidation usually directed toward already stigmatized and marginalized groups” that are connected to “mechanism[s] of power, intended to reaffirm the precarious hierarchies that characterize a given social order” (Perry, 2001)</w:t>
      </w:r>
      <w:r w:rsidR="00A86C39">
        <w:rPr>
          <w:rFonts w:ascii="Proxima Nova Lt" w:hAnsi="Proxima Nova Lt"/>
          <w:sz w:val="18"/>
          <w:szCs w:val="18"/>
        </w:rPr>
        <w:t>.</w:t>
      </w:r>
    </w:p>
  </w:footnote>
  <w:footnote w:id="20">
    <w:p w14:paraId="43152F7B" w14:textId="77777777" w:rsidR="00D77400" w:rsidRPr="00910462" w:rsidRDefault="00D77400" w:rsidP="00D77400">
      <w:pPr>
        <w:spacing w:after="0" w:line="240" w:lineRule="auto"/>
        <w:rPr>
          <w:rFonts w:ascii="Proxima Nova Lt" w:hAnsi="Proxima Nova Lt"/>
          <w:color w:val="0563C1" w:themeColor="hyperlink"/>
          <w:sz w:val="18"/>
          <w:szCs w:val="18"/>
          <w:u w:val="single"/>
        </w:rPr>
      </w:pPr>
      <w:r>
        <w:rPr>
          <w:rStyle w:val="FootnoteReference"/>
        </w:rPr>
        <w:footnoteRef/>
      </w:r>
      <w:r>
        <w:t xml:space="preserve"> </w:t>
      </w:r>
      <w:r w:rsidRPr="00910462">
        <w:rPr>
          <w:rFonts w:ascii="Proxima Nova Lt" w:hAnsi="Proxima Nova Lt"/>
          <w:sz w:val="18"/>
          <w:szCs w:val="18"/>
          <w:lang w:val="en-US"/>
        </w:rPr>
        <w:t>See for instance Ontario’s October 21, 2024 announcement that it</w:t>
      </w:r>
      <w:r w:rsidRPr="00910462">
        <w:rPr>
          <w:rFonts w:ascii="Proxima Nova Lt" w:hAnsi="Proxima Nova Lt"/>
          <w:sz w:val="18"/>
          <w:szCs w:val="18"/>
        </w:rPr>
        <w:t xml:space="preserve"> is investing $12.75 million this year to help address the rise of hate incidents and keep communities safe across the province</w:t>
      </w:r>
      <w:r w:rsidRPr="00910462">
        <w:rPr>
          <w:rFonts w:ascii="Proxima Nova Lt" w:hAnsi="Proxima Nova Lt"/>
          <w:sz w:val="18"/>
          <w:szCs w:val="18"/>
          <w:lang w:val="en-US"/>
        </w:rPr>
        <w:t xml:space="preserve"> (</w:t>
      </w:r>
      <w:hyperlink r:id="rId28" w:history="1">
        <w:r w:rsidRPr="00910462">
          <w:rPr>
            <w:rStyle w:val="Hyperlink"/>
            <w:rFonts w:ascii="Proxima Nova Lt" w:hAnsi="Proxima Nova Lt"/>
            <w:sz w:val="18"/>
            <w:szCs w:val="18"/>
          </w:rPr>
          <w:t>https://news.ontario.ca/en/release/1005213/ontario-strengthening-supports-to-combat-hate-and-create-safer-communities</w:t>
        </w:r>
      </w:hyperlink>
      <w:r w:rsidRPr="00910462">
        <w:rPr>
          <w:rStyle w:val="Hyperlink"/>
          <w:rFonts w:ascii="Proxima Nova Lt" w:hAnsi="Proxima Nova Lt"/>
          <w:sz w:val="18"/>
          <w:szCs w:val="18"/>
        </w:rPr>
        <w:t>).</w:t>
      </w:r>
      <w:r w:rsidRPr="00910462">
        <w:rPr>
          <w:rFonts w:ascii="Proxima Nova Lt" w:hAnsi="Proxima Nova Lt"/>
          <w:sz w:val="18"/>
          <w:szCs w:val="18"/>
          <w:lang w:val="en-US"/>
        </w:rPr>
        <w:t xml:space="preserve"> This Anti-Hate Security Prevention Grant program follows upon the Province’s announcement in early December 2023 that it is </w:t>
      </w:r>
      <w:r w:rsidRPr="00910462">
        <w:rPr>
          <w:rFonts w:ascii="Proxima Nova Lt" w:hAnsi="Proxima Nova Lt"/>
          <w:sz w:val="18"/>
          <w:szCs w:val="18"/>
        </w:rPr>
        <w:t>invest</w:t>
      </w:r>
      <w:r>
        <w:rPr>
          <w:rFonts w:ascii="Proxima Nova Lt" w:hAnsi="Proxima Nova Lt"/>
          <w:sz w:val="18"/>
          <w:szCs w:val="18"/>
        </w:rPr>
        <w:t>ing</w:t>
      </w:r>
      <w:r w:rsidRPr="00910462">
        <w:rPr>
          <w:rFonts w:ascii="Proxima Nova Lt" w:hAnsi="Proxima Nova Lt"/>
          <w:sz w:val="18"/>
          <w:szCs w:val="18"/>
        </w:rPr>
        <w:t xml:space="preserve"> an extra $20.5 million in the province's anti-hate security and prevention grant - with the additional funding primarily earmarked for Muslim and Jewish communities. "The rise in anti-Semitic, Islamophobic, and other acts of hate we have seen in recent weeks is completely unacceptable and has no place in Ontario," Michael Ford, Ontario's Minister of Citizenship and Multiculturalism, said in a release (“As hate crimes rise, provinces fund programs to stem the tide”. (2024). </w:t>
      </w:r>
      <w:r w:rsidRPr="00910462">
        <w:rPr>
          <w:rFonts w:ascii="Proxima Nova Lt" w:hAnsi="Proxima Nova Lt"/>
          <w:i/>
          <w:iCs/>
          <w:sz w:val="18"/>
          <w:szCs w:val="18"/>
        </w:rPr>
        <w:t>Municipal World, 134</w:t>
      </w:r>
      <w:r w:rsidRPr="00910462">
        <w:rPr>
          <w:rFonts w:ascii="Proxima Nova Lt" w:hAnsi="Proxima Nova Lt"/>
          <w:sz w:val="18"/>
          <w:szCs w:val="18"/>
        </w:rPr>
        <w:t xml:space="preserve">(2), 10-12). </w:t>
      </w:r>
    </w:p>
    <w:p w14:paraId="1ECB63B1" w14:textId="77777777" w:rsidR="00D77400" w:rsidRPr="00084083" w:rsidRDefault="00D77400" w:rsidP="00D77400">
      <w:pPr>
        <w:pStyle w:val="FootnoteText"/>
        <w:rPr>
          <w:lang w:val="en-US"/>
        </w:rPr>
      </w:pPr>
    </w:p>
  </w:footnote>
  <w:footnote w:id="21">
    <w:p w14:paraId="2EB7BD4D" w14:textId="77777777" w:rsidR="00EB2D62" w:rsidRPr="005A382D" w:rsidRDefault="00EB2D62" w:rsidP="00EB2D62">
      <w:pPr>
        <w:pStyle w:val="FootnoteText"/>
        <w:rPr>
          <w:lang w:val="en-US"/>
        </w:rPr>
      </w:pPr>
      <w:r w:rsidRPr="005A382D">
        <w:rPr>
          <w:rStyle w:val="FootnoteReference"/>
          <w:rFonts w:ascii="Proxima Nova Lt" w:hAnsi="Proxima Nova Lt"/>
          <w:sz w:val="18"/>
          <w:szCs w:val="18"/>
        </w:rPr>
        <w:footnoteRef/>
      </w:r>
      <w:r w:rsidRPr="005A382D">
        <w:rPr>
          <w:rFonts w:ascii="Proxima Nova Lt" w:hAnsi="Proxima Nova Lt"/>
          <w:sz w:val="18"/>
          <w:szCs w:val="18"/>
        </w:rPr>
        <w:t xml:space="preserve"> Statistics Canada. “Police-reported hate crime, by type of motivation, selected regions and Canada (selected police services).” Release date: 2024-07-25. </w:t>
      </w:r>
      <w:hyperlink r:id="rId29" w:tgtFrame="_blank" w:tooltip="https://www150.statcan.gc.ca/t1/tbl1/en/cv.action?pid=3510006601" w:history="1">
        <w:r w:rsidRPr="005A382D">
          <w:rPr>
            <w:rStyle w:val="Hyperlink"/>
            <w:rFonts w:ascii="Proxima Nova Lt" w:hAnsi="Proxima Nova Lt"/>
            <w:sz w:val="18"/>
            <w:szCs w:val="18"/>
          </w:rPr>
          <w:t>https://www150.statcan.gc.ca/t1/tbl1/en/cv.action?pid=3510006601</w:t>
        </w:r>
      </w:hyperlink>
      <w:r w:rsidRPr="005A382D">
        <w:rPr>
          <w:rFonts w:ascii="Proxima Nova Lt" w:hAnsi="Proxima Nova Lt"/>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43A"/>
    <w:multiLevelType w:val="hybridMultilevel"/>
    <w:tmpl w:val="C6D0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057AE"/>
    <w:multiLevelType w:val="hybridMultilevel"/>
    <w:tmpl w:val="E592A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D44F14"/>
    <w:multiLevelType w:val="hybridMultilevel"/>
    <w:tmpl w:val="F8545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56B75"/>
    <w:multiLevelType w:val="hybridMultilevel"/>
    <w:tmpl w:val="5038F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86437"/>
    <w:multiLevelType w:val="hybridMultilevel"/>
    <w:tmpl w:val="E1F893BC"/>
    <w:lvl w:ilvl="0" w:tplc="3EE6859A">
      <w:start w:val="1"/>
      <w:numFmt w:val="decimal"/>
      <w:lvlText w:val="%1."/>
      <w:lvlJc w:val="left"/>
      <w:pPr>
        <w:tabs>
          <w:tab w:val="num" w:pos="720"/>
        </w:tabs>
        <w:ind w:left="720" w:hanging="360"/>
      </w:pPr>
    </w:lvl>
    <w:lvl w:ilvl="1" w:tplc="FEC203F2" w:tentative="1">
      <w:start w:val="1"/>
      <w:numFmt w:val="decimal"/>
      <w:lvlText w:val="%2."/>
      <w:lvlJc w:val="left"/>
      <w:pPr>
        <w:tabs>
          <w:tab w:val="num" w:pos="1440"/>
        </w:tabs>
        <w:ind w:left="1440" w:hanging="360"/>
      </w:pPr>
    </w:lvl>
    <w:lvl w:ilvl="2" w:tplc="AB6E322E" w:tentative="1">
      <w:start w:val="1"/>
      <w:numFmt w:val="decimal"/>
      <w:lvlText w:val="%3."/>
      <w:lvlJc w:val="left"/>
      <w:pPr>
        <w:tabs>
          <w:tab w:val="num" w:pos="2160"/>
        </w:tabs>
        <w:ind w:left="2160" w:hanging="360"/>
      </w:pPr>
    </w:lvl>
    <w:lvl w:ilvl="3" w:tplc="85186F22" w:tentative="1">
      <w:start w:val="1"/>
      <w:numFmt w:val="decimal"/>
      <w:lvlText w:val="%4."/>
      <w:lvlJc w:val="left"/>
      <w:pPr>
        <w:tabs>
          <w:tab w:val="num" w:pos="2880"/>
        </w:tabs>
        <w:ind w:left="2880" w:hanging="360"/>
      </w:pPr>
    </w:lvl>
    <w:lvl w:ilvl="4" w:tplc="D83C24CE" w:tentative="1">
      <w:start w:val="1"/>
      <w:numFmt w:val="decimal"/>
      <w:lvlText w:val="%5."/>
      <w:lvlJc w:val="left"/>
      <w:pPr>
        <w:tabs>
          <w:tab w:val="num" w:pos="3600"/>
        </w:tabs>
        <w:ind w:left="3600" w:hanging="360"/>
      </w:pPr>
    </w:lvl>
    <w:lvl w:ilvl="5" w:tplc="42EE1602" w:tentative="1">
      <w:start w:val="1"/>
      <w:numFmt w:val="decimal"/>
      <w:lvlText w:val="%6."/>
      <w:lvlJc w:val="left"/>
      <w:pPr>
        <w:tabs>
          <w:tab w:val="num" w:pos="4320"/>
        </w:tabs>
        <w:ind w:left="4320" w:hanging="360"/>
      </w:pPr>
    </w:lvl>
    <w:lvl w:ilvl="6" w:tplc="B1DCB75A" w:tentative="1">
      <w:start w:val="1"/>
      <w:numFmt w:val="decimal"/>
      <w:lvlText w:val="%7."/>
      <w:lvlJc w:val="left"/>
      <w:pPr>
        <w:tabs>
          <w:tab w:val="num" w:pos="5040"/>
        </w:tabs>
        <w:ind w:left="5040" w:hanging="360"/>
      </w:pPr>
    </w:lvl>
    <w:lvl w:ilvl="7" w:tplc="99E44FB6" w:tentative="1">
      <w:start w:val="1"/>
      <w:numFmt w:val="decimal"/>
      <w:lvlText w:val="%8."/>
      <w:lvlJc w:val="left"/>
      <w:pPr>
        <w:tabs>
          <w:tab w:val="num" w:pos="5760"/>
        </w:tabs>
        <w:ind w:left="5760" w:hanging="360"/>
      </w:pPr>
    </w:lvl>
    <w:lvl w:ilvl="8" w:tplc="79C85756" w:tentative="1">
      <w:start w:val="1"/>
      <w:numFmt w:val="decimal"/>
      <w:lvlText w:val="%9."/>
      <w:lvlJc w:val="left"/>
      <w:pPr>
        <w:tabs>
          <w:tab w:val="num" w:pos="6480"/>
        </w:tabs>
        <w:ind w:left="6480" w:hanging="360"/>
      </w:pPr>
    </w:lvl>
  </w:abstractNum>
  <w:abstractNum w:abstractNumId="5" w15:restartNumberingAfterBreak="0">
    <w:nsid w:val="0F031AC9"/>
    <w:multiLevelType w:val="hybridMultilevel"/>
    <w:tmpl w:val="A6348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25312"/>
    <w:multiLevelType w:val="hybridMultilevel"/>
    <w:tmpl w:val="2056C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AA0E7B"/>
    <w:multiLevelType w:val="hybridMultilevel"/>
    <w:tmpl w:val="54CC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55B1"/>
    <w:multiLevelType w:val="hybridMultilevel"/>
    <w:tmpl w:val="1EDC339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104F63"/>
    <w:multiLevelType w:val="hybridMultilevel"/>
    <w:tmpl w:val="E592A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BC7305"/>
    <w:multiLevelType w:val="hybridMultilevel"/>
    <w:tmpl w:val="E592AA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D51C8F"/>
    <w:multiLevelType w:val="hybridMultilevel"/>
    <w:tmpl w:val="CCA2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C14C0D"/>
    <w:multiLevelType w:val="hybridMultilevel"/>
    <w:tmpl w:val="13445A26"/>
    <w:lvl w:ilvl="0" w:tplc="FFFFFFFF">
      <w:start w:val="1"/>
      <w:numFmt w:val="decimal"/>
      <w:lvlText w:val="%1."/>
      <w:lvlJc w:val="left"/>
      <w:pPr>
        <w:ind w:left="836" w:hanging="360"/>
      </w:pPr>
      <w:rPr>
        <w:rFonts w:ascii="Arial" w:eastAsia="Arial" w:hAnsi="Arial" w:cs="Arial" w:hint="default"/>
        <w:b w:val="0"/>
        <w:bCs w:val="0"/>
        <w:i w:val="0"/>
        <w:iCs w:val="0"/>
        <w:spacing w:val="-1"/>
        <w:w w:val="100"/>
        <w:sz w:val="24"/>
        <w:szCs w:val="24"/>
        <w:lang w:val="en-US" w:eastAsia="en-US" w:bidi="ar-SA"/>
      </w:rPr>
    </w:lvl>
    <w:lvl w:ilvl="1" w:tplc="FFFFFFFF">
      <w:start w:val="1"/>
      <w:numFmt w:val="lowerLetter"/>
      <w:lvlText w:val="%2)"/>
      <w:lvlJc w:val="left"/>
      <w:pPr>
        <w:ind w:left="1556" w:hanging="360"/>
      </w:pPr>
      <w:rPr>
        <w:rFonts w:ascii="Arial" w:eastAsia="Arial" w:hAnsi="Arial" w:cs="Arial" w:hint="default"/>
        <w:b w:val="0"/>
        <w:bCs w:val="0"/>
        <w:i w:val="0"/>
        <w:iCs w:val="0"/>
        <w:spacing w:val="-1"/>
        <w:w w:val="100"/>
        <w:sz w:val="24"/>
        <w:szCs w:val="24"/>
        <w:lang w:val="en-US" w:eastAsia="en-US" w:bidi="ar-SA"/>
      </w:rPr>
    </w:lvl>
    <w:lvl w:ilvl="2" w:tplc="FFFFFFFF">
      <w:numFmt w:val="bullet"/>
      <w:lvlText w:val="•"/>
      <w:lvlJc w:val="left"/>
      <w:pPr>
        <w:ind w:left="2457" w:hanging="360"/>
      </w:pPr>
      <w:rPr>
        <w:rFonts w:hint="default"/>
        <w:lang w:val="en-US" w:eastAsia="en-US" w:bidi="ar-SA"/>
      </w:rPr>
    </w:lvl>
    <w:lvl w:ilvl="3" w:tplc="FFFFFFFF">
      <w:numFmt w:val="bullet"/>
      <w:lvlText w:val="•"/>
      <w:lvlJc w:val="left"/>
      <w:pPr>
        <w:ind w:left="3355" w:hanging="360"/>
      </w:pPr>
      <w:rPr>
        <w:rFonts w:hint="default"/>
        <w:lang w:val="en-US" w:eastAsia="en-US" w:bidi="ar-SA"/>
      </w:rPr>
    </w:lvl>
    <w:lvl w:ilvl="4" w:tplc="FFFFFFFF">
      <w:numFmt w:val="bullet"/>
      <w:lvlText w:val="•"/>
      <w:lvlJc w:val="left"/>
      <w:pPr>
        <w:ind w:left="4253" w:hanging="360"/>
      </w:pPr>
      <w:rPr>
        <w:rFonts w:hint="default"/>
        <w:lang w:val="en-US" w:eastAsia="en-US" w:bidi="ar-SA"/>
      </w:rPr>
    </w:lvl>
    <w:lvl w:ilvl="5" w:tplc="FFFFFFFF">
      <w:numFmt w:val="bullet"/>
      <w:lvlText w:val="•"/>
      <w:lvlJc w:val="left"/>
      <w:pPr>
        <w:ind w:left="5151" w:hanging="360"/>
      </w:pPr>
      <w:rPr>
        <w:rFonts w:hint="default"/>
        <w:lang w:val="en-US" w:eastAsia="en-US" w:bidi="ar-SA"/>
      </w:rPr>
    </w:lvl>
    <w:lvl w:ilvl="6" w:tplc="FFFFFFFF">
      <w:numFmt w:val="bullet"/>
      <w:lvlText w:val="•"/>
      <w:lvlJc w:val="left"/>
      <w:pPr>
        <w:ind w:left="6048" w:hanging="360"/>
      </w:pPr>
      <w:rPr>
        <w:rFonts w:hint="default"/>
        <w:lang w:val="en-US" w:eastAsia="en-US" w:bidi="ar-SA"/>
      </w:rPr>
    </w:lvl>
    <w:lvl w:ilvl="7" w:tplc="FFFFFFFF">
      <w:numFmt w:val="bullet"/>
      <w:lvlText w:val="•"/>
      <w:lvlJc w:val="left"/>
      <w:pPr>
        <w:ind w:left="6946" w:hanging="360"/>
      </w:pPr>
      <w:rPr>
        <w:rFonts w:hint="default"/>
        <w:lang w:val="en-US" w:eastAsia="en-US" w:bidi="ar-SA"/>
      </w:rPr>
    </w:lvl>
    <w:lvl w:ilvl="8" w:tplc="FFFFFFFF">
      <w:numFmt w:val="bullet"/>
      <w:lvlText w:val="•"/>
      <w:lvlJc w:val="left"/>
      <w:pPr>
        <w:ind w:left="7844" w:hanging="360"/>
      </w:pPr>
      <w:rPr>
        <w:rFonts w:hint="default"/>
        <w:lang w:val="en-US" w:eastAsia="en-US" w:bidi="ar-SA"/>
      </w:rPr>
    </w:lvl>
  </w:abstractNum>
  <w:abstractNum w:abstractNumId="13" w15:restartNumberingAfterBreak="0">
    <w:nsid w:val="29B700AB"/>
    <w:multiLevelType w:val="hybridMultilevel"/>
    <w:tmpl w:val="D400BC2A"/>
    <w:lvl w:ilvl="0" w:tplc="5002C518">
      <w:start w:val="2026"/>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8623B3"/>
    <w:multiLevelType w:val="hybridMultilevel"/>
    <w:tmpl w:val="9500906A"/>
    <w:lvl w:ilvl="0" w:tplc="A09C2C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667C6"/>
    <w:multiLevelType w:val="multilevel"/>
    <w:tmpl w:val="CA4A078A"/>
    <w:lvl w:ilvl="0">
      <w:start w:val="9"/>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12B0255"/>
    <w:multiLevelType w:val="multilevel"/>
    <w:tmpl w:val="BBD46078"/>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Proxima Nova Lt" w:hAnsi="Proxima Nova Lt" w:hint="default"/>
        <w:color w:val="2C556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3573F03"/>
    <w:multiLevelType w:val="hybridMultilevel"/>
    <w:tmpl w:val="E592AA1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3A57144"/>
    <w:multiLevelType w:val="hybridMultilevel"/>
    <w:tmpl w:val="3708C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3F5D99"/>
    <w:multiLevelType w:val="hybridMultilevel"/>
    <w:tmpl w:val="E19A5AB4"/>
    <w:lvl w:ilvl="0" w:tplc="1F3C8E1C">
      <w:start w:val="7"/>
      <w:numFmt w:val="decimal"/>
      <w:lvlText w:val="%1."/>
      <w:lvlJc w:val="left"/>
      <w:pPr>
        <w:ind w:left="836" w:hanging="360"/>
      </w:pPr>
      <w:rPr>
        <w:rFonts w:ascii="Arial" w:eastAsia="Arial" w:hAnsi="Arial" w:cs="Arial" w:hint="default"/>
        <w:b w:val="0"/>
        <w:bCs w:val="0"/>
        <w:i w:val="0"/>
        <w:iCs w:val="0"/>
        <w:spacing w:val="-1"/>
        <w:w w:val="100"/>
        <w:sz w:val="24"/>
        <w:szCs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386A6C02"/>
    <w:multiLevelType w:val="hybridMultilevel"/>
    <w:tmpl w:val="73C234C2"/>
    <w:lvl w:ilvl="0" w:tplc="A09C2CAA">
      <w:start w:val="1"/>
      <w:numFmt w:val="bullet"/>
      <w:lvlText w:val="·"/>
      <w:lvlJc w:val="left"/>
      <w:pPr>
        <w:ind w:left="720" w:hanging="360"/>
      </w:pPr>
      <w:rPr>
        <w:rFonts w:ascii="Symbol" w:hAnsi="Symbol" w:hint="default"/>
      </w:rPr>
    </w:lvl>
    <w:lvl w:ilvl="1" w:tplc="051C55F2">
      <w:start w:val="1"/>
      <w:numFmt w:val="bullet"/>
      <w:lvlText w:val="o"/>
      <w:lvlJc w:val="left"/>
      <w:pPr>
        <w:ind w:left="1440" w:hanging="360"/>
      </w:pPr>
      <w:rPr>
        <w:rFonts w:ascii="Courier New" w:hAnsi="Courier New" w:cs="Times New Roman" w:hint="default"/>
      </w:rPr>
    </w:lvl>
    <w:lvl w:ilvl="2" w:tplc="A462CAFC">
      <w:start w:val="1"/>
      <w:numFmt w:val="bullet"/>
      <w:lvlText w:val=""/>
      <w:lvlJc w:val="left"/>
      <w:pPr>
        <w:ind w:left="2160" w:hanging="360"/>
      </w:pPr>
      <w:rPr>
        <w:rFonts w:ascii="Wingdings" w:hAnsi="Wingdings" w:hint="default"/>
      </w:rPr>
    </w:lvl>
    <w:lvl w:ilvl="3" w:tplc="B5F4E3E0">
      <w:start w:val="1"/>
      <w:numFmt w:val="bullet"/>
      <w:lvlText w:val=""/>
      <w:lvlJc w:val="left"/>
      <w:pPr>
        <w:ind w:left="2880" w:hanging="360"/>
      </w:pPr>
      <w:rPr>
        <w:rFonts w:ascii="Symbol" w:hAnsi="Symbol" w:hint="default"/>
      </w:rPr>
    </w:lvl>
    <w:lvl w:ilvl="4" w:tplc="C58404FC">
      <w:start w:val="1"/>
      <w:numFmt w:val="bullet"/>
      <w:lvlText w:val="o"/>
      <w:lvlJc w:val="left"/>
      <w:pPr>
        <w:ind w:left="3600" w:hanging="360"/>
      </w:pPr>
      <w:rPr>
        <w:rFonts w:ascii="Courier New" w:hAnsi="Courier New" w:cs="Times New Roman" w:hint="default"/>
      </w:rPr>
    </w:lvl>
    <w:lvl w:ilvl="5" w:tplc="B13E3C52">
      <w:start w:val="1"/>
      <w:numFmt w:val="bullet"/>
      <w:lvlText w:val=""/>
      <w:lvlJc w:val="left"/>
      <w:pPr>
        <w:ind w:left="4320" w:hanging="360"/>
      </w:pPr>
      <w:rPr>
        <w:rFonts w:ascii="Wingdings" w:hAnsi="Wingdings" w:hint="default"/>
      </w:rPr>
    </w:lvl>
    <w:lvl w:ilvl="6" w:tplc="80885BDA">
      <w:start w:val="1"/>
      <w:numFmt w:val="bullet"/>
      <w:lvlText w:val=""/>
      <w:lvlJc w:val="left"/>
      <w:pPr>
        <w:ind w:left="5040" w:hanging="360"/>
      </w:pPr>
      <w:rPr>
        <w:rFonts w:ascii="Symbol" w:hAnsi="Symbol" w:hint="default"/>
      </w:rPr>
    </w:lvl>
    <w:lvl w:ilvl="7" w:tplc="1BF26F4A">
      <w:start w:val="1"/>
      <w:numFmt w:val="bullet"/>
      <w:lvlText w:val="o"/>
      <w:lvlJc w:val="left"/>
      <w:pPr>
        <w:ind w:left="5760" w:hanging="360"/>
      </w:pPr>
      <w:rPr>
        <w:rFonts w:ascii="Courier New" w:hAnsi="Courier New" w:cs="Times New Roman" w:hint="default"/>
      </w:rPr>
    </w:lvl>
    <w:lvl w:ilvl="8" w:tplc="CF3CDBCC">
      <w:start w:val="1"/>
      <w:numFmt w:val="bullet"/>
      <w:lvlText w:val=""/>
      <w:lvlJc w:val="left"/>
      <w:pPr>
        <w:ind w:left="6480" w:hanging="360"/>
      </w:pPr>
      <w:rPr>
        <w:rFonts w:ascii="Wingdings" w:hAnsi="Wingdings" w:hint="default"/>
      </w:rPr>
    </w:lvl>
  </w:abstractNum>
  <w:abstractNum w:abstractNumId="21" w15:restartNumberingAfterBreak="0">
    <w:nsid w:val="3FCA696B"/>
    <w:multiLevelType w:val="hybridMultilevel"/>
    <w:tmpl w:val="154A21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34E44ED"/>
    <w:multiLevelType w:val="hybridMultilevel"/>
    <w:tmpl w:val="FC3C4082"/>
    <w:lvl w:ilvl="0" w:tplc="E8B89884">
      <w:start w:val="1"/>
      <w:numFmt w:val="decimal"/>
      <w:lvlText w:val="%1."/>
      <w:lvlJc w:val="left"/>
      <w:pPr>
        <w:ind w:left="836" w:hanging="360"/>
      </w:pPr>
      <w:rPr>
        <w:rFonts w:ascii="Arial" w:eastAsia="Arial" w:hAnsi="Arial" w:cs="Arial" w:hint="default"/>
        <w:b w:val="0"/>
        <w:bCs w:val="0"/>
        <w:i w:val="0"/>
        <w:iCs w:val="0"/>
        <w:spacing w:val="-1"/>
        <w:w w:val="100"/>
        <w:sz w:val="24"/>
        <w:szCs w:val="24"/>
        <w:lang w:val="en-US" w:eastAsia="en-US" w:bidi="ar-SA"/>
      </w:rPr>
    </w:lvl>
    <w:lvl w:ilvl="1" w:tplc="9D6A6226">
      <w:start w:val="1"/>
      <w:numFmt w:val="lowerLetter"/>
      <w:lvlText w:val="%2)"/>
      <w:lvlJc w:val="left"/>
      <w:pPr>
        <w:ind w:left="1556" w:hanging="360"/>
      </w:pPr>
      <w:rPr>
        <w:rFonts w:ascii="Arial" w:eastAsia="Arial" w:hAnsi="Arial" w:cs="Arial" w:hint="default"/>
        <w:b w:val="0"/>
        <w:bCs w:val="0"/>
        <w:i w:val="0"/>
        <w:iCs w:val="0"/>
        <w:spacing w:val="-1"/>
        <w:w w:val="100"/>
        <w:sz w:val="24"/>
        <w:szCs w:val="24"/>
        <w:lang w:val="en-US" w:eastAsia="en-US" w:bidi="ar-SA"/>
      </w:rPr>
    </w:lvl>
    <w:lvl w:ilvl="2" w:tplc="A7B8CF38">
      <w:numFmt w:val="bullet"/>
      <w:lvlText w:val="•"/>
      <w:lvlJc w:val="left"/>
      <w:pPr>
        <w:ind w:left="2457" w:hanging="360"/>
      </w:pPr>
      <w:rPr>
        <w:rFonts w:hint="default"/>
        <w:lang w:val="en-US" w:eastAsia="en-US" w:bidi="ar-SA"/>
      </w:rPr>
    </w:lvl>
    <w:lvl w:ilvl="3" w:tplc="531A635E">
      <w:numFmt w:val="bullet"/>
      <w:lvlText w:val="•"/>
      <w:lvlJc w:val="left"/>
      <w:pPr>
        <w:ind w:left="3355" w:hanging="360"/>
      </w:pPr>
      <w:rPr>
        <w:rFonts w:hint="default"/>
        <w:lang w:val="en-US" w:eastAsia="en-US" w:bidi="ar-SA"/>
      </w:rPr>
    </w:lvl>
    <w:lvl w:ilvl="4" w:tplc="A6B857AE">
      <w:numFmt w:val="bullet"/>
      <w:lvlText w:val="•"/>
      <w:lvlJc w:val="left"/>
      <w:pPr>
        <w:ind w:left="4253" w:hanging="360"/>
      </w:pPr>
      <w:rPr>
        <w:rFonts w:hint="default"/>
        <w:lang w:val="en-US" w:eastAsia="en-US" w:bidi="ar-SA"/>
      </w:rPr>
    </w:lvl>
    <w:lvl w:ilvl="5" w:tplc="46D4B008">
      <w:numFmt w:val="bullet"/>
      <w:lvlText w:val="•"/>
      <w:lvlJc w:val="left"/>
      <w:pPr>
        <w:ind w:left="5151" w:hanging="360"/>
      </w:pPr>
      <w:rPr>
        <w:rFonts w:hint="default"/>
        <w:lang w:val="en-US" w:eastAsia="en-US" w:bidi="ar-SA"/>
      </w:rPr>
    </w:lvl>
    <w:lvl w:ilvl="6" w:tplc="C984573E">
      <w:numFmt w:val="bullet"/>
      <w:lvlText w:val="•"/>
      <w:lvlJc w:val="left"/>
      <w:pPr>
        <w:ind w:left="6048" w:hanging="360"/>
      </w:pPr>
      <w:rPr>
        <w:rFonts w:hint="default"/>
        <w:lang w:val="en-US" w:eastAsia="en-US" w:bidi="ar-SA"/>
      </w:rPr>
    </w:lvl>
    <w:lvl w:ilvl="7" w:tplc="4E4ADE40">
      <w:numFmt w:val="bullet"/>
      <w:lvlText w:val="•"/>
      <w:lvlJc w:val="left"/>
      <w:pPr>
        <w:ind w:left="6946" w:hanging="360"/>
      </w:pPr>
      <w:rPr>
        <w:rFonts w:hint="default"/>
        <w:lang w:val="en-US" w:eastAsia="en-US" w:bidi="ar-SA"/>
      </w:rPr>
    </w:lvl>
    <w:lvl w:ilvl="8" w:tplc="BC3A7BE4">
      <w:numFmt w:val="bullet"/>
      <w:lvlText w:val="•"/>
      <w:lvlJc w:val="left"/>
      <w:pPr>
        <w:ind w:left="7844" w:hanging="360"/>
      </w:pPr>
      <w:rPr>
        <w:rFonts w:hint="default"/>
        <w:lang w:val="en-US" w:eastAsia="en-US" w:bidi="ar-SA"/>
      </w:rPr>
    </w:lvl>
  </w:abstractNum>
  <w:abstractNum w:abstractNumId="23" w15:restartNumberingAfterBreak="0">
    <w:nsid w:val="4394441F"/>
    <w:multiLevelType w:val="hybridMultilevel"/>
    <w:tmpl w:val="13D41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3091E"/>
    <w:multiLevelType w:val="hybridMultilevel"/>
    <w:tmpl w:val="CFF8F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576B7D"/>
    <w:multiLevelType w:val="hybridMultilevel"/>
    <w:tmpl w:val="E314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12792E"/>
    <w:multiLevelType w:val="multilevel"/>
    <w:tmpl w:val="3D24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D3D6B37"/>
    <w:multiLevelType w:val="hybridMultilevel"/>
    <w:tmpl w:val="CA047FAE"/>
    <w:lvl w:ilvl="0" w:tplc="C240A570">
      <w:start w:val="1"/>
      <w:numFmt w:val="decimal"/>
      <w:lvlText w:val="%1."/>
      <w:lvlJc w:val="left"/>
      <w:pPr>
        <w:ind w:left="838" w:hanging="360"/>
      </w:pPr>
      <w:rPr>
        <w:rFonts w:ascii="Arial" w:eastAsia="Arial" w:hAnsi="Arial" w:cs="Arial" w:hint="default"/>
        <w:b w:val="0"/>
        <w:bCs w:val="0"/>
        <w:i w:val="0"/>
        <w:iCs w:val="0"/>
        <w:spacing w:val="-1"/>
        <w:w w:val="100"/>
        <w:sz w:val="24"/>
        <w:szCs w:val="24"/>
        <w:lang w:val="en-US" w:eastAsia="en-US" w:bidi="ar-SA"/>
      </w:rPr>
    </w:lvl>
    <w:lvl w:ilvl="1" w:tplc="2368AC50">
      <w:numFmt w:val="bullet"/>
      <w:lvlText w:val="•"/>
      <w:lvlJc w:val="left"/>
      <w:pPr>
        <w:ind w:left="1720" w:hanging="360"/>
      </w:pPr>
      <w:rPr>
        <w:rFonts w:hint="default"/>
        <w:lang w:val="en-US" w:eastAsia="en-US" w:bidi="ar-SA"/>
      </w:rPr>
    </w:lvl>
    <w:lvl w:ilvl="2" w:tplc="F4920F66">
      <w:numFmt w:val="bullet"/>
      <w:lvlText w:val="•"/>
      <w:lvlJc w:val="left"/>
      <w:pPr>
        <w:ind w:left="2600" w:hanging="360"/>
      </w:pPr>
      <w:rPr>
        <w:rFonts w:hint="default"/>
        <w:lang w:val="en-US" w:eastAsia="en-US" w:bidi="ar-SA"/>
      </w:rPr>
    </w:lvl>
    <w:lvl w:ilvl="3" w:tplc="20302B74">
      <w:numFmt w:val="bullet"/>
      <w:lvlText w:val="•"/>
      <w:lvlJc w:val="left"/>
      <w:pPr>
        <w:ind w:left="3480" w:hanging="360"/>
      </w:pPr>
      <w:rPr>
        <w:rFonts w:hint="default"/>
        <w:lang w:val="en-US" w:eastAsia="en-US" w:bidi="ar-SA"/>
      </w:rPr>
    </w:lvl>
    <w:lvl w:ilvl="4" w:tplc="5CDE45F2">
      <w:numFmt w:val="bullet"/>
      <w:lvlText w:val="•"/>
      <w:lvlJc w:val="left"/>
      <w:pPr>
        <w:ind w:left="4360" w:hanging="360"/>
      </w:pPr>
      <w:rPr>
        <w:rFonts w:hint="default"/>
        <w:lang w:val="en-US" w:eastAsia="en-US" w:bidi="ar-SA"/>
      </w:rPr>
    </w:lvl>
    <w:lvl w:ilvl="5" w:tplc="DDB4CEC6">
      <w:numFmt w:val="bullet"/>
      <w:lvlText w:val="•"/>
      <w:lvlJc w:val="left"/>
      <w:pPr>
        <w:ind w:left="5240" w:hanging="360"/>
      </w:pPr>
      <w:rPr>
        <w:rFonts w:hint="default"/>
        <w:lang w:val="en-US" w:eastAsia="en-US" w:bidi="ar-SA"/>
      </w:rPr>
    </w:lvl>
    <w:lvl w:ilvl="6" w:tplc="2A2405BC">
      <w:numFmt w:val="bullet"/>
      <w:lvlText w:val="•"/>
      <w:lvlJc w:val="left"/>
      <w:pPr>
        <w:ind w:left="6120" w:hanging="360"/>
      </w:pPr>
      <w:rPr>
        <w:rFonts w:hint="default"/>
        <w:lang w:val="en-US" w:eastAsia="en-US" w:bidi="ar-SA"/>
      </w:rPr>
    </w:lvl>
    <w:lvl w:ilvl="7" w:tplc="4B68358A">
      <w:numFmt w:val="bullet"/>
      <w:lvlText w:val="•"/>
      <w:lvlJc w:val="left"/>
      <w:pPr>
        <w:ind w:left="7000" w:hanging="360"/>
      </w:pPr>
      <w:rPr>
        <w:rFonts w:hint="default"/>
        <w:lang w:val="en-US" w:eastAsia="en-US" w:bidi="ar-SA"/>
      </w:rPr>
    </w:lvl>
    <w:lvl w:ilvl="8" w:tplc="6BC85ECA">
      <w:numFmt w:val="bullet"/>
      <w:lvlText w:val="•"/>
      <w:lvlJc w:val="left"/>
      <w:pPr>
        <w:ind w:left="7880" w:hanging="360"/>
      </w:pPr>
      <w:rPr>
        <w:rFonts w:hint="default"/>
        <w:lang w:val="en-US" w:eastAsia="en-US" w:bidi="ar-SA"/>
      </w:rPr>
    </w:lvl>
  </w:abstractNum>
  <w:abstractNum w:abstractNumId="28" w15:restartNumberingAfterBreak="0">
    <w:nsid w:val="515876BB"/>
    <w:multiLevelType w:val="hybridMultilevel"/>
    <w:tmpl w:val="8D34A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397A27"/>
    <w:multiLevelType w:val="multilevel"/>
    <w:tmpl w:val="DF960C42"/>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7762555"/>
    <w:multiLevelType w:val="hybridMultilevel"/>
    <w:tmpl w:val="E8F6A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1555EF"/>
    <w:multiLevelType w:val="hybridMultilevel"/>
    <w:tmpl w:val="CE983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6D3A3F"/>
    <w:multiLevelType w:val="hybridMultilevel"/>
    <w:tmpl w:val="02B8920C"/>
    <w:lvl w:ilvl="0" w:tplc="17D210E2">
      <w:start w:val="2025"/>
      <w:numFmt w:val="bullet"/>
      <w:lvlText w:val="-"/>
      <w:lvlJc w:val="left"/>
      <w:pPr>
        <w:ind w:left="720" w:hanging="360"/>
      </w:pPr>
      <w:rPr>
        <w:rFonts w:ascii="Proxima Nova Lt" w:eastAsia="Calibri" w:hAnsi="Proxima Nova L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D5415"/>
    <w:multiLevelType w:val="hybridMultilevel"/>
    <w:tmpl w:val="07E2C8F2"/>
    <w:lvl w:ilvl="0" w:tplc="5FBE7D66">
      <w:start w:val="1"/>
      <w:numFmt w:val="lowerLetter"/>
      <w:lvlText w:val="(%1)"/>
      <w:lvlJc w:val="left"/>
      <w:pPr>
        <w:tabs>
          <w:tab w:val="num" w:pos="720"/>
        </w:tabs>
        <w:ind w:left="720" w:hanging="360"/>
      </w:pPr>
    </w:lvl>
    <w:lvl w:ilvl="1" w:tplc="44A282DA" w:tentative="1">
      <w:start w:val="1"/>
      <w:numFmt w:val="lowerLetter"/>
      <w:lvlText w:val="(%2)"/>
      <w:lvlJc w:val="left"/>
      <w:pPr>
        <w:tabs>
          <w:tab w:val="num" w:pos="1440"/>
        </w:tabs>
        <w:ind w:left="1440" w:hanging="360"/>
      </w:pPr>
    </w:lvl>
    <w:lvl w:ilvl="2" w:tplc="7E2CE312" w:tentative="1">
      <w:start w:val="1"/>
      <w:numFmt w:val="lowerLetter"/>
      <w:lvlText w:val="(%3)"/>
      <w:lvlJc w:val="left"/>
      <w:pPr>
        <w:tabs>
          <w:tab w:val="num" w:pos="2160"/>
        </w:tabs>
        <w:ind w:left="2160" w:hanging="360"/>
      </w:pPr>
    </w:lvl>
    <w:lvl w:ilvl="3" w:tplc="D3CE1700" w:tentative="1">
      <w:start w:val="1"/>
      <w:numFmt w:val="lowerLetter"/>
      <w:lvlText w:val="(%4)"/>
      <w:lvlJc w:val="left"/>
      <w:pPr>
        <w:tabs>
          <w:tab w:val="num" w:pos="2880"/>
        </w:tabs>
        <w:ind w:left="2880" w:hanging="360"/>
      </w:pPr>
    </w:lvl>
    <w:lvl w:ilvl="4" w:tplc="AD24D66C" w:tentative="1">
      <w:start w:val="1"/>
      <w:numFmt w:val="lowerLetter"/>
      <w:lvlText w:val="(%5)"/>
      <w:lvlJc w:val="left"/>
      <w:pPr>
        <w:tabs>
          <w:tab w:val="num" w:pos="3600"/>
        </w:tabs>
        <w:ind w:left="3600" w:hanging="360"/>
      </w:pPr>
    </w:lvl>
    <w:lvl w:ilvl="5" w:tplc="6ABADA14" w:tentative="1">
      <w:start w:val="1"/>
      <w:numFmt w:val="lowerLetter"/>
      <w:lvlText w:val="(%6)"/>
      <w:lvlJc w:val="left"/>
      <w:pPr>
        <w:tabs>
          <w:tab w:val="num" w:pos="4320"/>
        </w:tabs>
        <w:ind w:left="4320" w:hanging="360"/>
      </w:pPr>
    </w:lvl>
    <w:lvl w:ilvl="6" w:tplc="F530D8B6" w:tentative="1">
      <w:start w:val="1"/>
      <w:numFmt w:val="lowerLetter"/>
      <w:lvlText w:val="(%7)"/>
      <w:lvlJc w:val="left"/>
      <w:pPr>
        <w:tabs>
          <w:tab w:val="num" w:pos="5040"/>
        </w:tabs>
        <w:ind w:left="5040" w:hanging="360"/>
      </w:pPr>
    </w:lvl>
    <w:lvl w:ilvl="7" w:tplc="78527BAC" w:tentative="1">
      <w:start w:val="1"/>
      <w:numFmt w:val="lowerLetter"/>
      <w:lvlText w:val="(%8)"/>
      <w:lvlJc w:val="left"/>
      <w:pPr>
        <w:tabs>
          <w:tab w:val="num" w:pos="5760"/>
        </w:tabs>
        <w:ind w:left="5760" w:hanging="360"/>
      </w:pPr>
    </w:lvl>
    <w:lvl w:ilvl="8" w:tplc="D2FCCED4" w:tentative="1">
      <w:start w:val="1"/>
      <w:numFmt w:val="lowerLetter"/>
      <w:lvlText w:val="(%9)"/>
      <w:lvlJc w:val="left"/>
      <w:pPr>
        <w:tabs>
          <w:tab w:val="num" w:pos="6480"/>
        </w:tabs>
        <w:ind w:left="6480" w:hanging="360"/>
      </w:pPr>
    </w:lvl>
  </w:abstractNum>
  <w:abstractNum w:abstractNumId="34" w15:restartNumberingAfterBreak="0">
    <w:nsid w:val="64556734"/>
    <w:multiLevelType w:val="hybridMultilevel"/>
    <w:tmpl w:val="E16CACD8"/>
    <w:lvl w:ilvl="0" w:tplc="5B88C3BE">
      <w:start w:val="1"/>
      <w:numFmt w:val="bullet"/>
      <w:lvlText w:val="·"/>
      <w:lvlJc w:val="left"/>
      <w:pPr>
        <w:ind w:left="360" w:hanging="360"/>
      </w:pPr>
      <w:rPr>
        <w:rFonts w:ascii="Symbol" w:hAnsi="Symbol" w:hint="default"/>
      </w:rPr>
    </w:lvl>
    <w:lvl w:ilvl="1" w:tplc="FB8000C4">
      <w:start w:val="1"/>
      <w:numFmt w:val="bullet"/>
      <w:lvlText w:val="o"/>
      <w:lvlJc w:val="left"/>
      <w:pPr>
        <w:ind w:left="720" w:hanging="360"/>
      </w:pPr>
      <w:rPr>
        <w:rFonts w:ascii="Courier New" w:hAnsi="Courier New" w:hint="default"/>
      </w:rPr>
    </w:lvl>
    <w:lvl w:ilvl="2" w:tplc="9968B26C">
      <w:start w:val="1"/>
      <w:numFmt w:val="bullet"/>
      <w:lvlText w:val=""/>
      <w:lvlJc w:val="left"/>
      <w:pPr>
        <w:ind w:left="2160" w:hanging="360"/>
      </w:pPr>
      <w:rPr>
        <w:rFonts w:ascii="Wingdings" w:hAnsi="Wingdings" w:hint="default"/>
      </w:rPr>
    </w:lvl>
    <w:lvl w:ilvl="3" w:tplc="8C74D562">
      <w:start w:val="1"/>
      <w:numFmt w:val="bullet"/>
      <w:lvlText w:val=""/>
      <w:lvlJc w:val="left"/>
      <w:pPr>
        <w:ind w:left="2880" w:hanging="360"/>
      </w:pPr>
      <w:rPr>
        <w:rFonts w:ascii="Symbol" w:hAnsi="Symbol" w:hint="default"/>
      </w:rPr>
    </w:lvl>
    <w:lvl w:ilvl="4" w:tplc="AF3AF5BC">
      <w:start w:val="1"/>
      <w:numFmt w:val="bullet"/>
      <w:lvlText w:val="o"/>
      <w:lvlJc w:val="left"/>
      <w:pPr>
        <w:ind w:left="3600" w:hanging="360"/>
      </w:pPr>
      <w:rPr>
        <w:rFonts w:ascii="Courier New" w:hAnsi="Courier New" w:hint="default"/>
      </w:rPr>
    </w:lvl>
    <w:lvl w:ilvl="5" w:tplc="C2AA89F8">
      <w:start w:val="1"/>
      <w:numFmt w:val="bullet"/>
      <w:lvlText w:val=""/>
      <w:lvlJc w:val="left"/>
      <w:pPr>
        <w:ind w:left="4320" w:hanging="360"/>
      </w:pPr>
      <w:rPr>
        <w:rFonts w:ascii="Wingdings" w:hAnsi="Wingdings" w:hint="default"/>
      </w:rPr>
    </w:lvl>
    <w:lvl w:ilvl="6" w:tplc="6B54D8EE">
      <w:start w:val="1"/>
      <w:numFmt w:val="bullet"/>
      <w:lvlText w:val=""/>
      <w:lvlJc w:val="left"/>
      <w:pPr>
        <w:ind w:left="5040" w:hanging="360"/>
      </w:pPr>
      <w:rPr>
        <w:rFonts w:ascii="Symbol" w:hAnsi="Symbol" w:hint="default"/>
      </w:rPr>
    </w:lvl>
    <w:lvl w:ilvl="7" w:tplc="DBA029FC">
      <w:start w:val="1"/>
      <w:numFmt w:val="bullet"/>
      <w:lvlText w:val="o"/>
      <w:lvlJc w:val="left"/>
      <w:pPr>
        <w:ind w:left="5760" w:hanging="360"/>
      </w:pPr>
      <w:rPr>
        <w:rFonts w:ascii="Courier New" w:hAnsi="Courier New" w:hint="default"/>
      </w:rPr>
    </w:lvl>
    <w:lvl w:ilvl="8" w:tplc="2E62EF94">
      <w:start w:val="1"/>
      <w:numFmt w:val="bullet"/>
      <w:lvlText w:val=""/>
      <w:lvlJc w:val="left"/>
      <w:pPr>
        <w:ind w:left="6480" w:hanging="360"/>
      </w:pPr>
      <w:rPr>
        <w:rFonts w:ascii="Wingdings" w:hAnsi="Wingdings" w:hint="default"/>
      </w:rPr>
    </w:lvl>
  </w:abstractNum>
  <w:abstractNum w:abstractNumId="35" w15:restartNumberingAfterBreak="0">
    <w:nsid w:val="66D97086"/>
    <w:multiLevelType w:val="hybridMultilevel"/>
    <w:tmpl w:val="640C9C78"/>
    <w:lvl w:ilvl="0" w:tplc="DB38A77A">
      <w:start w:val="2026"/>
      <w:numFmt w:val="bullet"/>
      <w:lvlText w:val="-"/>
      <w:lvlJc w:val="left"/>
      <w:pPr>
        <w:ind w:left="720" w:hanging="360"/>
      </w:pPr>
      <w:rPr>
        <w:rFonts w:ascii="Proxima Nova Lt" w:eastAsiaTheme="minorHAnsi" w:hAnsi="Proxima Nova Lt"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9218F"/>
    <w:multiLevelType w:val="hybridMultilevel"/>
    <w:tmpl w:val="1FB819E6"/>
    <w:lvl w:ilvl="0" w:tplc="04090001">
      <w:start w:val="1"/>
      <w:numFmt w:val="bullet"/>
      <w:lvlText w:val=""/>
      <w:lvlJc w:val="left"/>
      <w:pPr>
        <w:ind w:left="720" w:hanging="360"/>
      </w:pPr>
      <w:rPr>
        <w:rFonts w:ascii="Symbol" w:hAnsi="Symbol" w:hint="default"/>
      </w:rPr>
    </w:lvl>
    <w:lvl w:ilvl="1" w:tplc="D1E258DC">
      <w:numFmt w:val="bullet"/>
      <w:lvlText w:val="·"/>
      <w:lvlJc w:val="left"/>
      <w:pPr>
        <w:ind w:left="2016" w:hanging="936"/>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7C2939"/>
    <w:multiLevelType w:val="hybridMultilevel"/>
    <w:tmpl w:val="7696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32A0C"/>
    <w:multiLevelType w:val="multilevel"/>
    <w:tmpl w:val="FEB067D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Proxima Nova Lt" w:eastAsia="Arial" w:hAnsi="Proxima Nova Lt"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8F30007"/>
    <w:multiLevelType w:val="hybridMultilevel"/>
    <w:tmpl w:val="13445A26"/>
    <w:lvl w:ilvl="0" w:tplc="FFFFFFFF">
      <w:start w:val="1"/>
      <w:numFmt w:val="decimal"/>
      <w:lvlText w:val="%1."/>
      <w:lvlJc w:val="left"/>
      <w:pPr>
        <w:ind w:left="836" w:hanging="360"/>
      </w:pPr>
      <w:rPr>
        <w:rFonts w:ascii="Arial" w:eastAsia="Arial" w:hAnsi="Arial" w:cs="Arial" w:hint="default"/>
        <w:b w:val="0"/>
        <w:bCs w:val="0"/>
        <w:i w:val="0"/>
        <w:iCs w:val="0"/>
        <w:spacing w:val="-1"/>
        <w:w w:val="100"/>
        <w:sz w:val="24"/>
        <w:szCs w:val="24"/>
        <w:lang w:val="en-US" w:eastAsia="en-US" w:bidi="ar-SA"/>
      </w:rPr>
    </w:lvl>
    <w:lvl w:ilvl="1" w:tplc="FFFFFFFF">
      <w:start w:val="1"/>
      <w:numFmt w:val="lowerLetter"/>
      <w:lvlText w:val="%2)"/>
      <w:lvlJc w:val="left"/>
      <w:pPr>
        <w:ind w:left="1556" w:hanging="360"/>
      </w:pPr>
      <w:rPr>
        <w:rFonts w:ascii="Arial" w:eastAsia="Arial" w:hAnsi="Arial" w:cs="Arial" w:hint="default"/>
        <w:b w:val="0"/>
        <w:bCs w:val="0"/>
        <w:i w:val="0"/>
        <w:iCs w:val="0"/>
        <w:spacing w:val="-1"/>
        <w:w w:val="100"/>
        <w:sz w:val="24"/>
        <w:szCs w:val="24"/>
        <w:lang w:val="en-US" w:eastAsia="en-US" w:bidi="ar-SA"/>
      </w:rPr>
    </w:lvl>
    <w:lvl w:ilvl="2" w:tplc="FFFFFFFF">
      <w:numFmt w:val="bullet"/>
      <w:lvlText w:val="•"/>
      <w:lvlJc w:val="left"/>
      <w:pPr>
        <w:ind w:left="2457" w:hanging="360"/>
      </w:pPr>
      <w:rPr>
        <w:rFonts w:hint="default"/>
        <w:lang w:val="en-US" w:eastAsia="en-US" w:bidi="ar-SA"/>
      </w:rPr>
    </w:lvl>
    <w:lvl w:ilvl="3" w:tplc="FFFFFFFF">
      <w:numFmt w:val="bullet"/>
      <w:lvlText w:val="•"/>
      <w:lvlJc w:val="left"/>
      <w:pPr>
        <w:ind w:left="3355" w:hanging="360"/>
      </w:pPr>
      <w:rPr>
        <w:rFonts w:hint="default"/>
        <w:lang w:val="en-US" w:eastAsia="en-US" w:bidi="ar-SA"/>
      </w:rPr>
    </w:lvl>
    <w:lvl w:ilvl="4" w:tplc="FFFFFFFF">
      <w:numFmt w:val="bullet"/>
      <w:lvlText w:val="•"/>
      <w:lvlJc w:val="left"/>
      <w:pPr>
        <w:ind w:left="4253" w:hanging="360"/>
      </w:pPr>
      <w:rPr>
        <w:rFonts w:hint="default"/>
        <w:lang w:val="en-US" w:eastAsia="en-US" w:bidi="ar-SA"/>
      </w:rPr>
    </w:lvl>
    <w:lvl w:ilvl="5" w:tplc="FFFFFFFF">
      <w:numFmt w:val="bullet"/>
      <w:lvlText w:val="•"/>
      <w:lvlJc w:val="left"/>
      <w:pPr>
        <w:ind w:left="5151" w:hanging="360"/>
      </w:pPr>
      <w:rPr>
        <w:rFonts w:hint="default"/>
        <w:lang w:val="en-US" w:eastAsia="en-US" w:bidi="ar-SA"/>
      </w:rPr>
    </w:lvl>
    <w:lvl w:ilvl="6" w:tplc="FFFFFFFF">
      <w:numFmt w:val="bullet"/>
      <w:lvlText w:val="•"/>
      <w:lvlJc w:val="left"/>
      <w:pPr>
        <w:ind w:left="6048" w:hanging="360"/>
      </w:pPr>
      <w:rPr>
        <w:rFonts w:hint="default"/>
        <w:lang w:val="en-US" w:eastAsia="en-US" w:bidi="ar-SA"/>
      </w:rPr>
    </w:lvl>
    <w:lvl w:ilvl="7" w:tplc="FFFFFFFF">
      <w:numFmt w:val="bullet"/>
      <w:lvlText w:val="•"/>
      <w:lvlJc w:val="left"/>
      <w:pPr>
        <w:ind w:left="6946" w:hanging="360"/>
      </w:pPr>
      <w:rPr>
        <w:rFonts w:hint="default"/>
        <w:lang w:val="en-US" w:eastAsia="en-US" w:bidi="ar-SA"/>
      </w:rPr>
    </w:lvl>
    <w:lvl w:ilvl="8" w:tplc="FFFFFFFF">
      <w:numFmt w:val="bullet"/>
      <w:lvlText w:val="•"/>
      <w:lvlJc w:val="left"/>
      <w:pPr>
        <w:ind w:left="7844" w:hanging="360"/>
      </w:pPr>
      <w:rPr>
        <w:rFonts w:hint="default"/>
        <w:lang w:val="en-US" w:eastAsia="en-US" w:bidi="ar-SA"/>
      </w:rPr>
    </w:lvl>
  </w:abstractNum>
  <w:abstractNum w:abstractNumId="40" w15:restartNumberingAfterBreak="0">
    <w:nsid w:val="6935750D"/>
    <w:multiLevelType w:val="hybridMultilevel"/>
    <w:tmpl w:val="AAA28B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1735CB"/>
    <w:multiLevelType w:val="hybridMultilevel"/>
    <w:tmpl w:val="DCB815F4"/>
    <w:lvl w:ilvl="0" w:tplc="AD263376">
      <w:start w:val="1"/>
      <w:numFmt w:val="bullet"/>
      <w:lvlText w:val="•"/>
      <w:lvlJc w:val="left"/>
      <w:pPr>
        <w:tabs>
          <w:tab w:val="num" w:pos="720"/>
        </w:tabs>
        <w:ind w:left="720" w:hanging="360"/>
      </w:pPr>
      <w:rPr>
        <w:rFonts w:ascii="Arial" w:hAnsi="Arial" w:hint="default"/>
      </w:rPr>
    </w:lvl>
    <w:lvl w:ilvl="1" w:tplc="827A2898" w:tentative="1">
      <w:start w:val="1"/>
      <w:numFmt w:val="bullet"/>
      <w:lvlText w:val="•"/>
      <w:lvlJc w:val="left"/>
      <w:pPr>
        <w:tabs>
          <w:tab w:val="num" w:pos="1440"/>
        </w:tabs>
        <w:ind w:left="1440" w:hanging="360"/>
      </w:pPr>
      <w:rPr>
        <w:rFonts w:ascii="Arial" w:hAnsi="Arial" w:hint="default"/>
      </w:rPr>
    </w:lvl>
    <w:lvl w:ilvl="2" w:tplc="9844D61A" w:tentative="1">
      <w:start w:val="1"/>
      <w:numFmt w:val="bullet"/>
      <w:lvlText w:val="•"/>
      <w:lvlJc w:val="left"/>
      <w:pPr>
        <w:tabs>
          <w:tab w:val="num" w:pos="2160"/>
        </w:tabs>
        <w:ind w:left="2160" w:hanging="360"/>
      </w:pPr>
      <w:rPr>
        <w:rFonts w:ascii="Arial" w:hAnsi="Arial" w:hint="default"/>
      </w:rPr>
    </w:lvl>
    <w:lvl w:ilvl="3" w:tplc="3F982154" w:tentative="1">
      <w:start w:val="1"/>
      <w:numFmt w:val="bullet"/>
      <w:lvlText w:val="•"/>
      <w:lvlJc w:val="left"/>
      <w:pPr>
        <w:tabs>
          <w:tab w:val="num" w:pos="2880"/>
        </w:tabs>
        <w:ind w:left="2880" w:hanging="360"/>
      </w:pPr>
      <w:rPr>
        <w:rFonts w:ascii="Arial" w:hAnsi="Arial" w:hint="default"/>
      </w:rPr>
    </w:lvl>
    <w:lvl w:ilvl="4" w:tplc="EC2036E6" w:tentative="1">
      <w:start w:val="1"/>
      <w:numFmt w:val="bullet"/>
      <w:lvlText w:val="•"/>
      <w:lvlJc w:val="left"/>
      <w:pPr>
        <w:tabs>
          <w:tab w:val="num" w:pos="3600"/>
        </w:tabs>
        <w:ind w:left="3600" w:hanging="360"/>
      </w:pPr>
      <w:rPr>
        <w:rFonts w:ascii="Arial" w:hAnsi="Arial" w:hint="default"/>
      </w:rPr>
    </w:lvl>
    <w:lvl w:ilvl="5" w:tplc="75221B9C" w:tentative="1">
      <w:start w:val="1"/>
      <w:numFmt w:val="bullet"/>
      <w:lvlText w:val="•"/>
      <w:lvlJc w:val="left"/>
      <w:pPr>
        <w:tabs>
          <w:tab w:val="num" w:pos="4320"/>
        </w:tabs>
        <w:ind w:left="4320" w:hanging="360"/>
      </w:pPr>
      <w:rPr>
        <w:rFonts w:ascii="Arial" w:hAnsi="Arial" w:hint="default"/>
      </w:rPr>
    </w:lvl>
    <w:lvl w:ilvl="6" w:tplc="9312ACF6" w:tentative="1">
      <w:start w:val="1"/>
      <w:numFmt w:val="bullet"/>
      <w:lvlText w:val="•"/>
      <w:lvlJc w:val="left"/>
      <w:pPr>
        <w:tabs>
          <w:tab w:val="num" w:pos="5040"/>
        </w:tabs>
        <w:ind w:left="5040" w:hanging="360"/>
      </w:pPr>
      <w:rPr>
        <w:rFonts w:ascii="Arial" w:hAnsi="Arial" w:hint="default"/>
      </w:rPr>
    </w:lvl>
    <w:lvl w:ilvl="7" w:tplc="D7C8B118" w:tentative="1">
      <w:start w:val="1"/>
      <w:numFmt w:val="bullet"/>
      <w:lvlText w:val="•"/>
      <w:lvlJc w:val="left"/>
      <w:pPr>
        <w:tabs>
          <w:tab w:val="num" w:pos="5760"/>
        </w:tabs>
        <w:ind w:left="5760" w:hanging="360"/>
      </w:pPr>
      <w:rPr>
        <w:rFonts w:ascii="Arial" w:hAnsi="Arial" w:hint="default"/>
      </w:rPr>
    </w:lvl>
    <w:lvl w:ilvl="8" w:tplc="66A8D60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F9030EA"/>
    <w:multiLevelType w:val="hybridMultilevel"/>
    <w:tmpl w:val="764CE354"/>
    <w:lvl w:ilvl="0" w:tplc="8FF64E32">
      <w:start w:val="1"/>
      <w:numFmt w:val="bullet"/>
      <w:lvlText w:val="·"/>
      <w:lvlJc w:val="left"/>
      <w:pPr>
        <w:ind w:left="720" w:hanging="360"/>
      </w:pPr>
      <w:rPr>
        <w:rFonts w:ascii="Symbol" w:hAnsi="Symbol" w:hint="default"/>
      </w:rPr>
    </w:lvl>
    <w:lvl w:ilvl="1" w:tplc="2312E7E2">
      <w:start w:val="1"/>
      <w:numFmt w:val="bullet"/>
      <w:lvlText w:val="o"/>
      <w:lvlJc w:val="left"/>
      <w:pPr>
        <w:ind w:left="1440" w:hanging="360"/>
      </w:pPr>
      <w:rPr>
        <w:rFonts w:ascii="Courier New" w:hAnsi="Courier New" w:hint="default"/>
      </w:rPr>
    </w:lvl>
    <w:lvl w:ilvl="2" w:tplc="8B6658B4">
      <w:start w:val="1"/>
      <w:numFmt w:val="bullet"/>
      <w:lvlText w:val=""/>
      <w:lvlJc w:val="left"/>
      <w:pPr>
        <w:ind w:left="2160" w:hanging="360"/>
      </w:pPr>
      <w:rPr>
        <w:rFonts w:ascii="Wingdings" w:hAnsi="Wingdings" w:hint="default"/>
      </w:rPr>
    </w:lvl>
    <w:lvl w:ilvl="3" w:tplc="84BEDB14">
      <w:start w:val="1"/>
      <w:numFmt w:val="bullet"/>
      <w:lvlText w:val=""/>
      <w:lvlJc w:val="left"/>
      <w:pPr>
        <w:ind w:left="2880" w:hanging="360"/>
      </w:pPr>
      <w:rPr>
        <w:rFonts w:ascii="Symbol" w:hAnsi="Symbol" w:hint="default"/>
      </w:rPr>
    </w:lvl>
    <w:lvl w:ilvl="4" w:tplc="1102DACE">
      <w:start w:val="1"/>
      <w:numFmt w:val="bullet"/>
      <w:lvlText w:val="o"/>
      <w:lvlJc w:val="left"/>
      <w:pPr>
        <w:ind w:left="3600" w:hanging="360"/>
      </w:pPr>
      <w:rPr>
        <w:rFonts w:ascii="Courier New" w:hAnsi="Courier New" w:hint="default"/>
      </w:rPr>
    </w:lvl>
    <w:lvl w:ilvl="5" w:tplc="BA8ADAE2">
      <w:start w:val="1"/>
      <w:numFmt w:val="bullet"/>
      <w:lvlText w:val=""/>
      <w:lvlJc w:val="left"/>
      <w:pPr>
        <w:ind w:left="4320" w:hanging="360"/>
      </w:pPr>
      <w:rPr>
        <w:rFonts w:ascii="Wingdings" w:hAnsi="Wingdings" w:hint="default"/>
      </w:rPr>
    </w:lvl>
    <w:lvl w:ilvl="6" w:tplc="B34053DC">
      <w:start w:val="1"/>
      <w:numFmt w:val="bullet"/>
      <w:lvlText w:val=""/>
      <w:lvlJc w:val="left"/>
      <w:pPr>
        <w:ind w:left="5040" w:hanging="360"/>
      </w:pPr>
      <w:rPr>
        <w:rFonts w:ascii="Symbol" w:hAnsi="Symbol" w:hint="default"/>
      </w:rPr>
    </w:lvl>
    <w:lvl w:ilvl="7" w:tplc="75D02824">
      <w:start w:val="1"/>
      <w:numFmt w:val="bullet"/>
      <w:lvlText w:val="o"/>
      <w:lvlJc w:val="left"/>
      <w:pPr>
        <w:ind w:left="5760" w:hanging="360"/>
      </w:pPr>
      <w:rPr>
        <w:rFonts w:ascii="Courier New" w:hAnsi="Courier New" w:hint="default"/>
      </w:rPr>
    </w:lvl>
    <w:lvl w:ilvl="8" w:tplc="56C6670E">
      <w:start w:val="1"/>
      <w:numFmt w:val="bullet"/>
      <w:lvlText w:val=""/>
      <w:lvlJc w:val="left"/>
      <w:pPr>
        <w:ind w:left="6480" w:hanging="360"/>
      </w:pPr>
      <w:rPr>
        <w:rFonts w:ascii="Wingdings" w:hAnsi="Wingdings" w:hint="default"/>
      </w:rPr>
    </w:lvl>
  </w:abstractNum>
  <w:abstractNum w:abstractNumId="43" w15:restartNumberingAfterBreak="0">
    <w:nsid w:val="721C6754"/>
    <w:multiLevelType w:val="multilevel"/>
    <w:tmpl w:val="A172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59752D"/>
    <w:multiLevelType w:val="hybridMultilevel"/>
    <w:tmpl w:val="73A87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8613E7"/>
    <w:multiLevelType w:val="hybridMultilevel"/>
    <w:tmpl w:val="60007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CB64C3"/>
    <w:multiLevelType w:val="hybridMultilevel"/>
    <w:tmpl w:val="D084DD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7" w15:restartNumberingAfterBreak="0">
    <w:nsid w:val="7C907020"/>
    <w:multiLevelType w:val="hybridMultilevel"/>
    <w:tmpl w:val="A88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6D3EC5"/>
    <w:multiLevelType w:val="hybridMultilevel"/>
    <w:tmpl w:val="8F36B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6430083">
    <w:abstractNumId w:val="38"/>
  </w:num>
  <w:num w:numId="2" w16cid:durableId="1939680956">
    <w:abstractNumId w:val="43"/>
  </w:num>
  <w:num w:numId="3" w16cid:durableId="970096149">
    <w:abstractNumId w:val="28"/>
  </w:num>
  <w:num w:numId="4" w16cid:durableId="1852992116">
    <w:abstractNumId w:val="18"/>
  </w:num>
  <w:num w:numId="5" w16cid:durableId="412434855">
    <w:abstractNumId w:val="30"/>
  </w:num>
  <w:num w:numId="6" w16cid:durableId="1770543685">
    <w:abstractNumId w:val="23"/>
  </w:num>
  <w:num w:numId="7" w16cid:durableId="113839493">
    <w:abstractNumId w:val="37"/>
  </w:num>
  <w:num w:numId="8" w16cid:durableId="1926450080">
    <w:abstractNumId w:val="5"/>
  </w:num>
  <w:num w:numId="9" w16cid:durableId="1812746698">
    <w:abstractNumId w:val="47"/>
  </w:num>
  <w:num w:numId="10" w16cid:durableId="1623416502">
    <w:abstractNumId w:val="45"/>
  </w:num>
  <w:num w:numId="11" w16cid:durableId="1885361467">
    <w:abstractNumId w:val="36"/>
  </w:num>
  <w:num w:numId="12" w16cid:durableId="1352105655">
    <w:abstractNumId w:val="6"/>
  </w:num>
  <w:num w:numId="13" w16cid:durableId="926890172">
    <w:abstractNumId w:val="16"/>
  </w:num>
  <w:num w:numId="14" w16cid:durableId="1057701940">
    <w:abstractNumId w:val="42"/>
  </w:num>
  <w:num w:numId="15" w16cid:durableId="865799488">
    <w:abstractNumId w:val="34"/>
  </w:num>
  <w:num w:numId="16" w16cid:durableId="1102532857">
    <w:abstractNumId w:val="44"/>
  </w:num>
  <w:num w:numId="17" w16cid:durableId="1898667894">
    <w:abstractNumId w:val="10"/>
  </w:num>
  <w:num w:numId="18" w16cid:durableId="1126511072">
    <w:abstractNumId w:val="9"/>
  </w:num>
  <w:num w:numId="19" w16cid:durableId="64954538">
    <w:abstractNumId w:val="1"/>
  </w:num>
  <w:num w:numId="20" w16cid:durableId="284511536">
    <w:abstractNumId w:val="17"/>
  </w:num>
  <w:num w:numId="21" w16cid:durableId="565997458">
    <w:abstractNumId w:val="41"/>
  </w:num>
  <w:num w:numId="22" w16cid:durableId="1371152415">
    <w:abstractNumId w:val="3"/>
  </w:num>
  <w:num w:numId="23" w16cid:durableId="18511294">
    <w:abstractNumId w:val="31"/>
  </w:num>
  <w:num w:numId="24" w16cid:durableId="283006579">
    <w:abstractNumId w:val="25"/>
  </w:num>
  <w:num w:numId="25" w16cid:durableId="947813209">
    <w:abstractNumId w:val="24"/>
  </w:num>
  <w:num w:numId="26" w16cid:durableId="515732252">
    <w:abstractNumId w:val="33"/>
  </w:num>
  <w:num w:numId="27" w16cid:durableId="1321039442">
    <w:abstractNumId w:val="40"/>
  </w:num>
  <w:num w:numId="28" w16cid:durableId="621226553">
    <w:abstractNumId w:val="8"/>
  </w:num>
  <w:num w:numId="29" w16cid:durableId="942301190">
    <w:abstractNumId w:val="27"/>
  </w:num>
  <w:num w:numId="30" w16cid:durableId="1144851937">
    <w:abstractNumId w:val="22"/>
  </w:num>
  <w:num w:numId="31" w16cid:durableId="949971319">
    <w:abstractNumId w:val="39"/>
  </w:num>
  <w:num w:numId="32" w16cid:durableId="1567260358">
    <w:abstractNumId w:val="12"/>
  </w:num>
  <w:num w:numId="33" w16cid:durableId="819812125">
    <w:abstractNumId w:val="19"/>
  </w:num>
  <w:num w:numId="34" w16cid:durableId="1868831434">
    <w:abstractNumId w:val="4"/>
  </w:num>
  <w:num w:numId="35" w16cid:durableId="1345018065">
    <w:abstractNumId w:val="11"/>
  </w:num>
  <w:num w:numId="36" w16cid:durableId="1434940978">
    <w:abstractNumId w:val="20"/>
  </w:num>
  <w:num w:numId="37" w16cid:durableId="966736033">
    <w:abstractNumId w:val="46"/>
  </w:num>
  <w:num w:numId="38" w16cid:durableId="1550603417">
    <w:abstractNumId w:val="29"/>
  </w:num>
  <w:num w:numId="39" w16cid:durableId="544027400">
    <w:abstractNumId w:val="0"/>
  </w:num>
  <w:num w:numId="40" w16cid:durableId="955058988">
    <w:abstractNumId w:val="15"/>
  </w:num>
  <w:num w:numId="41" w16cid:durableId="677266790">
    <w:abstractNumId w:val="48"/>
  </w:num>
  <w:num w:numId="42" w16cid:durableId="126169633">
    <w:abstractNumId w:val="26"/>
  </w:num>
  <w:num w:numId="43" w16cid:durableId="993220864">
    <w:abstractNumId w:val="7"/>
  </w:num>
  <w:num w:numId="44" w16cid:durableId="1585723152">
    <w:abstractNumId w:val="14"/>
  </w:num>
  <w:num w:numId="45" w16cid:durableId="1101144663">
    <w:abstractNumId w:val="2"/>
  </w:num>
  <w:num w:numId="46" w16cid:durableId="594633862">
    <w:abstractNumId w:val="13"/>
  </w:num>
  <w:num w:numId="47" w16cid:durableId="2076195476">
    <w:abstractNumId w:val="35"/>
  </w:num>
  <w:num w:numId="48" w16cid:durableId="1393887660">
    <w:abstractNumId w:val="21"/>
  </w:num>
  <w:num w:numId="49" w16cid:durableId="703794269">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50D"/>
    <w:rsid w:val="0000070F"/>
    <w:rsid w:val="00000AE1"/>
    <w:rsid w:val="00000B90"/>
    <w:rsid w:val="0000134E"/>
    <w:rsid w:val="000015F6"/>
    <w:rsid w:val="00002133"/>
    <w:rsid w:val="0000276F"/>
    <w:rsid w:val="00003B27"/>
    <w:rsid w:val="00005413"/>
    <w:rsid w:val="00005867"/>
    <w:rsid w:val="000065FE"/>
    <w:rsid w:val="00007D56"/>
    <w:rsid w:val="000108FB"/>
    <w:rsid w:val="00010A79"/>
    <w:rsid w:val="00010CF0"/>
    <w:rsid w:val="00011A66"/>
    <w:rsid w:val="00013BD4"/>
    <w:rsid w:val="0001410E"/>
    <w:rsid w:val="000144FA"/>
    <w:rsid w:val="000148D3"/>
    <w:rsid w:val="00016584"/>
    <w:rsid w:val="000217B9"/>
    <w:rsid w:val="00021D15"/>
    <w:rsid w:val="00022699"/>
    <w:rsid w:val="00022C77"/>
    <w:rsid w:val="00023D80"/>
    <w:rsid w:val="00024443"/>
    <w:rsid w:val="0002503C"/>
    <w:rsid w:val="0002510E"/>
    <w:rsid w:val="0002663A"/>
    <w:rsid w:val="0002719B"/>
    <w:rsid w:val="000271F1"/>
    <w:rsid w:val="00027B93"/>
    <w:rsid w:val="000306CE"/>
    <w:rsid w:val="00030D3A"/>
    <w:rsid w:val="00030D98"/>
    <w:rsid w:val="00033DD2"/>
    <w:rsid w:val="00033FE3"/>
    <w:rsid w:val="0003545B"/>
    <w:rsid w:val="00036ED4"/>
    <w:rsid w:val="00037A63"/>
    <w:rsid w:val="000408D8"/>
    <w:rsid w:val="00040987"/>
    <w:rsid w:val="00040A6A"/>
    <w:rsid w:val="00040C20"/>
    <w:rsid w:val="0004108D"/>
    <w:rsid w:val="00042E91"/>
    <w:rsid w:val="00043164"/>
    <w:rsid w:val="00043E28"/>
    <w:rsid w:val="0004506A"/>
    <w:rsid w:val="0004561D"/>
    <w:rsid w:val="00053970"/>
    <w:rsid w:val="00054637"/>
    <w:rsid w:val="000552F2"/>
    <w:rsid w:val="000553B9"/>
    <w:rsid w:val="00055646"/>
    <w:rsid w:val="00055796"/>
    <w:rsid w:val="0005605D"/>
    <w:rsid w:val="000564DA"/>
    <w:rsid w:val="0005755F"/>
    <w:rsid w:val="000575EC"/>
    <w:rsid w:val="000576BB"/>
    <w:rsid w:val="00057922"/>
    <w:rsid w:val="00060386"/>
    <w:rsid w:val="00060DB4"/>
    <w:rsid w:val="00060EDC"/>
    <w:rsid w:val="0006143E"/>
    <w:rsid w:val="00061701"/>
    <w:rsid w:val="00061A36"/>
    <w:rsid w:val="00062D99"/>
    <w:rsid w:val="000630A9"/>
    <w:rsid w:val="00063944"/>
    <w:rsid w:val="00063B5F"/>
    <w:rsid w:val="0006407E"/>
    <w:rsid w:val="00064E9C"/>
    <w:rsid w:val="0006614C"/>
    <w:rsid w:val="00067056"/>
    <w:rsid w:val="0007002C"/>
    <w:rsid w:val="0007101D"/>
    <w:rsid w:val="00071561"/>
    <w:rsid w:val="000719BB"/>
    <w:rsid w:val="00071F0F"/>
    <w:rsid w:val="000720B4"/>
    <w:rsid w:val="00073679"/>
    <w:rsid w:val="0007398C"/>
    <w:rsid w:val="00074F8E"/>
    <w:rsid w:val="0007674B"/>
    <w:rsid w:val="00076EB6"/>
    <w:rsid w:val="00076EFF"/>
    <w:rsid w:val="00077666"/>
    <w:rsid w:val="00080BA0"/>
    <w:rsid w:val="00080FAA"/>
    <w:rsid w:val="00081568"/>
    <w:rsid w:val="000817B5"/>
    <w:rsid w:val="000819B4"/>
    <w:rsid w:val="0008257C"/>
    <w:rsid w:val="00084083"/>
    <w:rsid w:val="00084C8D"/>
    <w:rsid w:val="00084D71"/>
    <w:rsid w:val="00084E4B"/>
    <w:rsid w:val="00085292"/>
    <w:rsid w:val="00085AC9"/>
    <w:rsid w:val="00090066"/>
    <w:rsid w:val="00091E09"/>
    <w:rsid w:val="00092780"/>
    <w:rsid w:val="0009599D"/>
    <w:rsid w:val="00095C2B"/>
    <w:rsid w:val="00096C3F"/>
    <w:rsid w:val="00096D73"/>
    <w:rsid w:val="000978A1"/>
    <w:rsid w:val="000A0262"/>
    <w:rsid w:val="000A0699"/>
    <w:rsid w:val="000A0F7D"/>
    <w:rsid w:val="000A1CB3"/>
    <w:rsid w:val="000A280D"/>
    <w:rsid w:val="000A4992"/>
    <w:rsid w:val="000A4FC7"/>
    <w:rsid w:val="000A51BD"/>
    <w:rsid w:val="000A5454"/>
    <w:rsid w:val="000A6C36"/>
    <w:rsid w:val="000A6C8C"/>
    <w:rsid w:val="000A7006"/>
    <w:rsid w:val="000A7628"/>
    <w:rsid w:val="000B05E5"/>
    <w:rsid w:val="000B0A84"/>
    <w:rsid w:val="000B0B59"/>
    <w:rsid w:val="000B0BE1"/>
    <w:rsid w:val="000B247B"/>
    <w:rsid w:val="000B268E"/>
    <w:rsid w:val="000B2FB4"/>
    <w:rsid w:val="000B4EB8"/>
    <w:rsid w:val="000B64A9"/>
    <w:rsid w:val="000C07E6"/>
    <w:rsid w:val="000C0C61"/>
    <w:rsid w:val="000C0EF8"/>
    <w:rsid w:val="000C203C"/>
    <w:rsid w:val="000C234F"/>
    <w:rsid w:val="000C2875"/>
    <w:rsid w:val="000C3770"/>
    <w:rsid w:val="000C620E"/>
    <w:rsid w:val="000C689B"/>
    <w:rsid w:val="000C70C8"/>
    <w:rsid w:val="000D148C"/>
    <w:rsid w:val="000D18E7"/>
    <w:rsid w:val="000D29B4"/>
    <w:rsid w:val="000D3059"/>
    <w:rsid w:val="000D3E0C"/>
    <w:rsid w:val="000D43B1"/>
    <w:rsid w:val="000D43FC"/>
    <w:rsid w:val="000D78CE"/>
    <w:rsid w:val="000D7CE1"/>
    <w:rsid w:val="000D7E76"/>
    <w:rsid w:val="000E0512"/>
    <w:rsid w:val="000E0C08"/>
    <w:rsid w:val="000E109D"/>
    <w:rsid w:val="000E1AF2"/>
    <w:rsid w:val="000E2084"/>
    <w:rsid w:val="000E3C14"/>
    <w:rsid w:val="000E50A8"/>
    <w:rsid w:val="000E58BA"/>
    <w:rsid w:val="000E5BBA"/>
    <w:rsid w:val="000E5DA6"/>
    <w:rsid w:val="000E5FE5"/>
    <w:rsid w:val="000E6077"/>
    <w:rsid w:val="000F055E"/>
    <w:rsid w:val="000F2273"/>
    <w:rsid w:val="000F3C69"/>
    <w:rsid w:val="000F4510"/>
    <w:rsid w:val="000F469E"/>
    <w:rsid w:val="000F6F0D"/>
    <w:rsid w:val="000F74BA"/>
    <w:rsid w:val="000F7D6F"/>
    <w:rsid w:val="000F7E8E"/>
    <w:rsid w:val="001016A9"/>
    <w:rsid w:val="00101CE1"/>
    <w:rsid w:val="00102F93"/>
    <w:rsid w:val="00102FCB"/>
    <w:rsid w:val="00104D2F"/>
    <w:rsid w:val="00111213"/>
    <w:rsid w:val="00111946"/>
    <w:rsid w:val="00111F2F"/>
    <w:rsid w:val="00112FF7"/>
    <w:rsid w:val="00113711"/>
    <w:rsid w:val="00114389"/>
    <w:rsid w:val="001152FC"/>
    <w:rsid w:val="001153B9"/>
    <w:rsid w:val="00116F18"/>
    <w:rsid w:val="00117A20"/>
    <w:rsid w:val="001200E9"/>
    <w:rsid w:val="00120439"/>
    <w:rsid w:val="00120C1F"/>
    <w:rsid w:val="001212FE"/>
    <w:rsid w:val="00121A59"/>
    <w:rsid w:val="00121FDA"/>
    <w:rsid w:val="00122D1F"/>
    <w:rsid w:val="00122D94"/>
    <w:rsid w:val="00124099"/>
    <w:rsid w:val="00124AAA"/>
    <w:rsid w:val="00125A45"/>
    <w:rsid w:val="00126698"/>
    <w:rsid w:val="00126869"/>
    <w:rsid w:val="00132DF5"/>
    <w:rsid w:val="0013442C"/>
    <w:rsid w:val="00134924"/>
    <w:rsid w:val="001356BF"/>
    <w:rsid w:val="00135E2A"/>
    <w:rsid w:val="001368A9"/>
    <w:rsid w:val="001427FC"/>
    <w:rsid w:val="00142B39"/>
    <w:rsid w:val="00142F51"/>
    <w:rsid w:val="00143671"/>
    <w:rsid w:val="00143915"/>
    <w:rsid w:val="00144D69"/>
    <w:rsid w:val="00144ECE"/>
    <w:rsid w:val="001462CC"/>
    <w:rsid w:val="00146464"/>
    <w:rsid w:val="00146A23"/>
    <w:rsid w:val="0015137D"/>
    <w:rsid w:val="00151C9C"/>
    <w:rsid w:val="00151F3B"/>
    <w:rsid w:val="00154406"/>
    <w:rsid w:val="00154D5E"/>
    <w:rsid w:val="00154FFA"/>
    <w:rsid w:val="00155DF4"/>
    <w:rsid w:val="001561CF"/>
    <w:rsid w:val="00156D80"/>
    <w:rsid w:val="001574BC"/>
    <w:rsid w:val="00157B2B"/>
    <w:rsid w:val="001606BD"/>
    <w:rsid w:val="00161F29"/>
    <w:rsid w:val="00162CDA"/>
    <w:rsid w:val="001633F7"/>
    <w:rsid w:val="001637CB"/>
    <w:rsid w:val="00163AA0"/>
    <w:rsid w:val="00163C4A"/>
    <w:rsid w:val="00163D18"/>
    <w:rsid w:val="00164765"/>
    <w:rsid w:val="00164C15"/>
    <w:rsid w:val="001672B3"/>
    <w:rsid w:val="00167334"/>
    <w:rsid w:val="0017004A"/>
    <w:rsid w:val="00172EA4"/>
    <w:rsid w:val="0017421F"/>
    <w:rsid w:val="00177A25"/>
    <w:rsid w:val="00180A1F"/>
    <w:rsid w:val="00181B2D"/>
    <w:rsid w:val="001820D2"/>
    <w:rsid w:val="001840E4"/>
    <w:rsid w:val="00187A64"/>
    <w:rsid w:val="0019037A"/>
    <w:rsid w:val="00191509"/>
    <w:rsid w:val="00191A43"/>
    <w:rsid w:val="00191FE1"/>
    <w:rsid w:val="001926B8"/>
    <w:rsid w:val="00193329"/>
    <w:rsid w:val="001960ED"/>
    <w:rsid w:val="00196280"/>
    <w:rsid w:val="001962FE"/>
    <w:rsid w:val="00196CB3"/>
    <w:rsid w:val="0019771E"/>
    <w:rsid w:val="001977A7"/>
    <w:rsid w:val="00197DBD"/>
    <w:rsid w:val="001A1C13"/>
    <w:rsid w:val="001A1D3C"/>
    <w:rsid w:val="001A30A2"/>
    <w:rsid w:val="001A3924"/>
    <w:rsid w:val="001A468D"/>
    <w:rsid w:val="001A67C2"/>
    <w:rsid w:val="001A6E05"/>
    <w:rsid w:val="001A746D"/>
    <w:rsid w:val="001A7663"/>
    <w:rsid w:val="001A767E"/>
    <w:rsid w:val="001A7F24"/>
    <w:rsid w:val="001B066D"/>
    <w:rsid w:val="001B452B"/>
    <w:rsid w:val="001B47B7"/>
    <w:rsid w:val="001B5104"/>
    <w:rsid w:val="001B55A8"/>
    <w:rsid w:val="001B59E4"/>
    <w:rsid w:val="001B61AC"/>
    <w:rsid w:val="001B637C"/>
    <w:rsid w:val="001B7A5A"/>
    <w:rsid w:val="001C0905"/>
    <w:rsid w:val="001C09E5"/>
    <w:rsid w:val="001C181A"/>
    <w:rsid w:val="001C1822"/>
    <w:rsid w:val="001C4694"/>
    <w:rsid w:val="001C490B"/>
    <w:rsid w:val="001C678B"/>
    <w:rsid w:val="001C7AA4"/>
    <w:rsid w:val="001C7FF4"/>
    <w:rsid w:val="001D058C"/>
    <w:rsid w:val="001D0994"/>
    <w:rsid w:val="001D0EDD"/>
    <w:rsid w:val="001D11BC"/>
    <w:rsid w:val="001D2931"/>
    <w:rsid w:val="001D29B8"/>
    <w:rsid w:val="001D2A0D"/>
    <w:rsid w:val="001D2A38"/>
    <w:rsid w:val="001D2F7B"/>
    <w:rsid w:val="001D47FE"/>
    <w:rsid w:val="001D597E"/>
    <w:rsid w:val="001D62A9"/>
    <w:rsid w:val="001D670F"/>
    <w:rsid w:val="001D6A1E"/>
    <w:rsid w:val="001D6DDF"/>
    <w:rsid w:val="001D73FD"/>
    <w:rsid w:val="001E0615"/>
    <w:rsid w:val="001E2000"/>
    <w:rsid w:val="001E2510"/>
    <w:rsid w:val="001E478C"/>
    <w:rsid w:val="001E4D2B"/>
    <w:rsid w:val="001E4E9F"/>
    <w:rsid w:val="001E688C"/>
    <w:rsid w:val="001E691D"/>
    <w:rsid w:val="001F0BD1"/>
    <w:rsid w:val="001F15D0"/>
    <w:rsid w:val="001F2B14"/>
    <w:rsid w:val="001F360B"/>
    <w:rsid w:val="001F442F"/>
    <w:rsid w:val="001F5132"/>
    <w:rsid w:val="001F5177"/>
    <w:rsid w:val="001F52DE"/>
    <w:rsid w:val="001F593E"/>
    <w:rsid w:val="001F5E22"/>
    <w:rsid w:val="001F5ED7"/>
    <w:rsid w:val="001F5F30"/>
    <w:rsid w:val="001F5F56"/>
    <w:rsid w:val="001F6BD3"/>
    <w:rsid w:val="001F73B7"/>
    <w:rsid w:val="00200B95"/>
    <w:rsid w:val="00202E31"/>
    <w:rsid w:val="002046E7"/>
    <w:rsid w:val="0020497A"/>
    <w:rsid w:val="00204F74"/>
    <w:rsid w:val="002064DF"/>
    <w:rsid w:val="00207530"/>
    <w:rsid w:val="0020789C"/>
    <w:rsid w:val="00210410"/>
    <w:rsid w:val="00210D7D"/>
    <w:rsid w:val="0021138B"/>
    <w:rsid w:val="00211CFB"/>
    <w:rsid w:val="00212CE0"/>
    <w:rsid w:val="00213456"/>
    <w:rsid w:val="002144FA"/>
    <w:rsid w:val="002144FE"/>
    <w:rsid w:val="00214989"/>
    <w:rsid w:val="00215563"/>
    <w:rsid w:val="00215FCF"/>
    <w:rsid w:val="00215FD7"/>
    <w:rsid w:val="00221C09"/>
    <w:rsid w:val="00223620"/>
    <w:rsid w:val="00223889"/>
    <w:rsid w:val="002239A8"/>
    <w:rsid w:val="00224E61"/>
    <w:rsid w:val="00225700"/>
    <w:rsid w:val="00225941"/>
    <w:rsid w:val="0022687B"/>
    <w:rsid w:val="00226E50"/>
    <w:rsid w:val="00226F9D"/>
    <w:rsid w:val="00227102"/>
    <w:rsid w:val="0022729A"/>
    <w:rsid w:val="002272BA"/>
    <w:rsid w:val="00227383"/>
    <w:rsid w:val="00227384"/>
    <w:rsid w:val="00230D25"/>
    <w:rsid w:val="00231BD3"/>
    <w:rsid w:val="0023247D"/>
    <w:rsid w:val="00232573"/>
    <w:rsid w:val="0023272C"/>
    <w:rsid w:val="00232DA7"/>
    <w:rsid w:val="00232E00"/>
    <w:rsid w:val="00233E11"/>
    <w:rsid w:val="00234612"/>
    <w:rsid w:val="00234BE9"/>
    <w:rsid w:val="0023502E"/>
    <w:rsid w:val="0024033C"/>
    <w:rsid w:val="00240BCC"/>
    <w:rsid w:val="00240DF5"/>
    <w:rsid w:val="00240E1D"/>
    <w:rsid w:val="00241DB6"/>
    <w:rsid w:val="0024312E"/>
    <w:rsid w:val="00243850"/>
    <w:rsid w:val="00243DF9"/>
    <w:rsid w:val="0024482F"/>
    <w:rsid w:val="00244E12"/>
    <w:rsid w:val="00245159"/>
    <w:rsid w:val="002455FE"/>
    <w:rsid w:val="00245713"/>
    <w:rsid w:val="00246117"/>
    <w:rsid w:val="00251E3D"/>
    <w:rsid w:val="002527EC"/>
    <w:rsid w:val="00252D27"/>
    <w:rsid w:val="002547B1"/>
    <w:rsid w:val="00254B09"/>
    <w:rsid w:val="0025688D"/>
    <w:rsid w:val="00256A18"/>
    <w:rsid w:val="00260403"/>
    <w:rsid w:val="00260454"/>
    <w:rsid w:val="00262039"/>
    <w:rsid w:val="00263A25"/>
    <w:rsid w:val="0026436A"/>
    <w:rsid w:val="002646B0"/>
    <w:rsid w:val="002648C5"/>
    <w:rsid w:val="0026632B"/>
    <w:rsid w:val="002674F6"/>
    <w:rsid w:val="00267A66"/>
    <w:rsid w:val="00270149"/>
    <w:rsid w:val="0027194F"/>
    <w:rsid w:val="00272715"/>
    <w:rsid w:val="002729BF"/>
    <w:rsid w:val="00273A4B"/>
    <w:rsid w:val="00273B93"/>
    <w:rsid w:val="00273EAC"/>
    <w:rsid w:val="002740F1"/>
    <w:rsid w:val="00275952"/>
    <w:rsid w:val="00275E61"/>
    <w:rsid w:val="0027656A"/>
    <w:rsid w:val="002773BD"/>
    <w:rsid w:val="0028027D"/>
    <w:rsid w:val="00281D69"/>
    <w:rsid w:val="0028239E"/>
    <w:rsid w:val="0028255A"/>
    <w:rsid w:val="0028655F"/>
    <w:rsid w:val="00286A1C"/>
    <w:rsid w:val="00286B85"/>
    <w:rsid w:val="00287630"/>
    <w:rsid w:val="0028771E"/>
    <w:rsid w:val="00290D23"/>
    <w:rsid w:val="00291C63"/>
    <w:rsid w:val="00293717"/>
    <w:rsid w:val="00293AD7"/>
    <w:rsid w:val="00293C60"/>
    <w:rsid w:val="002943C6"/>
    <w:rsid w:val="00294C64"/>
    <w:rsid w:val="00297BD1"/>
    <w:rsid w:val="002A09BE"/>
    <w:rsid w:val="002A1289"/>
    <w:rsid w:val="002A1550"/>
    <w:rsid w:val="002A15CE"/>
    <w:rsid w:val="002A19DF"/>
    <w:rsid w:val="002A24D6"/>
    <w:rsid w:val="002A2989"/>
    <w:rsid w:val="002A29F6"/>
    <w:rsid w:val="002A3BA4"/>
    <w:rsid w:val="002A5134"/>
    <w:rsid w:val="002A5D9D"/>
    <w:rsid w:val="002A72CF"/>
    <w:rsid w:val="002A753E"/>
    <w:rsid w:val="002A7CF6"/>
    <w:rsid w:val="002B15D4"/>
    <w:rsid w:val="002B1785"/>
    <w:rsid w:val="002B1DFF"/>
    <w:rsid w:val="002B26D2"/>
    <w:rsid w:val="002B3159"/>
    <w:rsid w:val="002B394A"/>
    <w:rsid w:val="002B3C82"/>
    <w:rsid w:val="002B4190"/>
    <w:rsid w:val="002B44BA"/>
    <w:rsid w:val="002B4654"/>
    <w:rsid w:val="002B467B"/>
    <w:rsid w:val="002B5AD8"/>
    <w:rsid w:val="002B5BDD"/>
    <w:rsid w:val="002B6568"/>
    <w:rsid w:val="002B6C85"/>
    <w:rsid w:val="002B73F0"/>
    <w:rsid w:val="002B7C66"/>
    <w:rsid w:val="002C0EB8"/>
    <w:rsid w:val="002C2BAB"/>
    <w:rsid w:val="002C319E"/>
    <w:rsid w:val="002C3F6F"/>
    <w:rsid w:val="002C4934"/>
    <w:rsid w:val="002C5253"/>
    <w:rsid w:val="002C5551"/>
    <w:rsid w:val="002C64D9"/>
    <w:rsid w:val="002C7B38"/>
    <w:rsid w:val="002C7BE6"/>
    <w:rsid w:val="002C7CC1"/>
    <w:rsid w:val="002D104C"/>
    <w:rsid w:val="002D138C"/>
    <w:rsid w:val="002D14AD"/>
    <w:rsid w:val="002D3F28"/>
    <w:rsid w:val="002D4E2A"/>
    <w:rsid w:val="002D504E"/>
    <w:rsid w:val="002D62AE"/>
    <w:rsid w:val="002D65D5"/>
    <w:rsid w:val="002D6B01"/>
    <w:rsid w:val="002D7F29"/>
    <w:rsid w:val="002E1B08"/>
    <w:rsid w:val="002E1D25"/>
    <w:rsid w:val="002E268D"/>
    <w:rsid w:val="002E3735"/>
    <w:rsid w:val="002E5A03"/>
    <w:rsid w:val="002E689C"/>
    <w:rsid w:val="002E6B89"/>
    <w:rsid w:val="002E7243"/>
    <w:rsid w:val="002F0283"/>
    <w:rsid w:val="002F1B47"/>
    <w:rsid w:val="002F1E22"/>
    <w:rsid w:val="002F281C"/>
    <w:rsid w:val="002F3055"/>
    <w:rsid w:val="002F437B"/>
    <w:rsid w:val="002F705E"/>
    <w:rsid w:val="002F7EE2"/>
    <w:rsid w:val="00300405"/>
    <w:rsid w:val="003009BA"/>
    <w:rsid w:val="003022D0"/>
    <w:rsid w:val="00303296"/>
    <w:rsid w:val="00303470"/>
    <w:rsid w:val="003131C6"/>
    <w:rsid w:val="00313BE0"/>
    <w:rsid w:val="00314E31"/>
    <w:rsid w:val="00315127"/>
    <w:rsid w:val="00316263"/>
    <w:rsid w:val="00316897"/>
    <w:rsid w:val="00316DEC"/>
    <w:rsid w:val="00317E67"/>
    <w:rsid w:val="00317EF2"/>
    <w:rsid w:val="00320197"/>
    <w:rsid w:val="00320B0B"/>
    <w:rsid w:val="00320D5A"/>
    <w:rsid w:val="00320E6C"/>
    <w:rsid w:val="00322256"/>
    <w:rsid w:val="00322B41"/>
    <w:rsid w:val="0032472F"/>
    <w:rsid w:val="00324C7F"/>
    <w:rsid w:val="00325694"/>
    <w:rsid w:val="00326888"/>
    <w:rsid w:val="00327582"/>
    <w:rsid w:val="00327CC0"/>
    <w:rsid w:val="00331369"/>
    <w:rsid w:val="00332143"/>
    <w:rsid w:val="00332B7A"/>
    <w:rsid w:val="003340A3"/>
    <w:rsid w:val="003345D8"/>
    <w:rsid w:val="00335D93"/>
    <w:rsid w:val="003365F9"/>
    <w:rsid w:val="00336695"/>
    <w:rsid w:val="00337F5B"/>
    <w:rsid w:val="00341BC1"/>
    <w:rsid w:val="00342021"/>
    <w:rsid w:val="003427CD"/>
    <w:rsid w:val="00342E91"/>
    <w:rsid w:val="00343669"/>
    <w:rsid w:val="00344465"/>
    <w:rsid w:val="00345DBA"/>
    <w:rsid w:val="00345E47"/>
    <w:rsid w:val="00346412"/>
    <w:rsid w:val="00346533"/>
    <w:rsid w:val="0034730B"/>
    <w:rsid w:val="00347758"/>
    <w:rsid w:val="00350700"/>
    <w:rsid w:val="00350B2D"/>
    <w:rsid w:val="00351BCB"/>
    <w:rsid w:val="00354469"/>
    <w:rsid w:val="003554CF"/>
    <w:rsid w:val="0035659E"/>
    <w:rsid w:val="003578AE"/>
    <w:rsid w:val="00364907"/>
    <w:rsid w:val="0036492A"/>
    <w:rsid w:val="003664DC"/>
    <w:rsid w:val="00370CC5"/>
    <w:rsid w:val="00370D28"/>
    <w:rsid w:val="003712E5"/>
    <w:rsid w:val="00371F81"/>
    <w:rsid w:val="003722B1"/>
    <w:rsid w:val="00372A49"/>
    <w:rsid w:val="00372FFE"/>
    <w:rsid w:val="003743B3"/>
    <w:rsid w:val="0037477B"/>
    <w:rsid w:val="00375ACD"/>
    <w:rsid w:val="00375BAF"/>
    <w:rsid w:val="00376194"/>
    <w:rsid w:val="00376960"/>
    <w:rsid w:val="00376D0D"/>
    <w:rsid w:val="003778B0"/>
    <w:rsid w:val="00377A24"/>
    <w:rsid w:val="0038002D"/>
    <w:rsid w:val="00380318"/>
    <w:rsid w:val="00380D9A"/>
    <w:rsid w:val="00381ABE"/>
    <w:rsid w:val="003836FA"/>
    <w:rsid w:val="00383FAA"/>
    <w:rsid w:val="00385593"/>
    <w:rsid w:val="0038612B"/>
    <w:rsid w:val="003907BB"/>
    <w:rsid w:val="00390D37"/>
    <w:rsid w:val="00391239"/>
    <w:rsid w:val="00392409"/>
    <w:rsid w:val="00393306"/>
    <w:rsid w:val="0039340B"/>
    <w:rsid w:val="00393D67"/>
    <w:rsid w:val="00394DAE"/>
    <w:rsid w:val="003A0766"/>
    <w:rsid w:val="003A178E"/>
    <w:rsid w:val="003A1A08"/>
    <w:rsid w:val="003A639E"/>
    <w:rsid w:val="003A6F66"/>
    <w:rsid w:val="003B003D"/>
    <w:rsid w:val="003B12BF"/>
    <w:rsid w:val="003B18C5"/>
    <w:rsid w:val="003B3C1E"/>
    <w:rsid w:val="003B468D"/>
    <w:rsid w:val="003B4E2F"/>
    <w:rsid w:val="003B4E4F"/>
    <w:rsid w:val="003B5860"/>
    <w:rsid w:val="003B5A48"/>
    <w:rsid w:val="003B741F"/>
    <w:rsid w:val="003C1AC8"/>
    <w:rsid w:val="003C3D66"/>
    <w:rsid w:val="003C4709"/>
    <w:rsid w:val="003C4E80"/>
    <w:rsid w:val="003C539B"/>
    <w:rsid w:val="003C58C7"/>
    <w:rsid w:val="003C5F1A"/>
    <w:rsid w:val="003C7560"/>
    <w:rsid w:val="003C7821"/>
    <w:rsid w:val="003D0614"/>
    <w:rsid w:val="003D0634"/>
    <w:rsid w:val="003D0CB3"/>
    <w:rsid w:val="003D1A70"/>
    <w:rsid w:val="003D1B81"/>
    <w:rsid w:val="003D313D"/>
    <w:rsid w:val="003D3EE4"/>
    <w:rsid w:val="003D4447"/>
    <w:rsid w:val="003D4BCE"/>
    <w:rsid w:val="003D5F20"/>
    <w:rsid w:val="003D657D"/>
    <w:rsid w:val="003E031E"/>
    <w:rsid w:val="003E045F"/>
    <w:rsid w:val="003E1B9C"/>
    <w:rsid w:val="003E1E5C"/>
    <w:rsid w:val="003E3293"/>
    <w:rsid w:val="003E6D56"/>
    <w:rsid w:val="003F0A6F"/>
    <w:rsid w:val="003F0B7A"/>
    <w:rsid w:val="003F1C00"/>
    <w:rsid w:val="003F1FD8"/>
    <w:rsid w:val="003F22D1"/>
    <w:rsid w:val="003F2976"/>
    <w:rsid w:val="003F4065"/>
    <w:rsid w:val="003F5AC0"/>
    <w:rsid w:val="003F6357"/>
    <w:rsid w:val="003F6AB5"/>
    <w:rsid w:val="003F70B3"/>
    <w:rsid w:val="00400199"/>
    <w:rsid w:val="00400369"/>
    <w:rsid w:val="00400F16"/>
    <w:rsid w:val="0040244B"/>
    <w:rsid w:val="00402533"/>
    <w:rsid w:val="00402630"/>
    <w:rsid w:val="00402DC7"/>
    <w:rsid w:val="0040376D"/>
    <w:rsid w:val="00404ECC"/>
    <w:rsid w:val="00411003"/>
    <w:rsid w:val="00411405"/>
    <w:rsid w:val="00411E7A"/>
    <w:rsid w:val="00412E43"/>
    <w:rsid w:val="00415A19"/>
    <w:rsid w:val="0042062D"/>
    <w:rsid w:val="0042090B"/>
    <w:rsid w:val="00421178"/>
    <w:rsid w:val="004221F4"/>
    <w:rsid w:val="00422B9C"/>
    <w:rsid w:val="004234DC"/>
    <w:rsid w:val="00423E93"/>
    <w:rsid w:val="00424274"/>
    <w:rsid w:val="00426013"/>
    <w:rsid w:val="004265CE"/>
    <w:rsid w:val="004271F2"/>
    <w:rsid w:val="00427348"/>
    <w:rsid w:val="0042755F"/>
    <w:rsid w:val="00431684"/>
    <w:rsid w:val="00432AA6"/>
    <w:rsid w:val="00433D9C"/>
    <w:rsid w:val="004347DA"/>
    <w:rsid w:val="00435A87"/>
    <w:rsid w:val="004370AB"/>
    <w:rsid w:val="0043760B"/>
    <w:rsid w:val="00437AC6"/>
    <w:rsid w:val="00440320"/>
    <w:rsid w:val="00440904"/>
    <w:rsid w:val="004417A9"/>
    <w:rsid w:val="004423CD"/>
    <w:rsid w:val="00442CB3"/>
    <w:rsid w:val="00442DFC"/>
    <w:rsid w:val="004435D3"/>
    <w:rsid w:val="0044365B"/>
    <w:rsid w:val="004443F3"/>
    <w:rsid w:val="00444421"/>
    <w:rsid w:val="00444E39"/>
    <w:rsid w:val="004458DB"/>
    <w:rsid w:val="0044662A"/>
    <w:rsid w:val="00446750"/>
    <w:rsid w:val="00447041"/>
    <w:rsid w:val="00447730"/>
    <w:rsid w:val="00447B17"/>
    <w:rsid w:val="00451085"/>
    <w:rsid w:val="0045190B"/>
    <w:rsid w:val="004543B1"/>
    <w:rsid w:val="00454469"/>
    <w:rsid w:val="004546FC"/>
    <w:rsid w:val="004552D3"/>
    <w:rsid w:val="0045644B"/>
    <w:rsid w:val="00456878"/>
    <w:rsid w:val="00457156"/>
    <w:rsid w:val="0045783C"/>
    <w:rsid w:val="0046016A"/>
    <w:rsid w:val="004614D4"/>
    <w:rsid w:val="004620EB"/>
    <w:rsid w:val="00462685"/>
    <w:rsid w:val="00462E9B"/>
    <w:rsid w:val="00462ECA"/>
    <w:rsid w:val="00462F69"/>
    <w:rsid w:val="004640D2"/>
    <w:rsid w:val="004658CD"/>
    <w:rsid w:val="00465D3F"/>
    <w:rsid w:val="00465FF3"/>
    <w:rsid w:val="00466AB7"/>
    <w:rsid w:val="004700A2"/>
    <w:rsid w:val="00470976"/>
    <w:rsid w:val="00471736"/>
    <w:rsid w:val="004723D0"/>
    <w:rsid w:val="00472DE0"/>
    <w:rsid w:val="00474074"/>
    <w:rsid w:val="004753F3"/>
    <w:rsid w:val="0047603A"/>
    <w:rsid w:val="004769EC"/>
    <w:rsid w:val="00476A3B"/>
    <w:rsid w:val="00480275"/>
    <w:rsid w:val="00480E1C"/>
    <w:rsid w:val="004810A0"/>
    <w:rsid w:val="004816B1"/>
    <w:rsid w:val="004816E4"/>
    <w:rsid w:val="004817AF"/>
    <w:rsid w:val="00482841"/>
    <w:rsid w:val="00482F9E"/>
    <w:rsid w:val="00483317"/>
    <w:rsid w:val="004839C7"/>
    <w:rsid w:val="00483F16"/>
    <w:rsid w:val="00485203"/>
    <w:rsid w:val="00485A48"/>
    <w:rsid w:val="00485B09"/>
    <w:rsid w:val="00486789"/>
    <w:rsid w:val="00490B96"/>
    <w:rsid w:val="00492199"/>
    <w:rsid w:val="00492E23"/>
    <w:rsid w:val="004930AC"/>
    <w:rsid w:val="004932AE"/>
    <w:rsid w:val="00495080"/>
    <w:rsid w:val="00495CED"/>
    <w:rsid w:val="004968D5"/>
    <w:rsid w:val="004979D7"/>
    <w:rsid w:val="00497F56"/>
    <w:rsid w:val="004A4763"/>
    <w:rsid w:val="004A5172"/>
    <w:rsid w:val="004A5A7A"/>
    <w:rsid w:val="004A754E"/>
    <w:rsid w:val="004A7BF8"/>
    <w:rsid w:val="004B1186"/>
    <w:rsid w:val="004B25DC"/>
    <w:rsid w:val="004B2AED"/>
    <w:rsid w:val="004C0E79"/>
    <w:rsid w:val="004C0FC0"/>
    <w:rsid w:val="004C112A"/>
    <w:rsid w:val="004C3BE6"/>
    <w:rsid w:val="004C4375"/>
    <w:rsid w:val="004C44A6"/>
    <w:rsid w:val="004C47F6"/>
    <w:rsid w:val="004C4FC5"/>
    <w:rsid w:val="004C5535"/>
    <w:rsid w:val="004C5FEA"/>
    <w:rsid w:val="004C6192"/>
    <w:rsid w:val="004C7DC1"/>
    <w:rsid w:val="004D0296"/>
    <w:rsid w:val="004D0F37"/>
    <w:rsid w:val="004D1527"/>
    <w:rsid w:val="004D24AB"/>
    <w:rsid w:val="004D271F"/>
    <w:rsid w:val="004D2737"/>
    <w:rsid w:val="004D39CB"/>
    <w:rsid w:val="004D53C1"/>
    <w:rsid w:val="004D53E5"/>
    <w:rsid w:val="004D5855"/>
    <w:rsid w:val="004D624D"/>
    <w:rsid w:val="004E1A40"/>
    <w:rsid w:val="004E1C74"/>
    <w:rsid w:val="004E2D2F"/>
    <w:rsid w:val="004E2ED4"/>
    <w:rsid w:val="004E36E1"/>
    <w:rsid w:val="004E43BB"/>
    <w:rsid w:val="004E4A4D"/>
    <w:rsid w:val="004E4EB3"/>
    <w:rsid w:val="004E65B8"/>
    <w:rsid w:val="004F0415"/>
    <w:rsid w:val="004F06C3"/>
    <w:rsid w:val="004F0727"/>
    <w:rsid w:val="004F08D5"/>
    <w:rsid w:val="004F0A5C"/>
    <w:rsid w:val="004F2346"/>
    <w:rsid w:val="004F4222"/>
    <w:rsid w:val="004F4A9A"/>
    <w:rsid w:val="004F4F3D"/>
    <w:rsid w:val="004F5B53"/>
    <w:rsid w:val="004F5BA1"/>
    <w:rsid w:val="004F61BF"/>
    <w:rsid w:val="005000FC"/>
    <w:rsid w:val="0050143D"/>
    <w:rsid w:val="005015CE"/>
    <w:rsid w:val="005033CB"/>
    <w:rsid w:val="00503438"/>
    <w:rsid w:val="00504B71"/>
    <w:rsid w:val="00504C42"/>
    <w:rsid w:val="00504EC0"/>
    <w:rsid w:val="00505220"/>
    <w:rsid w:val="0050619A"/>
    <w:rsid w:val="005065AD"/>
    <w:rsid w:val="00506D68"/>
    <w:rsid w:val="005076FA"/>
    <w:rsid w:val="00511197"/>
    <w:rsid w:val="0051379A"/>
    <w:rsid w:val="005166E6"/>
    <w:rsid w:val="00517B0F"/>
    <w:rsid w:val="00517F6F"/>
    <w:rsid w:val="005204A3"/>
    <w:rsid w:val="0052078C"/>
    <w:rsid w:val="005210D2"/>
    <w:rsid w:val="00521416"/>
    <w:rsid w:val="005215AD"/>
    <w:rsid w:val="005238C2"/>
    <w:rsid w:val="005239D1"/>
    <w:rsid w:val="005248D9"/>
    <w:rsid w:val="0052615C"/>
    <w:rsid w:val="00526B4C"/>
    <w:rsid w:val="00526E99"/>
    <w:rsid w:val="0052750C"/>
    <w:rsid w:val="00527AE9"/>
    <w:rsid w:val="00530756"/>
    <w:rsid w:val="00532B47"/>
    <w:rsid w:val="00532D82"/>
    <w:rsid w:val="0053412B"/>
    <w:rsid w:val="00535036"/>
    <w:rsid w:val="0053532C"/>
    <w:rsid w:val="00536411"/>
    <w:rsid w:val="0053691A"/>
    <w:rsid w:val="005378A9"/>
    <w:rsid w:val="005379D8"/>
    <w:rsid w:val="00537EA6"/>
    <w:rsid w:val="00541162"/>
    <w:rsid w:val="00542791"/>
    <w:rsid w:val="00545952"/>
    <w:rsid w:val="00545CDA"/>
    <w:rsid w:val="00546483"/>
    <w:rsid w:val="00546507"/>
    <w:rsid w:val="0054730B"/>
    <w:rsid w:val="00547989"/>
    <w:rsid w:val="00550C61"/>
    <w:rsid w:val="005543E1"/>
    <w:rsid w:val="00556571"/>
    <w:rsid w:val="005578EB"/>
    <w:rsid w:val="00557B17"/>
    <w:rsid w:val="00557C36"/>
    <w:rsid w:val="00561117"/>
    <w:rsid w:val="00565384"/>
    <w:rsid w:val="005654A8"/>
    <w:rsid w:val="0056593D"/>
    <w:rsid w:val="005660C1"/>
    <w:rsid w:val="005660E3"/>
    <w:rsid w:val="00566EC1"/>
    <w:rsid w:val="00570353"/>
    <w:rsid w:val="005713CE"/>
    <w:rsid w:val="00572000"/>
    <w:rsid w:val="0057293B"/>
    <w:rsid w:val="00573825"/>
    <w:rsid w:val="00573B25"/>
    <w:rsid w:val="00574C2E"/>
    <w:rsid w:val="005758DD"/>
    <w:rsid w:val="00575C29"/>
    <w:rsid w:val="005761E6"/>
    <w:rsid w:val="00577082"/>
    <w:rsid w:val="005803F0"/>
    <w:rsid w:val="0058164D"/>
    <w:rsid w:val="00583297"/>
    <w:rsid w:val="00583F3B"/>
    <w:rsid w:val="00584F72"/>
    <w:rsid w:val="00587713"/>
    <w:rsid w:val="005902F0"/>
    <w:rsid w:val="005919AF"/>
    <w:rsid w:val="00591D93"/>
    <w:rsid w:val="005940CA"/>
    <w:rsid w:val="005944AE"/>
    <w:rsid w:val="00594B1C"/>
    <w:rsid w:val="00597059"/>
    <w:rsid w:val="00597262"/>
    <w:rsid w:val="0059798F"/>
    <w:rsid w:val="005A0D02"/>
    <w:rsid w:val="005A11BA"/>
    <w:rsid w:val="005A382D"/>
    <w:rsid w:val="005A38F2"/>
    <w:rsid w:val="005A3E0B"/>
    <w:rsid w:val="005A5A39"/>
    <w:rsid w:val="005A5ACF"/>
    <w:rsid w:val="005A61BD"/>
    <w:rsid w:val="005B1586"/>
    <w:rsid w:val="005B177E"/>
    <w:rsid w:val="005B27F3"/>
    <w:rsid w:val="005B2972"/>
    <w:rsid w:val="005B3E28"/>
    <w:rsid w:val="005B4A0C"/>
    <w:rsid w:val="005B58F5"/>
    <w:rsid w:val="005B6645"/>
    <w:rsid w:val="005B719E"/>
    <w:rsid w:val="005C1176"/>
    <w:rsid w:val="005C1353"/>
    <w:rsid w:val="005C15F5"/>
    <w:rsid w:val="005C22E2"/>
    <w:rsid w:val="005C288B"/>
    <w:rsid w:val="005C37E7"/>
    <w:rsid w:val="005C3C96"/>
    <w:rsid w:val="005C49C6"/>
    <w:rsid w:val="005C5476"/>
    <w:rsid w:val="005C787F"/>
    <w:rsid w:val="005D16AD"/>
    <w:rsid w:val="005D1F0D"/>
    <w:rsid w:val="005D1F33"/>
    <w:rsid w:val="005D2102"/>
    <w:rsid w:val="005D4D3C"/>
    <w:rsid w:val="005D6C95"/>
    <w:rsid w:val="005D7184"/>
    <w:rsid w:val="005E041F"/>
    <w:rsid w:val="005E0A86"/>
    <w:rsid w:val="005E4B5D"/>
    <w:rsid w:val="005E509E"/>
    <w:rsid w:val="005E5318"/>
    <w:rsid w:val="005E6B37"/>
    <w:rsid w:val="005E73D7"/>
    <w:rsid w:val="005E7593"/>
    <w:rsid w:val="005F22C2"/>
    <w:rsid w:val="005F24BD"/>
    <w:rsid w:val="005F2DB9"/>
    <w:rsid w:val="005F38B0"/>
    <w:rsid w:val="005F40B7"/>
    <w:rsid w:val="005F5201"/>
    <w:rsid w:val="005F6396"/>
    <w:rsid w:val="005F65AF"/>
    <w:rsid w:val="0060180D"/>
    <w:rsid w:val="006019BD"/>
    <w:rsid w:val="0060249B"/>
    <w:rsid w:val="00602E30"/>
    <w:rsid w:val="00602FBF"/>
    <w:rsid w:val="00604CA9"/>
    <w:rsid w:val="006052F7"/>
    <w:rsid w:val="0060580D"/>
    <w:rsid w:val="0060612E"/>
    <w:rsid w:val="006065C0"/>
    <w:rsid w:val="006074F3"/>
    <w:rsid w:val="006079A3"/>
    <w:rsid w:val="00610C07"/>
    <w:rsid w:val="00612EF7"/>
    <w:rsid w:val="006133C8"/>
    <w:rsid w:val="0061370B"/>
    <w:rsid w:val="0061570B"/>
    <w:rsid w:val="006159AC"/>
    <w:rsid w:val="006163F7"/>
    <w:rsid w:val="00616D7C"/>
    <w:rsid w:val="00617256"/>
    <w:rsid w:val="006173AC"/>
    <w:rsid w:val="006201B1"/>
    <w:rsid w:val="00620860"/>
    <w:rsid w:val="0062141D"/>
    <w:rsid w:val="00621A9F"/>
    <w:rsid w:val="00622692"/>
    <w:rsid w:val="00625B60"/>
    <w:rsid w:val="006270DE"/>
    <w:rsid w:val="006278A4"/>
    <w:rsid w:val="00627D18"/>
    <w:rsid w:val="00634083"/>
    <w:rsid w:val="00634E12"/>
    <w:rsid w:val="006358DD"/>
    <w:rsid w:val="006360C4"/>
    <w:rsid w:val="006378F0"/>
    <w:rsid w:val="00637F5A"/>
    <w:rsid w:val="00641BCB"/>
    <w:rsid w:val="00643DFA"/>
    <w:rsid w:val="00644029"/>
    <w:rsid w:val="00645A76"/>
    <w:rsid w:val="00646E50"/>
    <w:rsid w:val="006470D5"/>
    <w:rsid w:val="006478F4"/>
    <w:rsid w:val="00647E06"/>
    <w:rsid w:val="0065037F"/>
    <w:rsid w:val="006504A1"/>
    <w:rsid w:val="00651AF0"/>
    <w:rsid w:val="00652191"/>
    <w:rsid w:val="0065550B"/>
    <w:rsid w:val="00655BB2"/>
    <w:rsid w:val="00657367"/>
    <w:rsid w:val="006602C3"/>
    <w:rsid w:val="00662B46"/>
    <w:rsid w:val="0066382F"/>
    <w:rsid w:val="0066420D"/>
    <w:rsid w:val="00664505"/>
    <w:rsid w:val="00664965"/>
    <w:rsid w:val="006659A9"/>
    <w:rsid w:val="00665E89"/>
    <w:rsid w:val="00667306"/>
    <w:rsid w:val="00670567"/>
    <w:rsid w:val="006710CA"/>
    <w:rsid w:val="006722A3"/>
    <w:rsid w:val="00672964"/>
    <w:rsid w:val="00673348"/>
    <w:rsid w:val="00673697"/>
    <w:rsid w:val="00673A87"/>
    <w:rsid w:val="00673EC3"/>
    <w:rsid w:val="00673F66"/>
    <w:rsid w:val="00673FD7"/>
    <w:rsid w:val="00675171"/>
    <w:rsid w:val="0067671A"/>
    <w:rsid w:val="00680855"/>
    <w:rsid w:val="00682223"/>
    <w:rsid w:val="00682555"/>
    <w:rsid w:val="00684A0D"/>
    <w:rsid w:val="006852C6"/>
    <w:rsid w:val="00685470"/>
    <w:rsid w:val="00685E00"/>
    <w:rsid w:val="0068615E"/>
    <w:rsid w:val="00687D8F"/>
    <w:rsid w:val="006901FE"/>
    <w:rsid w:val="00691F7E"/>
    <w:rsid w:val="00692676"/>
    <w:rsid w:val="00692E05"/>
    <w:rsid w:val="006938B6"/>
    <w:rsid w:val="00693B8C"/>
    <w:rsid w:val="00693C5F"/>
    <w:rsid w:val="0069554A"/>
    <w:rsid w:val="006964E6"/>
    <w:rsid w:val="006979B4"/>
    <w:rsid w:val="006A02D6"/>
    <w:rsid w:val="006A0F34"/>
    <w:rsid w:val="006A1A48"/>
    <w:rsid w:val="006A3778"/>
    <w:rsid w:val="006A70D0"/>
    <w:rsid w:val="006A7392"/>
    <w:rsid w:val="006A74D7"/>
    <w:rsid w:val="006B0569"/>
    <w:rsid w:val="006B0B40"/>
    <w:rsid w:val="006B3327"/>
    <w:rsid w:val="006B3E12"/>
    <w:rsid w:val="006B4C3B"/>
    <w:rsid w:val="006B4E72"/>
    <w:rsid w:val="006B5A21"/>
    <w:rsid w:val="006B6A4D"/>
    <w:rsid w:val="006C1B1A"/>
    <w:rsid w:val="006C2414"/>
    <w:rsid w:val="006C4987"/>
    <w:rsid w:val="006C4DB7"/>
    <w:rsid w:val="006C5878"/>
    <w:rsid w:val="006C624C"/>
    <w:rsid w:val="006C6A64"/>
    <w:rsid w:val="006C7446"/>
    <w:rsid w:val="006C7EEF"/>
    <w:rsid w:val="006D0385"/>
    <w:rsid w:val="006D0626"/>
    <w:rsid w:val="006D1944"/>
    <w:rsid w:val="006D1D80"/>
    <w:rsid w:val="006D21C6"/>
    <w:rsid w:val="006D39DC"/>
    <w:rsid w:val="006D3A44"/>
    <w:rsid w:val="006D3AAD"/>
    <w:rsid w:val="006D3F77"/>
    <w:rsid w:val="006D3FEA"/>
    <w:rsid w:val="006D4216"/>
    <w:rsid w:val="006D45DB"/>
    <w:rsid w:val="006D4EF9"/>
    <w:rsid w:val="006D5BCA"/>
    <w:rsid w:val="006D6939"/>
    <w:rsid w:val="006D6CC9"/>
    <w:rsid w:val="006D7592"/>
    <w:rsid w:val="006D7755"/>
    <w:rsid w:val="006E059A"/>
    <w:rsid w:val="006E0746"/>
    <w:rsid w:val="006E08D3"/>
    <w:rsid w:val="006E107A"/>
    <w:rsid w:val="006E23A5"/>
    <w:rsid w:val="006E2FB3"/>
    <w:rsid w:val="006E44B1"/>
    <w:rsid w:val="006E45CD"/>
    <w:rsid w:val="006E54C8"/>
    <w:rsid w:val="006E55B8"/>
    <w:rsid w:val="006E6567"/>
    <w:rsid w:val="006E7373"/>
    <w:rsid w:val="006E7669"/>
    <w:rsid w:val="006E770C"/>
    <w:rsid w:val="006E77F0"/>
    <w:rsid w:val="006F0A8B"/>
    <w:rsid w:val="006F21D3"/>
    <w:rsid w:val="006F2333"/>
    <w:rsid w:val="006F3686"/>
    <w:rsid w:val="006F396D"/>
    <w:rsid w:val="006F3E5B"/>
    <w:rsid w:val="006F51E0"/>
    <w:rsid w:val="006F5E28"/>
    <w:rsid w:val="006F677F"/>
    <w:rsid w:val="006F68F6"/>
    <w:rsid w:val="006F6B40"/>
    <w:rsid w:val="006F7CD7"/>
    <w:rsid w:val="006F7E23"/>
    <w:rsid w:val="00700740"/>
    <w:rsid w:val="00700B58"/>
    <w:rsid w:val="00701E84"/>
    <w:rsid w:val="00702704"/>
    <w:rsid w:val="00703009"/>
    <w:rsid w:val="00703AE3"/>
    <w:rsid w:val="007047B2"/>
    <w:rsid w:val="007057C8"/>
    <w:rsid w:val="00705A68"/>
    <w:rsid w:val="00705FE0"/>
    <w:rsid w:val="007061FD"/>
    <w:rsid w:val="0070694E"/>
    <w:rsid w:val="00706AFE"/>
    <w:rsid w:val="00707F47"/>
    <w:rsid w:val="0071158F"/>
    <w:rsid w:val="00712F0B"/>
    <w:rsid w:val="007141EC"/>
    <w:rsid w:val="00715E30"/>
    <w:rsid w:val="0072115D"/>
    <w:rsid w:val="007237C2"/>
    <w:rsid w:val="00723D30"/>
    <w:rsid w:val="00724106"/>
    <w:rsid w:val="00725B1E"/>
    <w:rsid w:val="00727E0A"/>
    <w:rsid w:val="007303DC"/>
    <w:rsid w:val="007303E6"/>
    <w:rsid w:val="007305BB"/>
    <w:rsid w:val="00731082"/>
    <w:rsid w:val="00731C37"/>
    <w:rsid w:val="00732A37"/>
    <w:rsid w:val="00732DDC"/>
    <w:rsid w:val="00733A93"/>
    <w:rsid w:val="00736636"/>
    <w:rsid w:val="0073742F"/>
    <w:rsid w:val="00737602"/>
    <w:rsid w:val="00740C80"/>
    <w:rsid w:val="007417C0"/>
    <w:rsid w:val="00743AC3"/>
    <w:rsid w:val="00744724"/>
    <w:rsid w:val="007463CF"/>
    <w:rsid w:val="007477AC"/>
    <w:rsid w:val="007504A2"/>
    <w:rsid w:val="00752E14"/>
    <w:rsid w:val="007532C0"/>
    <w:rsid w:val="00753855"/>
    <w:rsid w:val="00753B64"/>
    <w:rsid w:val="00753B6F"/>
    <w:rsid w:val="00754415"/>
    <w:rsid w:val="0075498A"/>
    <w:rsid w:val="00755134"/>
    <w:rsid w:val="007556F1"/>
    <w:rsid w:val="00756A86"/>
    <w:rsid w:val="007639AB"/>
    <w:rsid w:val="00763FC3"/>
    <w:rsid w:val="007640B0"/>
    <w:rsid w:val="0076422E"/>
    <w:rsid w:val="0076471E"/>
    <w:rsid w:val="00764DB6"/>
    <w:rsid w:val="00764EF3"/>
    <w:rsid w:val="00765A67"/>
    <w:rsid w:val="00765ECE"/>
    <w:rsid w:val="0076616C"/>
    <w:rsid w:val="00766C50"/>
    <w:rsid w:val="00767525"/>
    <w:rsid w:val="00767956"/>
    <w:rsid w:val="007718B5"/>
    <w:rsid w:val="00772139"/>
    <w:rsid w:val="00772202"/>
    <w:rsid w:val="007727F7"/>
    <w:rsid w:val="00774073"/>
    <w:rsid w:val="00774A2F"/>
    <w:rsid w:val="00775409"/>
    <w:rsid w:val="007756D0"/>
    <w:rsid w:val="00776A49"/>
    <w:rsid w:val="00776B58"/>
    <w:rsid w:val="0077755A"/>
    <w:rsid w:val="007804F9"/>
    <w:rsid w:val="00780A88"/>
    <w:rsid w:val="00780C8E"/>
    <w:rsid w:val="00781651"/>
    <w:rsid w:val="00781ECE"/>
    <w:rsid w:val="00783417"/>
    <w:rsid w:val="00783F42"/>
    <w:rsid w:val="007856B6"/>
    <w:rsid w:val="00786D58"/>
    <w:rsid w:val="00786E0F"/>
    <w:rsid w:val="007877EC"/>
    <w:rsid w:val="00787C5E"/>
    <w:rsid w:val="00790E70"/>
    <w:rsid w:val="00791931"/>
    <w:rsid w:val="00792E66"/>
    <w:rsid w:val="007945E7"/>
    <w:rsid w:val="007959B7"/>
    <w:rsid w:val="007959C6"/>
    <w:rsid w:val="00795F53"/>
    <w:rsid w:val="00797103"/>
    <w:rsid w:val="00797DC5"/>
    <w:rsid w:val="007A1143"/>
    <w:rsid w:val="007A15BE"/>
    <w:rsid w:val="007A1FFA"/>
    <w:rsid w:val="007A2104"/>
    <w:rsid w:val="007A43AE"/>
    <w:rsid w:val="007A4C25"/>
    <w:rsid w:val="007A4FCD"/>
    <w:rsid w:val="007A5317"/>
    <w:rsid w:val="007A6A50"/>
    <w:rsid w:val="007A7325"/>
    <w:rsid w:val="007A7E92"/>
    <w:rsid w:val="007B0097"/>
    <w:rsid w:val="007B0FB9"/>
    <w:rsid w:val="007B1405"/>
    <w:rsid w:val="007B1431"/>
    <w:rsid w:val="007B1DEF"/>
    <w:rsid w:val="007B21B0"/>
    <w:rsid w:val="007B2966"/>
    <w:rsid w:val="007B2B21"/>
    <w:rsid w:val="007B3BCE"/>
    <w:rsid w:val="007B455F"/>
    <w:rsid w:val="007B4F74"/>
    <w:rsid w:val="007B5463"/>
    <w:rsid w:val="007B57B3"/>
    <w:rsid w:val="007C0830"/>
    <w:rsid w:val="007C09FF"/>
    <w:rsid w:val="007C0D35"/>
    <w:rsid w:val="007C1F6F"/>
    <w:rsid w:val="007C2C99"/>
    <w:rsid w:val="007C2D21"/>
    <w:rsid w:val="007C3CAC"/>
    <w:rsid w:val="007C49CF"/>
    <w:rsid w:val="007C650A"/>
    <w:rsid w:val="007C71A0"/>
    <w:rsid w:val="007C7389"/>
    <w:rsid w:val="007D1578"/>
    <w:rsid w:val="007D1E77"/>
    <w:rsid w:val="007D1E8F"/>
    <w:rsid w:val="007D3963"/>
    <w:rsid w:val="007D5BF9"/>
    <w:rsid w:val="007D6950"/>
    <w:rsid w:val="007D735E"/>
    <w:rsid w:val="007D7F9F"/>
    <w:rsid w:val="007E04B1"/>
    <w:rsid w:val="007E1E98"/>
    <w:rsid w:val="007E2186"/>
    <w:rsid w:val="007E3B97"/>
    <w:rsid w:val="007E421D"/>
    <w:rsid w:val="007E495C"/>
    <w:rsid w:val="007E5003"/>
    <w:rsid w:val="007E7F02"/>
    <w:rsid w:val="007F0199"/>
    <w:rsid w:val="007F3663"/>
    <w:rsid w:val="007F3ED9"/>
    <w:rsid w:val="007F536F"/>
    <w:rsid w:val="007F6267"/>
    <w:rsid w:val="007F75CC"/>
    <w:rsid w:val="00801ED8"/>
    <w:rsid w:val="008024D4"/>
    <w:rsid w:val="008038B5"/>
    <w:rsid w:val="008056D6"/>
    <w:rsid w:val="00805EB9"/>
    <w:rsid w:val="00807827"/>
    <w:rsid w:val="008101F3"/>
    <w:rsid w:val="008116B6"/>
    <w:rsid w:val="00811E0D"/>
    <w:rsid w:val="0081324C"/>
    <w:rsid w:val="00813B70"/>
    <w:rsid w:val="00814126"/>
    <w:rsid w:val="008145EF"/>
    <w:rsid w:val="008158D3"/>
    <w:rsid w:val="0082070B"/>
    <w:rsid w:val="008209ED"/>
    <w:rsid w:val="00821112"/>
    <w:rsid w:val="00821218"/>
    <w:rsid w:val="00821ECE"/>
    <w:rsid w:val="00822658"/>
    <w:rsid w:val="00822CD6"/>
    <w:rsid w:val="00822E2C"/>
    <w:rsid w:val="00823B8C"/>
    <w:rsid w:val="008246D8"/>
    <w:rsid w:val="008247F4"/>
    <w:rsid w:val="008251AD"/>
    <w:rsid w:val="00825B0C"/>
    <w:rsid w:val="00826378"/>
    <w:rsid w:val="00827AEE"/>
    <w:rsid w:val="00832842"/>
    <w:rsid w:val="00834184"/>
    <w:rsid w:val="00834A40"/>
    <w:rsid w:val="00835BE2"/>
    <w:rsid w:val="00836F97"/>
    <w:rsid w:val="0083723C"/>
    <w:rsid w:val="0083750D"/>
    <w:rsid w:val="00840389"/>
    <w:rsid w:val="00843158"/>
    <w:rsid w:val="008442FB"/>
    <w:rsid w:val="00844E17"/>
    <w:rsid w:val="00845050"/>
    <w:rsid w:val="00846FBC"/>
    <w:rsid w:val="0084716E"/>
    <w:rsid w:val="0084770F"/>
    <w:rsid w:val="00847BEC"/>
    <w:rsid w:val="00851305"/>
    <w:rsid w:val="00851836"/>
    <w:rsid w:val="00851FA6"/>
    <w:rsid w:val="00853478"/>
    <w:rsid w:val="00853BB3"/>
    <w:rsid w:val="00853E41"/>
    <w:rsid w:val="00853FF0"/>
    <w:rsid w:val="00854632"/>
    <w:rsid w:val="00854875"/>
    <w:rsid w:val="00854C40"/>
    <w:rsid w:val="00855C75"/>
    <w:rsid w:val="008567E0"/>
    <w:rsid w:val="00860468"/>
    <w:rsid w:val="008607D3"/>
    <w:rsid w:val="00860A80"/>
    <w:rsid w:val="00860AC7"/>
    <w:rsid w:val="00861466"/>
    <w:rsid w:val="008620D6"/>
    <w:rsid w:val="00862411"/>
    <w:rsid w:val="00862AC8"/>
    <w:rsid w:val="00862EA2"/>
    <w:rsid w:val="008635F8"/>
    <w:rsid w:val="00865188"/>
    <w:rsid w:val="008666C3"/>
    <w:rsid w:val="00866ACC"/>
    <w:rsid w:val="00867D08"/>
    <w:rsid w:val="00870CE8"/>
    <w:rsid w:val="008711A2"/>
    <w:rsid w:val="008719A7"/>
    <w:rsid w:val="0087292B"/>
    <w:rsid w:val="00873A42"/>
    <w:rsid w:val="0087525A"/>
    <w:rsid w:val="00875776"/>
    <w:rsid w:val="00875DAB"/>
    <w:rsid w:val="00876500"/>
    <w:rsid w:val="00876984"/>
    <w:rsid w:val="0087698A"/>
    <w:rsid w:val="00876BEC"/>
    <w:rsid w:val="0087723F"/>
    <w:rsid w:val="00877621"/>
    <w:rsid w:val="00880C70"/>
    <w:rsid w:val="00881735"/>
    <w:rsid w:val="00881C64"/>
    <w:rsid w:val="00884CB8"/>
    <w:rsid w:val="008856A9"/>
    <w:rsid w:val="008867F8"/>
    <w:rsid w:val="008870C0"/>
    <w:rsid w:val="00887BDF"/>
    <w:rsid w:val="00891671"/>
    <w:rsid w:val="008934BA"/>
    <w:rsid w:val="0089474E"/>
    <w:rsid w:val="008947BB"/>
    <w:rsid w:val="00894C92"/>
    <w:rsid w:val="0089632F"/>
    <w:rsid w:val="008969AA"/>
    <w:rsid w:val="00896BF8"/>
    <w:rsid w:val="008A1080"/>
    <w:rsid w:val="008A1127"/>
    <w:rsid w:val="008A1237"/>
    <w:rsid w:val="008A1F1F"/>
    <w:rsid w:val="008A236E"/>
    <w:rsid w:val="008A24F0"/>
    <w:rsid w:val="008A27A0"/>
    <w:rsid w:val="008A2CA3"/>
    <w:rsid w:val="008A3EE3"/>
    <w:rsid w:val="008A4563"/>
    <w:rsid w:val="008A48A9"/>
    <w:rsid w:val="008A49C6"/>
    <w:rsid w:val="008A4CFB"/>
    <w:rsid w:val="008A543B"/>
    <w:rsid w:val="008A55DD"/>
    <w:rsid w:val="008A74D6"/>
    <w:rsid w:val="008B07FA"/>
    <w:rsid w:val="008B114C"/>
    <w:rsid w:val="008B287E"/>
    <w:rsid w:val="008B2FE5"/>
    <w:rsid w:val="008B3C88"/>
    <w:rsid w:val="008B3F5B"/>
    <w:rsid w:val="008B6734"/>
    <w:rsid w:val="008C2314"/>
    <w:rsid w:val="008C2628"/>
    <w:rsid w:val="008C2671"/>
    <w:rsid w:val="008C2AA5"/>
    <w:rsid w:val="008C3D0E"/>
    <w:rsid w:val="008C673F"/>
    <w:rsid w:val="008C6B15"/>
    <w:rsid w:val="008D1E2F"/>
    <w:rsid w:val="008D36EF"/>
    <w:rsid w:val="008D4775"/>
    <w:rsid w:val="008D4867"/>
    <w:rsid w:val="008D4AB9"/>
    <w:rsid w:val="008D500E"/>
    <w:rsid w:val="008D5027"/>
    <w:rsid w:val="008D6108"/>
    <w:rsid w:val="008D6B60"/>
    <w:rsid w:val="008D7049"/>
    <w:rsid w:val="008E0A35"/>
    <w:rsid w:val="008E0DE3"/>
    <w:rsid w:val="008E183D"/>
    <w:rsid w:val="008E29AF"/>
    <w:rsid w:val="008E5C5F"/>
    <w:rsid w:val="008E65B9"/>
    <w:rsid w:val="008E669B"/>
    <w:rsid w:val="008E6A80"/>
    <w:rsid w:val="008E6B01"/>
    <w:rsid w:val="008E76A4"/>
    <w:rsid w:val="008E7740"/>
    <w:rsid w:val="008F14B8"/>
    <w:rsid w:val="008F18BD"/>
    <w:rsid w:val="008F227C"/>
    <w:rsid w:val="008F2F36"/>
    <w:rsid w:val="008F3C82"/>
    <w:rsid w:val="008F5317"/>
    <w:rsid w:val="008F568F"/>
    <w:rsid w:val="008F78E0"/>
    <w:rsid w:val="008F7CBF"/>
    <w:rsid w:val="00900BF9"/>
    <w:rsid w:val="00901507"/>
    <w:rsid w:val="00902293"/>
    <w:rsid w:val="00902DA1"/>
    <w:rsid w:val="009032A1"/>
    <w:rsid w:val="00904706"/>
    <w:rsid w:val="009058C2"/>
    <w:rsid w:val="0090634F"/>
    <w:rsid w:val="00907F10"/>
    <w:rsid w:val="0091014C"/>
    <w:rsid w:val="00910462"/>
    <w:rsid w:val="00910F2F"/>
    <w:rsid w:val="00911E9F"/>
    <w:rsid w:val="00912F51"/>
    <w:rsid w:val="00913240"/>
    <w:rsid w:val="00914529"/>
    <w:rsid w:val="00915D00"/>
    <w:rsid w:val="0091676E"/>
    <w:rsid w:val="00916C04"/>
    <w:rsid w:val="00920802"/>
    <w:rsid w:val="00920B98"/>
    <w:rsid w:val="00922E5B"/>
    <w:rsid w:val="0092487C"/>
    <w:rsid w:val="009277A0"/>
    <w:rsid w:val="00927FC8"/>
    <w:rsid w:val="0093036C"/>
    <w:rsid w:val="00930452"/>
    <w:rsid w:val="00931EA7"/>
    <w:rsid w:val="009327AE"/>
    <w:rsid w:val="009336AC"/>
    <w:rsid w:val="00933D88"/>
    <w:rsid w:val="00933E18"/>
    <w:rsid w:val="009376E7"/>
    <w:rsid w:val="00940F0E"/>
    <w:rsid w:val="00940F9B"/>
    <w:rsid w:val="00941594"/>
    <w:rsid w:val="00942A53"/>
    <w:rsid w:val="00943021"/>
    <w:rsid w:val="00943773"/>
    <w:rsid w:val="009438A6"/>
    <w:rsid w:val="009445BB"/>
    <w:rsid w:val="0094501F"/>
    <w:rsid w:val="009456EB"/>
    <w:rsid w:val="00946561"/>
    <w:rsid w:val="00950A10"/>
    <w:rsid w:val="0095161A"/>
    <w:rsid w:val="009517C6"/>
    <w:rsid w:val="00951F44"/>
    <w:rsid w:val="00952440"/>
    <w:rsid w:val="00952DCD"/>
    <w:rsid w:val="00953317"/>
    <w:rsid w:val="009534DE"/>
    <w:rsid w:val="00954B1C"/>
    <w:rsid w:val="009553E2"/>
    <w:rsid w:val="00955821"/>
    <w:rsid w:val="00955931"/>
    <w:rsid w:val="0095621C"/>
    <w:rsid w:val="009567CD"/>
    <w:rsid w:val="00956AA5"/>
    <w:rsid w:val="00964066"/>
    <w:rsid w:val="009642F6"/>
    <w:rsid w:val="00964B36"/>
    <w:rsid w:val="00964D03"/>
    <w:rsid w:val="00965C07"/>
    <w:rsid w:val="00966604"/>
    <w:rsid w:val="00966CF5"/>
    <w:rsid w:val="009709D2"/>
    <w:rsid w:val="00971A5C"/>
    <w:rsid w:val="00972770"/>
    <w:rsid w:val="009729D9"/>
    <w:rsid w:val="00974DFA"/>
    <w:rsid w:val="00975173"/>
    <w:rsid w:val="00975A07"/>
    <w:rsid w:val="0097685C"/>
    <w:rsid w:val="00976C10"/>
    <w:rsid w:val="009772C6"/>
    <w:rsid w:val="00977629"/>
    <w:rsid w:val="00980188"/>
    <w:rsid w:val="0098187F"/>
    <w:rsid w:val="00981E5E"/>
    <w:rsid w:val="00982AE8"/>
    <w:rsid w:val="00983D3F"/>
    <w:rsid w:val="00984ABB"/>
    <w:rsid w:val="00984F6A"/>
    <w:rsid w:val="00985A54"/>
    <w:rsid w:val="00985C1B"/>
    <w:rsid w:val="00986264"/>
    <w:rsid w:val="009909C1"/>
    <w:rsid w:val="00991A66"/>
    <w:rsid w:val="00991E7D"/>
    <w:rsid w:val="00992623"/>
    <w:rsid w:val="009927A2"/>
    <w:rsid w:val="00993607"/>
    <w:rsid w:val="00994F3D"/>
    <w:rsid w:val="00994FB7"/>
    <w:rsid w:val="00997B42"/>
    <w:rsid w:val="009A15C4"/>
    <w:rsid w:val="009A1E6D"/>
    <w:rsid w:val="009A223C"/>
    <w:rsid w:val="009A2563"/>
    <w:rsid w:val="009A446C"/>
    <w:rsid w:val="009A5B96"/>
    <w:rsid w:val="009B02E8"/>
    <w:rsid w:val="009B2537"/>
    <w:rsid w:val="009B4AB4"/>
    <w:rsid w:val="009B524C"/>
    <w:rsid w:val="009B5A8E"/>
    <w:rsid w:val="009B6DB8"/>
    <w:rsid w:val="009C090A"/>
    <w:rsid w:val="009C0C49"/>
    <w:rsid w:val="009C0F6B"/>
    <w:rsid w:val="009C2F2F"/>
    <w:rsid w:val="009C34C9"/>
    <w:rsid w:val="009C3643"/>
    <w:rsid w:val="009C61E5"/>
    <w:rsid w:val="009D3495"/>
    <w:rsid w:val="009D44C4"/>
    <w:rsid w:val="009D4FEC"/>
    <w:rsid w:val="009D5599"/>
    <w:rsid w:val="009D576B"/>
    <w:rsid w:val="009D57BD"/>
    <w:rsid w:val="009D6845"/>
    <w:rsid w:val="009E07C8"/>
    <w:rsid w:val="009E109F"/>
    <w:rsid w:val="009E3156"/>
    <w:rsid w:val="009E4517"/>
    <w:rsid w:val="009E468B"/>
    <w:rsid w:val="009E47C1"/>
    <w:rsid w:val="009F0287"/>
    <w:rsid w:val="009F1213"/>
    <w:rsid w:val="009F197D"/>
    <w:rsid w:val="009F2EB3"/>
    <w:rsid w:val="009F4014"/>
    <w:rsid w:val="009F404C"/>
    <w:rsid w:val="009F43CC"/>
    <w:rsid w:val="009F5892"/>
    <w:rsid w:val="009F5D90"/>
    <w:rsid w:val="009F7B1A"/>
    <w:rsid w:val="00A00BA9"/>
    <w:rsid w:val="00A00BB9"/>
    <w:rsid w:val="00A01391"/>
    <w:rsid w:val="00A02C0F"/>
    <w:rsid w:val="00A03B0A"/>
    <w:rsid w:val="00A0425A"/>
    <w:rsid w:val="00A05B4D"/>
    <w:rsid w:val="00A05BB5"/>
    <w:rsid w:val="00A05C1D"/>
    <w:rsid w:val="00A06677"/>
    <w:rsid w:val="00A067DB"/>
    <w:rsid w:val="00A06A7A"/>
    <w:rsid w:val="00A07140"/>
    <w:rsid w:val="00A0730C"/>
    <w:rsid w:val="00A07612"/>
    <w:rsid w:val="00A076A8"/>
    <w:rsid w:val="00A12B83"/>
    <w:rsid w:val="00A1337E"/>
    <w:rsid w:val="00A15CCA"/>
    <w:rsid w:val="00A206DF"/>
    <w:rsid w:val="00A20CB5"/>
    <w:rsid w:val="00A21D55"/>
    <w:rsid w:val="00A24292"/>
    <w:rsid w:val="00A25008"/>
    <w:rsid w:val="00A30DFF"/>
    <w:rsid w:val="00A30E8A"/>
    <w:rsid w:val="00A31098"/>
    <w:rsid w:val="00A3136D"/>
    <w:rsid w:val="00A33176"/>
    <w:rsid w:val="00A3337D"/>
    <w:rsid w:val="00A345F3"/>
    <w:rsid w:val="00A35840"/>
    <w:rsid w:val="00A36362"/>
    <w:rsid w:val="00A3789A"/>
    <w:rsid w:val="00A4032B"/>
    <w:rsid w:val="00A4081F"/>
    <w:rsid w:val="00A40AE5"/>
    <w:rsid w:val="00A42903"/>
    <w:rsid w:val="00A429F4"/>
    <w:rsid w:val="00A42A01"/>
    <w:rsid w:val="00A43833"/>
    <w:rsid w:val="00A44D21"/>
    <w:rsid w:val="00A45E9C"/>
    <w:rsid w:val="00A46181"/>
    <w:rsid w:val="00A46E04"/>
    <w:rsid w:val="00A50114"/>
    <w:rsid w:val="00A5180C"/>
    <w:rsid w:val="00A51C19"/>
    <w:rsid w:val="00A5345F"/>
    <w:rsid w:val="00A54B89"/>
    <w:rsid w:val="00A54BA3"/>
    <w:rsid w:val="00A60488"/>
    <w:rsid w:val="00A62547"/>
    <w:rsid w:val="00A628AF"/>
    <w:rsid w:val="00A63BBB"/>
    <w:rsid w:val="00A63F93"/>
    <w:rsid w:val="00A66074"/>
    <w:rsid w:val="00A6651C"/>
    <w:rsid w:val="00A66CD1"/>
    <w:rsid w:val="00A674F4"/>
    <w:rsid w:val="00A67CBA"/>
    <w:rsid w:val="00A67E25"/>
    <w:rsid w:val="00A70599"/>
    <w:rsid w:val="00A716F2"/>
    <w:rsid w:val="00A7451C"/>
    <w:rsid w:val="00A74941"/>
    <w:rsid w:val="00A75BF4"/>
    <w:rsid w:val="00A76B3E"/>
    <w:rsid w:val="00A80129"/>
    <w:rsid w:val="00A81928"/>
    <w:rsid w:val="00A822CE"/>
    <w:rsid w:val="00A828AA"/>
    <w:rsid w:val="00A82A65"/>
    <w:rsid w:val="00A82F18"/>
    <w:rsid w:val="00A84186"/>
    <w:rsid w:val="00A850BC"/>
    <w:rsid w:val="00A859F5"/>
    <w:rsid w:val="00A860FA"/>
    <w:rsid w:val="00A86C39"/>
    <w:rsid w:val="00A879B9"/>
    <w:rsid w:val="00A87C65"/>
    <w:rsid w:val="00A902BC"/>
    <w:rsid w:val="00A908E8"/>
    <w:rsid w:val="00A90CB9"/>
    <w:rsid w:val="00A91F95"/>
    <w:rsid w:val="00A92085"/>
    <w:rsid w:val="00A92919"/>
    <w:rsid w:val="00A92A09"/>
    <w:rsid w:val="00A92D10"/>
    <w:rsid w:val="00A940B8"/>
    <w:rsid w:val="00A94435"/>
    <w:rsid w:val="00A94697"/>
    <w:rsid w:val="00A94D0F"/>
    <w:rsid w:val="00A95252"/>
    <w:rsid w:val="00A95454"/>
    <w:rsid w:val="00A95FA0"/>
    <w:rsid w:val="00A96199"/>
    <w:rsid w:val="00A973AE"/>
    <w:rsid w:val="00A97586"/>
    <w:rsid w:val="00AA0D24"/>
    <w:rsid w:val="00AA2D89"/>
    <w:rsid w:val="00AA4EC3"/>
    <w:rsid w:val="00AA57C3"/>
    <w:rsid w:val="00AA5F2C"/>
    <w:rsid w:val="00AA6A33"/>
    <w:rsid w:val="00AA7003"/>
    <w:rsid w:val="00AA7F28"/>
    <w:rsid w:val="00AB13F4"/>
    <w:rsid w:val="00AB262B"/>
    <w:rsid w:val="00AB29A2"/>
    <w:rsid w:val="00AB3180"/>
    <w:rsid w:val="00AB50F5"/>
    <w:rsid w:val="00AB540C"/>
    <w:rsid w:val="00AB6BDA"/>
    <w:rsid w:val="00AB7406"/>
    <w:rsid w:val="00AB77AB"/>
    <w:rsid w:val="00AB77B0"/>
    <w:rsid w:val="00AC1B4E"/>
    <w:rsid w:val="00AC2284"/>
    <w:rsid w:val="00AC2944"/>
    <w:rsid w:val="00AC2B22"/>
    <w:rsid w:val="00AC2CD9"/>
    <w:rsid w:val="00AC680B"/>
    <w:rsid w:val="00AC6A1E"/>
    <w:rsid w:val="00AC6B40"/>
    <w:rsid w:val="00AC6CBF"/>
    <w:rsid w:val="00AC6D07"/>
    <w:rsid w:val="00AC6E5B"/>
    <w:rsid w:val="00AC70DB"/>
    <w:rsid w:val="00AD015D"/>
    <w:rsid w:val="00AD060E"/>
    <w:rsid w:val="00AD1E60"/>
    <w:rsid w:val="00AD2258"/>
    <w:rsid w:val="00AD2B20"/>
    <w:rsid w:val="00AD4449"/>
    <w:rsid w:val="00AD49AE"/>
    <w:rsid w:val="00AD4D5F"/>
    <w:rsid w:val="00AD5D75"/>
    <w:rsid w:val="00AD7CB5"/>
    <w:rsid w:val="00AE16F0"/>
    <w:rsid w:val="00AE2A39"/>
    <w:rsid w:val="00AE2D0D"/>
    <w:rsid w:val="00AE2F64"/>
    <w:rsid w:val="00AE42DE"/>
    <w:rsid w:val="00AE7B18"/>
    <w:rsid w:val="00AF0083"/>
    <w:rsid w:val="00AF14F6"/>
    <w:rsid w:val="00AF1A76"/>
    <w:rsid w:val="00AF23A9"/>
    <w:rsid w:val="00AF31C4"/>
    <w:rsid w:val="00AF3C34"/>
    <w:rsid w:val="00AF68C0"/>
    <w:rsid w:val="00AF6929"/>
    <w:rsid w:val="00AF7837"/>
    <w:rsid w:val="00AF7EA3"/>
    <w:rsid w:val="00B02370"/>
    <w:rsid w:val="00B0331B"/>
    <w:rsid w:val="00B033ED"/>
    <w:rsid w:val="00B04191"/>
    <w:rsid w:val="00B05910"/>
    <w:rsid w:val="00B06085"/>
    <w:rsid w:val="00B068DF"/>
    <w:rsid w:val="00B10964"/>
    <w:rsid w:val="00B10F86"/>
    <w:rsid w:val="00B12C51"/>
    <w:rsid w:val="00B12F67"/>
    <w:rsid w:val="00B14114"/>
    <w:rsid w:val="00B142C8"/>
    <w:rsid w:val="00B144C3"/>
    <w:rsid w:val="00B150B0"/>
    <w:rsid w:val="00B216DE"/>
    <w:rsid w:val="00B234A0"/>
    <w:rsid w:val="00B23796"/>
    <w:rsid w:val="00B244BD"/>
    <w:rsid w:val="00B25F01"/>
    <w:rsid w:val="00B276DD"/>
    <w:rsid w:val="00B31678"/>
    <w:rsid w:val="00B31737"/>
    <w:rsid w:val="00B31B9D"/>
    <w:rsid w:val="00B321FA"/>
    <w:rsid w:val="00B34B3F"/>
    <w:rsid w:val="00B34BEC"/>
    <w:rsid w:val="00B34E3F"/>
    <w:rsid w:val="00B34F29"/>
    <w:rsid w:val="00B35446"/>
    <w:rsid w:val="00B3697C"/>
    <w:rsid w:val="00B40421"/>
    <w:rsid w:val="00B40D9F"/>
    <w:rsid w:val="00B42B43"/>
    <w:rsid w:val="00B42E52"/>
    <w:rsid w:val="00B4316F"/>
    <w:rsid w:val="00B44131"/>
    <w:rsid w:val="00B443E4"/>
    <w:rsid w:val="00B44DCC"/>
    <w:rsid w:val="00B44DEE"/>
    <w:rsid w:val="00B44FF3"/>
    <w:rsid w:val="00B452C4"/>
    <w:rsid w:val="00B453EF"/>
    <w:rsid w:val="00B47C40"/>
    <w:rsid w:val="00B47DE1"/>
    <w:rsid w:val="00B50633"/>
    <w:rsid w:val="00B507C2"/>
    <w:rsid w:val="00B547BE"/>
    <w:rsid w:val="00B54DB0"/>
    <w:rsid w:val="00B54EE6"/>
    <w:rsid w:val="00B55CEF"/>
    <w:rsid w:val="00B562B9"/>
    <w:rsid w:val="00B56E18"/>
    <w:rsid w:val="00B60866"/>
    <w:rsid w:val="00B60913"/>
    <w:rsid w:val="00B61B94"/>
    <w:rsid w:val="00B62D7A"/>
    <w:rsid w:val="00B62F19"/>
    <w:rsid w:val="00B631F4"/>
    <w:rsid w:val="00B63852"/>
    <w:rsid w:val="00B64E19"/>
    <w:rsid w:val="00B64F8D"/>
    <w:rsid w:val="00B655FE"/>
    <w:rsid w:val="00B6731C"/>
    <w:rsid w:val="00B67BB1"/>
    <w:rsid w:val="00B67DB7"/>
    <w:rsid w:val="00B70A0E"/>
    <w:rsid w:val="00B70F98"/>
    <w:rsid w:val="00B72F09"/>
    <w:rsid w:val="00B73F47"/>
    <w:rsid w:val="00B74159"/>
    <w:rsid w:val="00B7428B"/>
    <w:rsid w:val="00B7636C"/>
    <w:rsid w:val="00B76A1E"/>
    <w:rsid w:val="00B77F20"/>
    <w:rsid w:val="00B81691"/>
    <w:rsid w:val="00B81784"/>
    <w:rsid w:val="00B81BAC"/>
    <w:rsid w:val="00B832C6"/>
    <w:rsid w:val="00B8414E"/>
    <w:rsid w:val="00B872A2"/>
    <w:rsid w:val="00B91338"/>
    <w:rsid w:val="00B915FE"/>
    <w:rsid w:val="00B91733"/>
    <w:rsid w:val="00B93F24"/>
    <w:rsid w:val="00B94BE6"/>
    <w:rsid w:val="00B962CB"/>
    <w:rsid w:val="00BA0782"/>
    <w:rsid w:val="00BA0C7F"/>
    <w:rsid w:val="00BA1D70"/>
    <w:rsid w:val="00BA2FAB"/>
    <w:rsid w:val="00BA3732"/>
    <w:rsid w:val="00BA3B7B"/>
    <w:rsid w:val="00BA3ECD"/>
    <w:rsid w:val="00BA40F9"/>
    <w:rsid w:val="00BA56A7"/>
    <w:rsid w:val="00BA570F"/>
    <w:rsid w:val="00BA5A04"/>
    <w:rsid w:val="00BA7D4C"/>
    <w:rsid w:val="00BB0129"/>
    <w:rsid w:val="00BB0B13"/>
    <w:rsid w:val="00BB1104"/>
    <w:rsid w:val="00BB2F92"/>
    <w:rsid w:val="00BB30EB"/>
    <w:rsid w:val="00BB31F8"/>
    <w:rsid w:val="00BB5152"/>
    <w:rsid w:val="00BB63C6"/>
    <w:rsid w:val="00BB6422"/>
    <w:rsid w:val="00BB680E"/>
    <w:rsid w:val="00BC02D0"/>
    <w:rsid w:val="00BC0BAC"/>
    <w:rsid w:val="00BC0BED"/>
    <w:rsid w:val="00BC16CE"/>
    <w:rsid w:val="00BC174C"/>
    <w:rsid w:val="00BC1A80"/>
    <w:rsid w:val="00BC20D8"/>
    <w:rsid w:val="00BC2A6A"/>
    <w:rsid w:val="00BC37ED"/>
    <w:rsid w:val="00BC3BBB"/>
    <w:rsid w:val="00BC5E82"/>
    <w:rsid w:val="00BC5F3B"/>
    <w:rsid w:val="00BC602B"/>
    <w:rsid w:val="00BC6C8F"/>
    <w:rsid w:val="00BD0268"/>
    <w:rsid w:val="00BD05D2"/>
    <w:rsid w:val="00BD0EF4"/>
    <w:rsid w:val="00BD0FA6"/>
    <w:rsid w:val="00BD1B8A"/>
    <w:rsid w:val="00BD1C37"/>
    <w:rsid w:val="00BD1CE8"/>
    <w:rsid w:val="00BD2E7E"/>
    <w:rsid w:val="00BD4481"/>
    <w:rsid w:val="00BD63FF"/>
    <w:rsid w:val="00BD6EE7"/>
    <w:rsid w:val="00BD6F7E"/>
    <w:rsid w:val="00BD7259"/>
    <w:rsid w:val="00BD75D7"/>
    <w:rsid w:val="00BE102B"/>
    <w:rsid w:val="00BE24A4"/>
    <w:rsid w:val="00BE2844"/>
    <w:rsid w:val="00BE2B2F"/>
    <w:rsid w:val="00BE2D81"/>
    <w:rsid w:val="00BE2FAC"/>
    <w:rsid w:val="00BE4024"/>
    <w:rsid w:val="00BE56C1"/>
    <w:rsid w:val="00BE61BF"/>
    <w:rsid w:val="00BE688F"/>
    <w:rsid w:val="00BE69B1"/>
    <w:rsid w:val="00BE7CC6"/>
    <w:rsid w:val="00BF0199"/>
    <w:rsid w:val="00BF0B29"/>
    <w:rsid w:val="00BF0CB5"/>
    <w:rsid w:val="00BF14AC"/>
    <w:rsid w:val="00BF2291"/>
    <w:rsid w:val="00BF2C93"/>
    <w:rsid w:val="00BF4B57"/>
    <w:rsid w:val="00BF4C86"/>
    <w:rsid w:val="00BF4ED4"/>
    <w:rsid w:val="00BF4FD2"/>
    <w:rsid w:val="00BF62D6"/>
    <w:rsid w:val="00BF66F4"/>
    <w:rsid w:val="00BF675C"/>
    <w:rsid w:val="00BF6BD6"/>
    <w:rsid w:val="00C00576"/>
    <w:rsid w:val="00C02219"/>
    <w:rsid w:val="00C027C9"/>
    <w:rsid w:val="00C040ED"/>
    <w:rsid w:val="00C04E60"/>
    <w:rsid w:val="00C05AA7"/>
    <w:rsid w:val="00C06307"/>
    <w:rsid w:val="00C068D8"/>
    <w:rsid w:val="00C102E2"/>
    <w:rsid w:val="00C1071A"/>
    <w:rsid w:val="00C1096E"/>
    <w:rsid w:val="00C10F05"/>
    <w:rsid w:val="00C11DFC"/>
    <w:rsid w:val="00C13231"/>
    <w:rsid w:val="00C14554"/>
    <w:rsid w:val="00C14AD3"/>
    <w:rsid w:val="00C14B63"/>
    <w:rsid w:val="00C15D8A"/>
    <w:rsid w:val="00C16B16"/>
    <w:rsid w:val="00C175FA"/>
    <w:rsid w:val="00C17D95"/>
    <w:rsid w:val="00C20F8C"/>
    <w:rsid w:val="00C2112A"/>
    <w:rsid w:val="00C216DF"/>
    <w:rsid w:val="00C21B17"/>
    <w:rsid w:val="00C233CD"/>
    <w:rsid w:val="00C23F9D"/>
    <w:rsid w:val="00C23FF1"/>
    <w:rsid w:val="00C2480B"/>
    <w:rsid w:val="00C24947"/>
    <w:rsid w:val="00C24AB6"/>
    <w:rsid w:val="00C24ACF"/>
    <w:rsid w:val="00C30C26"/>
    <w:rsid w:val="00C31317"/>
    <w:rsid w:val="00C33AE3"/>
    <w:rsid w:val="00C33B59"/>
    <w:rsid w:val="00C341CB"/>
    <w:rsid w:val="00C35E28"/>
    <w:rsid w:val="00C36735"/>
    <w:rsid w:val="00C37C49"/>
    <w:rsid w:val="00C40068"/>
    <w:rsid w:val="00C41847"/>
    <w:rsid w:val="00C41B89"/>
    <w:rsid w:val="00C427D3"/>
    <w:rsid w:val="00C42DF7"/>
    <w:rsid w:val="00C4344D"/>
    <w:rsid w:val="00C45D19"/>
    <w:rsid w:val="00C5023D"/>
    <w:rsid w:val="00C5030A"/>
    <w:rsid w:val="00C5221E"/>
    <w:rsid w:val="00C523B8"/>
    <w:rsid w:val="00C52643"/>
    <w:rsid w:val="00C52E61"/>
    <w:rsid w:val="00C5461E"/>
    <w:rsid w:val="00C54749"/>
    <w:rsid w:val="00C55839"/>
    <w:rsid w:val="00C55F9A"/>
    <w:rsid w:val="00C56ED1"/>
    <w:rsid w:val="00C57A47"/>
    <w:rsid w:val="00C57F59"/>
    <w:rsid w:val="00C60197"/>
    <w:rsid w:val="00C60E70"/>
    <w:rsid w:val="00C61E52"/>
    <w:rsid w:val="00C6348D"/>
    <w:rsid w:val="00C63A3E"/>
    <w:rsid w:val="00C6476B"/>
    <w:rsid w:val="00C64E03"/>
    <w:rsid w:val="00C66BD7"/>
    <w:rsid w:val="00C67563"/>
    <w:rsid w:val="00C67A1A"/>
    <w:rsid w:val="00C72A2D"/>
    <w:rsid w:val="00C73271"/>
    <w:rsid w:val="00C75A2B"/>
    <w:rsid w:val="00C760C3"/>
    <w:rsid w:val="00C76174"/>
    <w:rsid w:val="00C76DFF"/>
    <w:rsid w:val="00C80D10"/>
    <w:rsid w:val="00C82044"/>
    <w:rsid w:val="00C824BC"/>
    <w:rsid w:val="00C82775"/>
    <w:rsid w:val="00C8313A"/>
    <w:rsid w:val="00C8372B"/>
    <w:rsid w:val="00C83833"/>
    <w:rsid w:val="00C84075"/>
    <w:rsid w:val="00C842C5"/>
    <w:rsid w:val="00C85969"/>
    <w:rsid w:val="00C85B8D"/>
    <w:rsid w:val="00C862FA"/>
    <w:rsid w:val="00C87039"/>
    <w:rsid w:val="00C87406"/>
    <w:rsid w:val="00C902B6"/>
    <w:rsid w:val="00C92BF1"/>
    <w:rsid w:val="00C9321F"/>
    <w:rsid w:val="00C93943"/>
    <w:rsid w:val="00C94A2D"/>
    <w:rsid w:val="00C94BE7"/>
    <w:rsid w:val="00C95468"/>
    <w:rsid w:val="00C970F2"/>
    <w:rsid w:val="00CA05BA"/>
    <w:rsid w:val="00CA0857"/>
    <w:rsid w:val="00CA2B47"/>
    <w:rsid w:val="00CA2C9B"/>
    <w:rsid w:val="00CA59BC"/>
    <w:rsid w:val="00CA7701"/>
    <w:rsid w:val="00CA7E92"/>
    <w:rsid w:val="00CB05C3"/>
    <w:rsid w:val="00CB0DFD"/>
    <w:rsid w:val="00CB24B0"/>
    <w:rsid w:val="00CB267B"/>
    <w:rsid w:val="00CB2B61"/>
    <w:rsid w:val="00CB3CAF"/>
    <w:rsid w:val="00CB3EB3"/>
    <w:rsid w:val="00CB49AD"/>
    <w:rsid w:val="00CB57C7"/>
    <w:rsid w:val="00CB66DC"/>
    <w:rsid w:val="00CB69A1"/>
    <w:rsid w:val="00CB7139"/>
    <w:rsid w:val="00CB7F2B"/>
    <w:rsid w:val="00CC3B38"/>
    <w:rsid w:val="00CC5129"/>
    <w:rsid w:val="00CC5480"/>
    <w:rsid w:val="00CC56A2"/>
    <w:rsid w:val="00CC57FB"/>
    <w:rsid w:val="00CC7939"/>
    <w:rsid w:val="00CC7B54"/>
    <w:rsid w:val="00CD2236"/>
    <w:rsid w:val="00CD2CC7"/>
    <w:rsid w:val="00CD2FF5"/>
    <w:rsid w:val="00CD3E19"/>
    <w:rsid w:val="00CD5484"/>
    <w:rsid w:val="00CD68A2"/>
    <w:rsid w:val="00CD6BAA"/>
    <w:rsid w:val="00CD71E7"/>
    <w:rsid w:val="00CD7420"/>
    <w:rsid w:val="00CE24D3"/>
    <w:rsid w:val="00CE35C9"/>
    <w:rsid w:val="00CE3866"/>
    <w:rsid w:val="00CE456C"/>
    <w:rsid w:val="00CE5160"/>
    <w:rsid w:val="00CE5602"/>
    <w:rsid w:val="00CE5B9B"/>
    <w:rsid w:val="00CE7BAB"/>
    <w:rsid w:val="00CF0269"/>
    <w:rsid w:val="00CF39CE"/>
    <w:rsid w:val="00CF54FC"/>
    <w:rsid w:val="00CF62A1"/>
    <w:rsid w:val="00CF6FA8"/>
    <w:rsid w:val="00D002EB"/>
    <w:rsid w:val="00D00BCB"/>
    <w:rsid w:val="00D00D7C"/>
    <w:rsid w:val="00D02B16"/>
    <w:rsid w:val="00D03D51"/>
    <w:rsid w:val="00D03E23"/>
    <w:rsid w:val="00D05AA7"/>
    <w:rsid w:val="00D06266"/>
    <w:rsid w:val="00D06691"/>
    <w:rsid w:val="00D06F82"/>
    <w:rsid w:val="00D1163C"/>
    <w:rsid w:val="00D1186B"/>
    <w:rsid w:val="00D11B2D"/>
    <w:rsid w:val="00D12C00"/>
    <w:rsid w:val="00D13ABC"/>
    <w:rsid w:val="00D14640"/>
    <w:rsid w:val="00D14813"/>
    <w:rsid w:val="00D14D72"/>
    <w:rsid w:val="00D156C8"/>
    <w:rsid w:val="00D16354"/>
    <w:rsid w:val="00D170FE"/>
    <w:rsid w:val="00D179E2"/>
    <w:rsid w:val="00D179E7"/>
    <w:rsid w:val="00D20315"/>
    <w:rsid w:val="00D20F5D"/>
    <w:rsid w:val="00D21287"/>
    <w:rsid w:val="00D21BB9"/>
    <w:rsid w:val="00D22CFB"/>
    <w:rsid w:val="00D234FB"/>
    <w:rsid w:val="00D23C23"/>
    <w:rsid w:val="00D2487C"/>
    <w:rsid w:val="00D24DAD"/>
    <w:rsid w:val="00D27157"/>
    <w:rsid w:val="00D300E3"/>
    <w:rsid w:val="00D307C2"/>
    <w:rsid w:val="00D30916"/>
    <w:rsid w:val="00D309C3"/>
    <w:rsid w:val="00D31231"/>
    <w:rsid w:val="00D3130F"/>
    <w:rsid w:val="00D3210D"/>
    <w:rsid w:val="00D32C11"/>
    <w:rsid w:val="00D32E72"/>
    <w:rsid w:val="00D332A5"/>
    <w:rsid w:val="00D33D67"/>
    <w:rsid w:val="00D3450E"/>
    <w:rsid w:val="00D36DB0"/>
    <w:rsid w:val="00D36E0D"/>
    <w:rsid w:val="00D37CB5"/>
    <w:rsid w:val="00D40222"/>
    <w:rsid w:val="00D408EB"/>
    <w:rsid w:val="00D41D06"/>
    <w:rsid w:val="00D423C1"/>
    <w:rsid w:val="00D438E7"/>
    <w:rsid w:val="00D43F04"/>
    <w:rsid w:val="00D46F36"/>
    <w:rsid w:val="00D471C3"/>
    <w:rsid w:val="00D47366"/>
    <w:rsid w:val="00D4757D"/>
    <w:rsid w:val="00D478A7"/>
    <w:rsid w:val="00D47B66"/>
    <w:rsid w:val="00D50100"/>
    <w:rsid w:val="00D5055F"/>
    <w:rsid w:val="00D50D16"/>
    <w:rsid w:val="00D52C88"/>
    <w:rsid w:val="00D5372B"/>
    <w:rsid w:val="00D5386A"/>
    <w:rsid w:val="00D53A3A"/>
    <w:rsid w:val="00D53AD5"/>
    <w:rsid w:val="00D53B15"/>
    <w:rsid w:val="00D55B48"/>
    <w:rsid w:val="00D57200"/>
    <w:rsid w:val="00D60F48"/>
    <w:rsid w:val="00D61382"/>
    <w:rsid w:val="00D61B86"/>
    <w:rsid w:val="00D61EA6"/>
    <w:rsid w:val="00D6238D"/>
    <w:rsid w:val="00D642F4"/>
    <w:rsid w:val="00D65333"/>
    <w:rsid w:val="00D65679"/>
    <w:rsid w:val="00D66F12"/>
    <w:rsid w:val="00D70016"/>
    <w:rsid w:val="00D70067"/>
    <w:rsid w:val="00D70A41"/>
    <w:rsid w:val="00D70FEC"/>
    <w:rsid w:val="00D71371"/>
    <w:rsid w:val="00D7150B"/>
    <w:rsid w:val="00D71751"/>
    <w:rsid w:val="00D71DEC"/>
    <w:rsid w:val="00D724AE"/>
    <w:rsid w:val="00D726AD"/>
    <w:rsid w:val="00D72BAB"/>
    <w:rsid w:val="00D73EA0"/>
    <w:rsid w:val="00D76CE7"/>
    <w:rsid w:val="00D76D05"/>
    <w:rsid w:val="00D77400"/>
    <w:rsid w:val="00D77F32"/>
    <w:rsid w:val="00D8073C"/>
    <w:rsid w:val="00D80752"/>
    <w:rsid w:val="00D81232"/>
    <w:rsid w:val="00D827FC"/>
    <w:rsid w:val="00D84BD5"/>
    <w:rsid w:val="00D86E47"/>
    <w:rsid w:val="00D87430"/>
    <w:rsid w:val="00D87EAB"/>
    <w:rsid w:val="00D90763"/>
    <w:rsid w:val="00D909F4"/>
    <w:rsid w:val="00D91E65"/>
    <w:rsid w:val="00D935AE"/>
    <w:rsid w:val="00D955C9"/>
    <w:rsid w:val="00D9560C"/>
    <w:rsid w:val="00D95E49"/>
    <w:rsid w:val="00D96B17"/>
    <w:rsid w:val="00DA0DDC"/>
    <w:rsid w:val="00DA2DFD"/>
    <w:rsid w:val="00DA365A"/>
    <w:rsid w:val="00DA3B31"/>
    <w:rsid w:val="00DA4691"/>
    <w:rsid w:val="00DA4D24"/>
    <w:rsid w:val="00DA4FD8"/>
    <w:rsid w:val="00DA6771"/>
    <w:rsid w:val="00DA6CA9"/>
    <w:rsid w:val="00DA765C"/>
    <w:rsid w:val="00DA7E29"/>
    <w:rsid w:val="00DB03D4"/>
    <w:rsid w:val="00DB0763"/>
    <w:rsid w:val="00DB129D"/>
    <w:rsid w:val="00DB357B"/>
    <w:rsid w:val="00DB418D"/>
    <w:rsid w:val="00DB48D4"/>
    <w:rsid w:val="00DB4D68"/>
    <w:rsid w:val="00DB5BB5"/>
    <w:rsid w:val="00DB5DC9"/>
    <w:rsid w:val="00DB78E4"/>
    <w:rsid w:val="00DB7ADB"/>
    <w:rsid w:val="00DB7D97"/>
    <w:rsid w:val="00DC063B"/>
    <w:rsid w:val="00DC092F"/>
    <w:rsid w:val="00DC0A70"/>
    <w:rsid w:val="00DC1507"/>
    <w:rsid w:val="00DC1A55"/>
    <w:rsid w:val="00DC1F26"/>
    <w:rsid w:val="00DC58DC"/>
    <w:rsid w:val="00DC6469"/>
    <w:rsid w:val="00DC6773"/>
    <w:rsid w:val="00DC750A"/>
    <w:rsid w:val="00DC7E15"/>
    <w:rsid w:val="00DD0781"/>
    <w:rsid w:val="00DD2C76"/>
    <w:rsid w:val="00DD2CBE"/>
    <w:rsid w:val="00DD36CA"/>
    <w:rsid w:val="00DD4BCF"/>
    <w:rsid w:val="00DD592F"/>
    <w:rsid w:val="00DD6225"/>
    <w:rsid w:val="00DD691F"/>
    <w:rsid w:val="00DD6BB6"/>
    <w:rsid w:val="00DD71A2"/>
    <w:rsid w:val="00DD7798"/>
    <w:rsid w:val="00DE05D2"/>
    <w:rsid w:val="00DE10B8"/>
    <w:rsid w:val="00DE135F"/>
    <w:rsid w:val="00DE14F1"/>
    <w:rsid w:val="00DE18CE"/>
    <w:rsid w:val="00DE199D"/>
    <w:rsid w:val="00DE1DFF"/>
    <w:rsid w:val="00DE2571"/>
    <w:rsid w:val="00DE50FC"/>
    <w:rsid w:val="00DE56CF"/>
    <w:rsid w:val="00DE6106"/>
    <w:rsid w:val="00DE641F"/>
    <w:rsid w:val="00DE6A87"/>
    <w:rsid w:val="00DE6F67"/>
    <w:rsid w:val="00DF047D"/>
    <w:rsid w:val="00DF07D3"/>
    <w:rsid w:val="00DF152E"/>
    <w:rsid w:val="00DF1617"/>
    <w:rsid w:val="00DF4541"/>
    <w:rsid w:val="00DF5C76"/>
    <w:rsid w:val="00DF6304"/>
    <w:rsid w:val="00DF6E5D"/>
    <w:rsid w:val="00DF7761"/>
    <w:rsid w:val="00E000EC"/>
    <w:rsid w:val="00E00C8C"/>
    <w:rsid w:val="00E01917"/>
    <w:rsid w:val="00E01A1B"/>
    <w:rsid w:val="00E01A54"/>
    <w:rsid w:val="00E031A2"/>
    <w:rsid w:val="00E03FB7"/>
    <w:rsid w:val="00E050E3"/>
    <w:rsid w:val="00E054C2"/>
    <w:rsid w:val="00E0583E"/>
    <w:rsid w:val="00E05CA2"/>
    <w:rsid w:val="00E06481"/>
    <w:rsid w:val="00E06554"/>
    <w:rsid w:val="00E0668E"/>
    <w:rsid w:val="00E0751E"/>
    <w:rsid w:val="00E102A8"/>
    <w:rsid w:val="00E102D3"/>
    <w:rsid w:val="00E10EE8"/>
    <w:rsid w:val="00E11E18"/>
    <w:rsid w:val="00E1249E"/>
    <w:rsid w:val="00E1256A"/>
    <w:rsid w:val="00E12CA3"/>
    <w:rsid w:val="00E12ECF"/>
    <w:rsid w:val="00E142E5"/>
    <w:rsid w:val="00E169CD"/>
    <w:rsid w:val="00E17A43"/>
    <w:rsid w:val="00E17A4D"/>
    <w:rsid w:val="00E17B23"/>
    <w:rsid w:val="00E217CC"/>
    <w:rsid w:val="00E24AED"/>
    <w:rsid w:val="00E25F74"/>
    <w:rsid w:val="00E26A4B"/>
    <w:rsid w:val="00E2745F"/>
    <w:rsid w:val="00E274E3"/>
    <w:rsid w:val="00E279FB"/>
    <w:rsid w:val="00E2DE18"/>
    <w:rsid w:val="00E303A9"/>
    <w:rsid w:val="00E30517"/>
    <w:rsid w:val="00E31EF1"/>
    <w:rsid w:val="00E32F3B"/>
    <w:rsid w:val="00E33354"/>
    <w:rsid w:val="00E3355B"/>
    <w:rsid w:val="00E342BB"/>
    <w:rsid w:val="00E351C3"/>
    <w:rsid w:val="00E36920"/>
    <w:rsid w:val="00E36F5C"/>
    <w:rsid w:val="00E37B40"/>
    <w:rsid w:val="00E4006E"/>
    <w:rsid w:val="00E41304"/>
    <w:rsid w:val="00E43DFF"/>
    <w:rsid w:val="00E4561E"/>
    <w:rsid w:val="00E45EDB"/>
    <w:rsid w:val="00E46DDB"/>
    <w:rsid w:val="00E50819"/>
    <w:rsid w:val="00E5084A"/>
    <w:rsid w:val="00E508A4"/>
    <w:rsid w:val="00E51E58"/>
    <w:rsid w:val="00E52A36"/>
    <w:rsid w:val="00E5329C"/>
    <w:rsid w:val="00E53979"/>
    <w:rsid w:val="00E55625"/>
    <w:rsid w:val="00E55E97"/>
    <w:rsid w:val="00E5611B"/>
    <w:rsid w:val="00E569D2"/>
    <w:rsid w:val="00E56BD6"/>
    <w:rsid w:val="00E60C52"/>
    <w:rsid w:val="00E62409"/>
    <w:rsid w:val="00E62C97"/>
    <w:rsid w:val="00E62DDF"/>
    <w:rsid w:val="00E63055"/>
    <w:rsid w:val="00E633E3"/>
    <w:rsid w:val="00E636C3"/>
    <w:rsid w:val="00E654C9"/>
    <w:rsid w:val="00E66404"/>
    <w:rsid w:val="00E67059"/>
    <w:rsid w:val="00E67E57"/>
    <w:rsid w:val="00E70552"/>
    <w:rsid w:val="00E73160"/>
    <w:rsid w:val="00E7356E"/>
    <w:rsid w:val="00E74AA4"/>
    <w:rsid w:val="00E74B32"/>
    <w:rsid w:val="00E76825"/>
    <w:rsid w:val="00E779C0"/>
    <w:rsid w:val="00E801B9"/>
    <w:rsid w:val="00E801CE"/>
    <w:rsid w:val="00E80556"/>
    <w:rsid w:val="00E81ACA"/>
    <w:rsid w:val="00E83A63"/>
    <w:rsid w:val="00E83F9B"/>
    <w:rsid w:val="00E84798"/>
    <w:rsid w:val="00E84D4A"/>
    <w:rsid w:val="00E854AF"/>
    <w:rsid w:val="00E85C92"/>
    <w:rsid w:val="00E86DE9"/>
    <w:rsid w:val="00E90231"/>
    <w:rsid w:val="00E91649"/>
    <w:rsid w:val="00E91F25"/>
    <w:rsid w:val="00E9341C"/>
    <w:rsid w:val="00E94694"/>
    <w:rsid w:val="00E948C9"/>
    <w:rsid w:val="00E94A50"/>
    <w:rsid w:val="00E94D5C"/>
    <w:rsid w:val="00E9501E"/>
    <w:rsid w:val="00E95717"/>
    <w:rsid w:val="00E95B44"/>
    <w:rsid w:val="00E9708E"/>
    <w:rsid w:val="00EA011D"/>
    <w:rsid w:val="00EA06FE"/>
    <w:rsid w:val="00EA0EA5"/>
    <w:rsid w:val="00EA107D"/>
    <w:rsid w:val="00EA1922"/>
    <w:rsid w:val="00EA2259"/>
    <w:rsid w:val="00EA4714"/>
    <w:rsid w:val="00EA4C58"/>
    <w:rsid w:val="00EA7B00"/>
    <w:rsid w:val="00EA7E64"/>
    <w:rsid w:val="00EB1263"/>
    <w:rsid w:val="00EB13EC"/>
    <w:rsid w:val="00EB179E"/>
    <w:rsid w:val="00EB18B3"/>
    <w:rsid w:val="00EB1C15"/>
    <w:rsid w:val="00EB2295"/>
    <w:rsid w:val="00EB2461"/>
    <w:rsid w:val="00EB2D62"/>
    <w:rsid w:val="00EB4391"/>
    <w:rsid w:val="00EB4669"/>
    <w:rsid w:val="00EB491D"/>
    <w:rsid w:val="00EB6374"/>
    <w:rsid w:val="00EC08BF"/>
    <w:rsid w:val="00EC0BAB"/>
    <w:rsid w:val="00EC18DA"/>
    <w:rsid w:val="00EC192F"/>
    <w:rsid w:val="00EC22D1"/>
    <w:rsid w:val="00EC3568"/>
    <w:rsid w:val="00EC3822"/>
    <w:rsid w:val="00EC4CC7"/>
    <w:rsid w:val="00EC4FEF"/>
    <w:rsid w:val="00EC5E77"/>
    <w:rsid w:val="00EC5F72"/>
    <w:rsid w:val="00ED0035"/>
    <w:rsid w:val="00ED064D"/>
    <w:rsid w:val="00ED0726"/>
    <w:rsid w:val="00ED0923"/>
    <w:rsid w:val="00ED18F6"/>
    <w:rsid w:val="00ED1AFF"/>
    <w:rsid w:val="00ED1F09"/>
    <w:rsid w:val="00ED2AAF"/>
    <w:rsid w:val="00ED44FB"/>
    <w:rsid w:val="00ED489F"/>
    <w:rsid w:val="00ED5785"/>
    <w:rsid w:val="00ED5FC2"/>
    <w:rsid w:val="00ED63F6"/>
    <w:rsid w:val="00ED642B"/>
    <w:rsid w:val="00ED6B97"/>
    <w:rsid w:val="00ED711A"/>
    <w:rsid w:val="00ED7259"/>
    <w:rsid w:val="00ED77CD"/>
    <w:rsid w:val="00EE00F6"/>
    <w:rsid w:val="00EE1BC5"/>
    <w:rsid w:val="00EE1C79"/>
    <w:rsid w:val="00EE4819"/>
    <w:rsid w:val="00EE484A"/>
    <w:rsid w:val="00EE59C8"/>
    <w:rsid w:val="00EE632F"/>
    <w:rsid w:val="00EE682A"/>
    <w:rsid w:val="00EE6C09"/>
    <w:rsid w:val="00EE6F51"/>
    <w:rsid w:val="00EE7BF0"/>
    <w:rsid w:val="00EF027E"/>
    <w:rsid w:val="00EF2278"/>
    <w:rsid w:val="00EF5A9E"/>
    <w:rsid w:val="00EF7567"/>
    <w:rsid w:val="00F001A4"/>
    <w:rsid w:val="00F02D79"/>
    <w:rsid w:val="00F0346A"/>
    <w:rsid w:val="00F03DBF"/>
    <w:rsid w:val="00F04FD8"/>
    <w:rsid w:val="00F05E1A"/>
    <w:rsid w:val="00F05FE9"/>
    <w:rsid w:val="00F07508"/>
    <w:rsid w:val="00F078B3"/>
    <w:rsid w:val="00F10203"/>
    <w:rsid w:val="00F10D3F"/>
    <w:rsid w:val="00F111D0"/>
    <w:rsid w:val="00F115CB"/>
    <w:rsid w:val="00F12338"/>
    <w:rsid w:val="00F123C5"/>
    <w:rsid w:val="00F14419"/>
    <w:rsid w:val="00F176ED"/>
    <w:rsid w:val="00F20B23"/>
    <w:rsid w:val="00F212BB"/>
    <w:rsid w:val="00F214F5"/>
    <w:rsid w:val="00F217B9"/>
    <w:rsid w:val="00F21C48"/>
    <w:rsid w:val="00F21ECD"/>
    <w:rsid w:val="00F22B56"/>
    <w:rsid w:val="00F24293"/>
    <w:rsid w:val="00F25B8A"/>
    <w:rsid w:val="00F26455"/>
    <w:rsid w:val="00F275C0"/>
    <w:rsid w:val="00F3037A"/>
    <w:rsid w:val="00F3112D"/>
    <w:rsid w:val="00F31AF4"/>
    <w:rsid w:val="00F31E65"/>
    <w:rsid w:val="00F3251C"/>
    <w:rsid w:val="00F337A4"/>
    <w:rsid w:val="00F33C6B"/>
    <w:rsid w:val="00F37A72"/>
    <w:rsid w:val="00F41F83"/>
    <w:rsid w:val="00F447E8"/>
    <w:rsid w:val="00F448F6"/>
    <w:rsid w:val="00F45892"/>
    <w:rsid w:val="00F466E5"/>
    <w:rsid w:val="00F46D75"/>
    <w:rsid w:val="00F47273"/>
    <w:rsid w:val="00F50C4C"/>
    <w:rsid w:val="00F510AE"/>
    <w:rsid w:val="00F518DA"/>
    <w:rsid w:val="00F51F3E"/>
    <w:rsid w:val="00F52C9A"/>
    <w:rsid w:val="00F535CC"/>
    <w:rsid w:val="00F55819"/>
    <w:rsid w:val="00F562E2"/>
    <w:rsid w:val="00F57389"/>
    <w:rsid w:val="00F57C4E"/>
    <w:rsid w:val="00F57E74"/>
    <w:rsid w:val="00F60ED0"/>
    <w:rsid w:val="00F61E95"/>
    <w:rsid w:val="00F62127"/>
    <w:rsid w:val="00F6248A"/>
    <w:rsid w:val="00F6296B"/>
    <w:rsid w:val="00F62A90"/>
    <w:rsid w:val="00F62D75"/>
    <w:rsid w:val="00F63740"/>
    <w:rsid w:val="00F63942"/>
    <w:rsid w:val="00F63DB4"/>
    <w:rsid w:val="00F64397"/>
    <w:rsid w:val="00F65BC0"/>
    <w:rsid w:val="00F65FC9"/>
    <w:rsid w:val="00F67ABF"/>
    <w:rsid w:val="00F67D50"/>
    <w:rsid w:val="00F7015C"/>
    <w:rsid w:val="00F70454"/>
    <w:rsid w:val="00F7312F"/>
    <w:rsid w:val="00F7388B"/>
    <w:rsid w:val="00F73B21"/>
    <w:rsid w:val="00F74A84"/>
    <w:rsid w:val="00F754E0"/>
    <w:rsid w:val="00F756E5"/>
    <w:rsid w:val="00F7606B"/>
    <w:rsid w:val="00F762E7"/>
    <w:rsid w:val="00F76DDD"/>
    <w:rsid w:val="00F80122"/>
    <w:rsid w:val="00F80C61"/>
    <w:rsid w:val="00F81050"/>
    <w:rsid w:val="00F8344C"/>
    <w:rsid w:val="00F84910"/>
    <w:rsid w:val="00F849E8"/>
    <w:rsid w:val="00F86B17"/>
    <w:rsid w:val="00F86D87"/>
    <w:rsid w:val="00F870DF"/>
    <w:rsid w:val="00F90E94"/>
    <w:rsid w:val="00F91527"/>
    <w:rsid w:val="00F916E7"/>
    <w:rsid w:val="00F92057"/>
    <w:rsid w:val="00F92857"/>
    <w:rsid w:val="00F95A14"/>
    <w:rsid w:val="00F96CCE"/>
    <w:rsid w:val="00F977FA"/>
    <w:rsid w:val="00F97AB6"/>
    <w:rsid w:val="00F97CA8"/>
    <w:rsid w:val="00FA0355"/>
    <w:rsid w:val="00FA2567"/>
    <w:rsid w:val="00FA29F3"/>
    <w:rsid w:val="00FA492B"/>
    <w:rsid w:val="00FA59C4"/>
    <w:rsid w:val="00FA5B84"/>
    <w:rsid w:val="00FA67E4"/>
    <w:rsid w:val="00FA7C2D"/>
    <w:rsid w:val="00FB069A"/>
    <w:rsid w:val="00FB0730"/>
    <w:rsid w:val="00FB0800"/>
    <w:rsid w:val="00FB0BC6"/>
    <w:rsid w:val="00FB1053"/>
    <w:rsid w:val="00FB1102"/>
    <w:rsid w:val="00FB1C11"/>
    <w:rsid w:val="00FB267E"/>
    <w:rsid w:val="00FB2D1B"/>
    <w:rsid w:val="00FB491C"/>
    <w:rsid w:val="00FB4941"/>
    <w:rsid w:val="00FB60F3"/>
    <w:rsid w:val="00FB649F"/>
    <w:rsid w:val="00FB65CF"/>
    <w:rsid w:val="00FB675F"/>
    <w:rsid w:val="00FC215F"/>
    <w:rsid w:val="00FC2767"/>
    <w:rsid w:val="00FC2B26"/>
    <w:rsid w:val="00FC423A"/>
    <w:rsid w:val="00FC494B"/>
    <w:rsid w:val="00FC654D"/>
    <w:rsid w:val="00FD0804"/>
    <w:rsid w:val="00FD0AD6"/>
    <w:rsid w:val="00FD21F1"/>
    <w:rsid w:val="00FD2DA3"/>
    <w:rsid w:val="00FD3B7D"/>
    <w:rsid w:val="00FD3C9E"/>
    <w:rsid w:val="00FD432D"/>
    <w:rsid w:val="00FD4FC7"/>
    <w:rsid w:val="00FD5145"/>
    <w:rsid w:val="00FD531C"/>
    <w:rsid w:val="00FD740A"/>
    <w:rsid w:val="00FD7D57"/>
    <w:rsid w:val="00FD7FA0"/>
    <w:rsid w:val="00FE0FF3"/>
    <w:rsid w:val="00FE292C"/>
    <w:rsid w:val="00FE31E1"/>
    <w:rsid w:val="00FE35B4"/>
    <w:rsid w:val="00FE5736"/>
    <w:rsid w:val="00FE6F77"/>
    <w:rsid w:val="00FE7CD0"/>
    <w:rsid w:val="00FF0428"/>
    <w:rsid w:val="00FF1112"/>
    <w:rsid w:val="00FF1235"/>
    <w:rsid w:val="00FF1638"/>
    <w:rsid w:val="00FF18C0"/>
    <w:rsid w:val="00FF19C8"/>
    <w:rsid w:val="00FF1A6C"/>
    <w:rsid w:val="00FF1EE3"/>
    <w:rsid w:val="00FF1EFC"/>
    <w:rsid w:val="00FF2592"/>
    <w:rsid w:val="00FF2E0D"/>
    <w:rsid w:val="00FF3545"/>
    <w:rsid w:val="00FF51C7"/>
    <w:rsid w:val="00FF6612"/>
    <w:rsid w:val="00FF72F4"/>
    <w:rsid w:val="01019561"/>
    <w:rsid w:val="011AE7A4"/>
    <w:rsid w:val="012641AB"/>
    <w:rsid w:val="03ED9140"/>
    <w:rsid w:val="0432A737"/>
    <w:rsid w:val="04681751"/>
    <w:rsid w:val="04F8456C"/>
    <w:rsid w:val="07408529"/>
    <w:rsid w:val="074CFBB3"/>
    <w:rsid w:val="0765346E"/>
    <w:rsid w:val="08886D21"/>
    <w:rsid w:val="08BE0B6C"/>
    <w:rsid w:val="09608417"/>
    <w:rsid w:val="0B2691CC"/>
    <w:rsid w:val="1165153A"/>
    <w:rsid w:val="116B4081"/>
    <w:rsid w:val="12D2B630"/>
    <w:rsid w:val="13893520"/>
    <w:rsid w:val="139DABB8"/>
    <w:rsid w:val="13C669FD"/>
    <w:rsid w:val="13C6C0EC"/>
    <w:rsid w:val="1497B186"/>
    <w:rsid w:val="1630DEC7"/>
    <w:rsid w:val="17B99970"/>
    <w:rsid w:val="18152A06"/>
    <w:rsid w:val="18A4DE97"/>
    <w:rsid w:val="18CD51D6"/>
    <w:rsid w:val="18F69A19"/>
    <w:rsid w:val="1C59B90D"/>
    <w:rsid w:val="1CAD8334"/>
    <w:rsid w:val="1CC91F9E"/>
    <w:rsid w:val="1D0F169B"/>
    <w:rsid w:val="1D5924DE"/>
    <w:rsid w:val="1E43A8CC"/>
    <w:rsid w:val="1E6C5A4B"/>
    <w:rsid w:val="1EEF4412"/>
    <w:rsid w:val="1F524715"/>
    <w:rsid w:val="1F5DD5F0"/>
    <w:rsid w:val="202163AC"/>
    <w:rsid w:val="20BC207C"/>
    <w:rsid w:val="20E9C8DE"/>
    <w:rsid w:val="21586CB5"/>
    <w:rsid w:val="22C9DA0A"/>
    <w:rsid w:val="22F1D669"/>
    <w:rsid w:val="24142641"/>
    <w:rsid w:val="246EDFD1"/>
    <w:rsid w:val="25C4B5EC"/>
    <w:rsid w:val="25F2A062"/>
    <w:rsid w:val="27F90B75"/>
    <w:rsid w:val="28E52A80"/>
    <w:rsid w:val="290947A1"/>
    <w:rsid w:val="2973A853"/>
    <w:rsid w:val="29B87D4E"/>
    <w:rsid w:val="2E891AC3"/>
    <w:rsid w:val="2F9EBFA1"/>
    <w:rsid w:val="2FB69EC8"/>
    <w:rsid w:val="3019D6A3"/>
    <w:rsid w:val="31C2F2CE"/>
    <w:rsid w:val="31EB1CE0"/>
    <w:rsid w:val="3359BD64"/>
    <w:rsid w:val="33F97F31"/>
    <w:rsid w:val="34A705F9"/>
    <w:rsid w:val="34B343EE"/>
    <w:rsid w:val="34CD38C9"/>
    <w:rsid w:val="34DB138E"/>
    <w:rsid w:val="34E94939"/>
    <w:rsid w:val="3609963F"/>
    <w:rsid w:val="3692BAFE"/>
    <w:rsid w:val="37266EBF"/>
    <w:rsid w:val="3A39EFA9"/>
    <w:rsid w:val="3BD783C3"/>
    <w:rsid w:val="3BFA62D0"/>
    <w:rsid w:val="3DD45620"/>
    <w:rsid w:val="3DE5AE67"/>
    <w:rsid w:val="3E2EA0E0"/>
    <w:rsid w:val="3E62335D"/>
    <w:rsid w:val="3E66DF88"/>
    <w:rsid w:val="3EE51388"/>
    <w:rsid w:val="3F37FB34"/>
    <w:rsid w:val="3F3E5F13"/>
    <w:rsid w:val="427C0091"/>
    <w:rsid w:val="43277D7B"/>
    <w:rsid w:val="442BC1AB"/>
    <w:rsid w:val="450FA019"/>
    <w:rsid w:val="45822770"/>
    <w:rsid w:val="461F874D"/>
    <w:rsid w:val="46239F15"/>
    <w:rsid w:val="46DED4F5"/>
    <w:rsid w:val="477B1424"/>
    <w:rsid w:val="47E3C28D"/>
    <w:rsid w:val="486E240C"/>
    <w:rsid w:val="4947C219"/>
    <w:rsid w:val="49522DD4"/>
    <w:rsid w:val="499FB94A"/>
    <w:rsid w:val="4A40AE65"/>
    <w:rsid w:val="4ADF04FA"/>
    <w:rsid w:val="4B354BE8"/>
    <w:rsid w:val="4B869356"/>
    <w:rsid w:val="4B9E633E"/>
    <w:rsid w:val="4D48F7D8"/>
    <w:rsid w:val="4DEE4DBA"/>
    <w:rsid w:val="4E8DE56F"/>
    <w:rsid w:val="4EB8CCBB"/>
    <w:rsid w:val="4FC4651A"/>
    <w:rsid w:val="4FDA7DB7"/>
    <w:rsid w:val="4FF48E04"/>
    <w:rsid w:val="50504441"/>
    <w:rsid w:val="50E31B09"/>
    <w:rsid w:val="513781F5"/>
    <w:rsid w:val="519573DC"/>
    <w:rsid w:val="51CAD674"/>
    <w:rsid w:val="51F4C825"/>
    <w:rsid w:val="524E3FFD"/>
    <w:rsid w:val="527D8687"/>
    <w:rsid w:val="540B79D8"/>
    <w:rsid w:val="549E8A3F"/>
    <w:rsid w:val="563D48EA"/>
    <w:rsid w:val="5729BD03"/>
    <w:rsid w:val="584D3098"/>
    <w:rsid w:val="5955BD6E"/>
    <w:rsid w:val="5A4E2F0D"/>
    <w:rsid w:val="5B237808"/>
    <w:rsid w:val="5D1A85DF"/>
    <w:rsid w:val="5D8BB472"/>
    <w:rsid w:val="5FBC190B"/>
    <w:rsid w:val="600090D4"/>
    <w:rsid w:val="616C88FB"/>
    <w:rsid w:val="628972DD"/>
    <w:rsid w:val="64D0FCF0"/>
    <w:rsid w:val="650D1DBB"/>
    <w:rsid w:val="6662588A"/>
    <w:rsid w:val="67E358F4"/>
    <w:rsid w:val="68AA4899"/>
    <w:rsid w:val="69314493"/>
    <w:rsid w:val="6A1421B6"/>
    <w:rsid w:val="6C967F47"/>
    <w:rsid w:val="6CB85A87"/>
    <w:rsid w:val="6DC8B60C"/>
    <w:rsid w:val="701EF148"/>
    <w:rsid w:val="702C38FA"/>
    <w:rsid w:val="7140675E"/>
    <w:rsid w:val="71A5993A"/>
    <w:rsid w:val="720D4781"/>
    <w:rsid w:val="72154063"/>
    <w:rsid w:val="7277714A"/>
    <w:rsid w:val="72AEF5E7"/>
    <w:rsid w:val="76487118"/>
    <w:rsid w:val="791FD036"/>
    <w:rsid w:val="7AF052CA"/>
    <w:rsid w:val="7B5411D1"/>
    <w:rsid w:val="7D729144"/>
    <w:rsid w:val="7E35FD8C"/>
    <w:rsid w:val="7F40B820"/>
    <w:rsid w:val="7FBA74A4"/>
    <w:rsid w:val="7FC963F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BC373"/>
  <w15:chartTrackingRefBased/>
  <w15:docId w15:val="{1D5945D4-94D5-436E-8F57-2D3D65328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63C6"/>
  </w:style>
  <w:style w:type="paragraph" w:styleId="Heading1">
    <w:name w:val="heading 1"/>
    <w:basedOn w:val="Normal"/>
    <w:next w:val="Normal"/>
    <w:link w:val="Heading1Char"/>
    <w:uiPriority w:val="9"/>
    <w:qFormat/>
    <w:rsid w:val="008375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3750D"/>
    <w:pPr>
      <w:keepNext/>
      <w:keepLines/>
      <w:spacing w:before="40" w:after="0"/>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unhideWhenUsed/>
    <w:qFormat/>
    <w:rsid w:val="002F70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F70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7097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4E2ED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BF6BD6"/>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5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3750D"/>
    <w:rPr>
      <w:rFonts w:asciiTheme="majorHAnsi" w:eastAsiaTheme="majorEastAsia" w:hAnsiTheme="majorHAnsi" w:cstheme="majorBidi"/>
      <w:color w:val="2F5496" w:themeColor="accent1" w:themeShade="BF"/>
      <w:sz w:val="26"/>
      <w:szCs w:val="26"/>
      <w:lang w:val="en-US"/>
    </w:rPr>
  </w:style>
  <w:style w:type="paragraph" w:styleId="ListParagraph">
    <w:name w:val="List Paragraph"/>
    <w:basedOn w:val="Normal"/>
    <w:link w:val="ListParagraphChar"/>
    <w:uiPriority w:val="34"/>
    <w:qFormat/>
    <w:rsid w:val="0083750D"/>
    <w:pPr>
      <w:ind w:left="720"/>
      <w:contextualSpacing/>
    </w:pPr>
    <w:rPr>
      <w:rFonts w:ascii="Arial" w:hAnsi="Arial"/>
      <w:sz w:val="24"/>
      <w:lang w:val="en-US"/>
    </w:rPr>
  </w:style>
  <w:style w:type="character" w:customStyle="1" w:styleId="ListParagraphChar">
    <w:name w:val="List Paragraph Char"/>
    <w:basedOn w:val="DefaultParagraphFont"/>
    <w:link w:val="ListParagraph"/>
    <w:uiPriority w:val="34"/>
    <w:locked/>
    <w:rsid w:val="0083750D"/>
    <w:rPr>
      <w:rFonts w:ascii="Arial" w:hAnsi="Arial"/>
      <w:sz w:val="24"/>
      <w:lang w:val="en-US"/>
    </w:rPr>
  </w:style>
  <w:style w:type="character" w:styleId="Hyperlink">
    <w:name w:val="Hyperlink"/>
    <w:basedOn w:val="DefaultParagraphFont"/>
    <w:uiPriority w:val="99"/>
    <w:unhideWhenUsed/>
    <w:rsid w:val="0083750D"/>
    <w:rPr>
      <w:color w:val="0563C1" w:themeColor="hyperlink"/>
      <w:u w:val="single"/>
    </w:rPr>
  </w:style>
  <w:style w:type="character" w:styleId="CommentReference">
    <w:name w:val="annotation reference"/>
    <w:basedOn w:val="DefaultParagraphFont"/>
    <w:uiPriority w:val="99"/>
    <w:semiHidden/>
    <w:unhideWhenUsed/>
    <w:rsid w:val="0083750D"/>
    <w:rPr>
      <w:sz w:val="16"/>
      <w:szCs w:val="16"/>
    </w:rPr>
  </w:style>
  <w:style w:type="paragraph" w:styleId="CommentText">
    <w:name w:val="annotation text"/>
    <w:basedOn w:val="Normal"/>
    <w:link w:val="CommentTextChar"/>
    <w:uiPriority w:val="99"/>
    <w:unhideWhenUsed/>
    <w:rsid w:val="0083750D"/>
    <w:pPr>
      <w:spacing w:line="240" w:lineRule="auto"/>
    </w:pPr>
    <w:rPr>
      <w:sz w:val="20"/>
      <w:szCs w:val="20"/>
    </w:rPr>
  </w:style>
  <w:style w:type="character" w:customStyle="1" w:styleId="CommentTextChar">
    <w:name w:val="Comment Text Char"/>
    <w:basedOn w:val="DefaultParagraphFont"/>
    <w:link w:val="CommentText"/>
    <w:uiPriority w:val="99"/>
    <w:rsid w:val="0083750D"/>
    <w:rPr>
      <w:sz w:val="20"/>
      <w:szCs w:val="20"/>
    </w:rPr>
  </w:style>
  <w:style w:type="table" w:styleId="MediumShading2-Accent1">
    <w:name w:val="Medium Shading 2 Accent 1"/>
    <w:basedOn w:val="TableNormal"/>
    <w:uiPriority w:val="64"/>
    <w:rsid w:val="0083750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3Char">
    <w:name w:val="Heading 3 Char"/>
    <w:basedOn w:val="DefaultParagraphFont"/>
    <w:link w:val="Heading3"/>
    <w:uiPriority w:val="9"/>
    <w:rsid w:val="002F705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9A2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2563"/>
  </w:style>
  <w:style w:type="paragraph" w:styleId="Footer">
    <w:name w:val="footer"/>
    <w:basedOn w:val="Normal"/>
    <w:link w:val="FooterChar"/>
    <w:uiPriority w:val="99"/>
    <w:unhideWhenUsed/>
    <w:rsid w:val="009A2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2563"/>
  </w:style>
  <w:style w:type="paragraph" w:styleId="BalloonText">
    <w:name w:val="Balloon Text"/>
    <w:basedOn w:val="Normal"/>
    <w:link w:val="BalloonTextChar"/>
    <w:uiPriority w:val="99"/>
    <w:semiHidden/>
    <w:unhideWhenUsed/>
    <w:rsid w:val="00A50114"/>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011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50114"/>
    <w:rPr>
      <w:b/>
      <w:bCs/>
    </w:rPr>
  </w:style>
  <w:style w:type="character" w:customStyle="1" w:styleId="CommentSubjectChar">
    <w:name w:val="Comment Subject Char"/>
    <w:basedOn w:val="CommentTextChar"/>
    <w:link w:val="CommentSubject"/>
    <w:uiPriority w:val="99"/>
    <w:semiHidden/>
    <w:rsid w:val="00A50114"/>
    <w:rPr>
      <w:b/>
      <w:bCs/>
      <w:sz w:val="20"/>
      <w:szCs w:val="20"/>
    </w:rPr>
  </w:style>
  <w:style w:type="paragraph" w:styleId="Revision">
    <w:name w:val="Revision"/>
    <w:hidden/>
    <w:uiPriority w:val="99"/>
    <w:semiHidden/>
    <w:rsid w:val="00545CDA"/>
    <w:pPr>
      <w:spacing w:after="0" w:line="240" w:lineRule="auto"/>
    </w:pPr>
  </w:style>
  <w:style w:type="paragraph" w:styleId="TOCHeading">
    <w:name w:val="TOC Heading"/>
    <w:basedOn w:val="Heading1"/>
    <w:next w:val="Normal"/>
    <w:uiPriority w:val="39"/>
    <w:unhideWhenUsed/>
    <w:qFormat/>
    <w:rsid w:val="00AE2D0D"/>
    <w:pPr>
      <w:outlineLvl w:val="9"/>
    </w:pPr>
    <w:rPr>
      <w:lang w:val="en-US"/>
    </w:rPr>
  </w:style>
  <w:style w:type="paragraph" w:styleId="TOC1">
    <w:name w:val="toc 1"/>
    <w:basedOn w:val="Normal"/>
    <w:next w:val="Normal"/>
    <w:autoRedefine/>
    <w:uiPriority w:val="39"/>
    <w:unhideWhenUsed/>
    <w:rsid w:val="00AE2D0D"/>
    <w:pPr>
      <w:tabs>
        <w:tab w:val="right" w:leader="dot" w:pos="9350"/>
      </w:tabs>
      <w:spacing w:after="100"/>
    </w:pPr>
  </w:style>
  <w:style w:type="paragraph" w:styleId="TOC2">
    <w:name w:val="toc 2"/>
    <w:basedOn w:val="Normal"/>
    <w:next w:val="Normal"/>
    <w:autoRedefine/>
    <w:uiPriority w:val="39"/>
    <w:unhideWhenUsed/>
    <w:rsid w:val="00AE2D0D"/>
    <w:pPr>
      <w:spacing w:after="100"/>
      <w:ind w:left="220"/>
    </w:pPr>
  </w:style>
  <w:style w:type="paragraph" w:styleId="NoSpacing">
    <w:name w:val="No Spacing"/>
    <w:link w:val="NoSpacingChar"/>
    <w:uiPriority w:val="1"/>
    <w:qFormat/>
    <w:rsid w:val="00AE2D0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AE2D0D"/>
    <w:rPr>
      <w:rFonts w:eastAsiaTheme="minorEastAsia"/>
      <w:lang w:val="en-US"/>
    </w:rPr>
  </w:style>
  <w:style w:type="paragraph" w:styleId="Title">
    <w:name w:val="Title"/>
    <w:basedOn w:val="Normal"/>
    <w:next w:val="Normal"/>
    <w:link w:val="TitleChar"/>
    <w:uiPriority w:val="10"/>
    <w:qFormat/>
    <w:rsid w:val="00AE2D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D0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rsid w:val="00AE2D0D"/>
    <w:rPr>
      <w:color w:val="605E5C"/>
      <w:shd w:val="clear" w:color="auto" w:fill="E1DFDD"/>
    </w:rPr>
  </w:style>
  <w:style w:type="character" w:styleId="FollowedHyperlink">
    <w:name w:val="FollowedHyperlink"/>
    <w:basedOn w:val="DefaultParagraphFont"/>
    <w:uiPriority w:val="99"/>
    <w:semiHidden/>
    <w:unhideWhenUsed/>
    <w:rsid w:val="001E4D2B"/>
    <w:rPr>
      <w:color w:val="954F72" w:themeColor="followedHyperlink"/>
      <w:u w:val="single"/>
    </w:rPr>
  </w:style>
  <w:style w:type="paragraph" w:customStyle="1" w:styleId="pf0">
    <w:name w:val="pf0"/>
    <w:basedOn w:val="Normal"/>
    <w:rsid w:val="00FB0800"/>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cf01">
    <w:name w:val="cf01"/>
    <w:basedOn w:val="DefaultParagraphFont"/>
    <w:rsid w:val="00FB0800"/>
    <w:rPr>
      <w:rFonts w:ascii="Segoe UI" w:hAnsi="Segoe UI" w:cs="Segoe UI" w:hint="default"/>
      <w:b/>
      <w:bCs/>
      <w:sz w:val="18"/>
      <w:szCs w:val="18"/>
      <w:u w:val="single"/>
    </w:rPr>
  </w:style>
  <w:style w:type="character" w:customStyle="1" w:styleId="cf21">
    <w:name w:val="cf21"/>
    <w:basedOn w:val="DefaultParagraphFont"/>
    <w:rsid w:val="00FB0800"/>
    <w:rPr>
      <w:rFonts w:ascii="Segoe UI" w:hAnsi="Segoe UI" w:cs="Segoe UI" w:hint="default"/>
      <w:sz w:val="18"/>
      <w:szCs w:val="18"/>
    </w:rPr>
  </w:style>
  <w:style w:type="paragraph" w:styleId="FootnoteText">
    <w:name w:val="footnote text"/>
    <w:basedOn w:val="Normal"/>
    <w:link w:val="FootnoteTextChar"/>
    <w:uiPriority w:val="99"/>
    <w:unhideWhenUsed/>
    <w:rsid w:val="00942A53"/>
    <w:pPr>
      <w:spacing w:after="0" w:line="240" w:lineRule="auto"/>
    </w:pPr>
    <w:rPr>
      <w:sz w:val="20"/>
      <w:szCs w:val="20"/>
    </w:rPr>
  </w:style>
  <w:style w:type="character" w:customStyle="1" w:styleId="FootnoteTextChar">
    <w:name w:val="Footnote Text Char"/>
    <w:basedOn w:val="DefaultParagraphFont"/>
    <w:link w:val="FootnoteText"/>
    <w:uiPriority w:val="99"/>
    <w:rsid w:val="00942A53"/>
    <w:rPr>
      <w:sz w:val="20"/>
      <w:szCs w:val="20"/>
    </w:rPr>
  </w:style>
  <w:style w:type="character" w:styleId="FootnoteReference">
    <w:name w:val="footnote reference"/>
    <w:basedOn w:val="DefaultParagraphFont"/>
    <w:uiPriority w:val="99"/>
    <w:semiHidden/>
    <w:unhideWhenUsed/>
    <w:rsid w:val="00942A53"/>
    <w:rPr>
      <w:vertAlign w:val="superscript"/>
    </w:rPr>
  </w:style>
  <w:style w:type="character" w:customStyle="1" w:styleId="Heading4Char">
    <w:name w:val="Heading 4 Char"/>
    <w:basedOn w:val="DefaultParagraphFont"/>
    <w:link w:val="Heading4"/>
    <w:uiPriority w:val="9"/>
    <w:rsid w:val="003F70B3"/>
    <w:rPr>
      <w:rFonts w:asciiTheme="majorHAnsi" w:eastAsiaTheme="majorEastAsia" w:hAnsiTheme="majorHAnsi" w:cstheme="majorBidi"/>
      <w:i/>
      <w:iCs/>
      <w:color w:val="2F5496" w:themeColor="accent1" w:themeShade="BF"/>
    </w:rPr>
  </w:style>
  <w:style w:type="table" w:customStyle="1" w:styleId="TableGrid1">
    <w:name w:val="Table Grid1"/>
    <w:basedOn w:val="TableNormal"/>
    <w:next w:val="TableGrid"/>
    <w:uiPriority w:val="39"/>
    <w:rsid w:val="006019BD"/>
    <w:pPr>
      <w:spacing w:after="0" w:line="240" w:lineRule="auto"/>
    </w:pPr>
    <w:rPr>
      <w:kern w:val="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01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AC2284"/>
    <w:pPr>
      <w:spacing w:after="0" w:line="240" w:lineRule="auto"/>
    </w:pPr>
    <w:rPr>
      <w:kern w:val="2"/>
      <w:lang w:val="en-US"/>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4C0FC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06407E"/>
    <w:rPr>
      <w:i/>
      <w:iCs/>
    </w:rPr>
  </w:style>
  <w:style w:type="character" w:customStyle="1" w:styleId="Heading5Char">
    <w:name w:val="Heading 5 Char"/>
    <w:basedOn w:val="DefaultParagraphFont"/>
    <w:link w:val="Heading5"/>
    <w:uiPriority w:val="9"/>
    <w:rsid w:val="0047097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4E2ED4"/>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4E2ED4"/>
    <w:rPr>
      <w:b/>
      <w:bCs/>
    </w:rPr>
  </w:style>
  <w:style w:type="paragraph" w:styleId="BodyText">
    <w:name w:val="Body Text"/>
    <w:basedOn w:val="Normal"/>
    <w:link w:val="BodyTextChar"/>
    <w:uiPriority w:val="1"/>
    <w:qFormat/>
    <w:rsid w:val="00281D69"/>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281D69"/>
    <w:rPr>
      <w:rFonts w:ascii="Arial" w:eastAsia="Arial" w:hAnsi="Arial" w:cs="Arial"/>
      <w:sz w:val="24"/>
      <w:szCs w:val="24"/>
      <w:lang w:val="en-US"/>
    </w:rPr>
  </w:style>
  <w:style w:type="character" w:customStyle="1" w:styleId="Heading7Char">
    <w:name w:val="Heading 7 Char"/>
    <w:basedOn w:val="DefaultParagraphFont"/>
    <w:link w:val="Heading7"/>
    <w:uiPriority w:val="9"/>
    <w:rsid w:val="00BF6BD6"/>
    <w:rPr>
      <w:rFonts w:asciiTheme="majorHAnsi" w:eastAsiaTheme="majorEastAsia" w:hAnsiTheme="majorHAnsi" w:cstheme="majorBidi"/>
      <w:i/>
      <w:iCs/>
      <w:color w:val="1F3763" w:themeColor="accent1" w:themeShade="7F"/>
    </w:rPr>
  </w:style>
  <w:style w:type="paragraph" w:customStyle="1" w:styleId="Default">
    <w:name w:val="Default"/>
    <w:rsid w:val="00C60197"/>
    <w:pPr>
      <w:autoSpaceDE w:val="0"/>
      <w:autoSpaceDN w:val="0"/>
      <w:adjustRightInd w:val="0"/>
      <w:spacing w:after="0" w:line="240" w:lineRule="auto"/>
    </w:pPr>
    <w:rPr>
      <w:rFonts w:ascii="Tahoma" w:hAnsi="Tahoma" w:cs="Tahoma"/>
      <w:color w:val="000000"/>
      <w:sz w:val="24"/>
      <w:szCs w:val="24"/>
      <w:lang w:val="en-US"/>
    </w:rPr>
  </w:style>
  <w:style w:type="paragraph" w:styleId="TOC3">
    <w:name w:val="toc 3"/>
    <w:basedOn w:val="Normal"/>
    <w:next w:val="Normal"/>
    <w:autoRedefine/>
    <w:uiPriority w:val="39"/>
    <w:unhideWhenUsed/>
    <w:rsid w:val="00682223"/>
    <w:pPr>
      <w:spacing w:after="100"/>
      <w:ind w:left="440"/>
    </w:pPr>
  </w:style>
  <w:style w:type="table" w:customStyle="1" w:styleId="MediumShading2-Accent11">
    <w:name w:val="Medium Shading 2 - Accent 11"/>
    <w:basedOn w:val="TableNormal"/>
    <w:next w:val="MediumShading2-Accent1"/>
    <w:uiPriority w:val="64"/>
    <w:rsid w:val="00462E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UnresolvedMention1">
    <w:name w:val="Unresolved Mention1"/>
    <w:basedOn w:val="DefaultParagraphFont"/>
    <w:uiPriority w:val="99"/>
    <w:rsid w:val="007C1F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3211">
      <w:bodyDiv w:val="1"/>
      <w:marLeft w:val="0"/>
      <w:marRight w:val="0"/>
      <w:marTop w:val="0"/>
      <w:marBottom w:val="0"/>
      <w:divBdr>
        <w:top w:val="none" w:sz="0" w:space="0" w:color="auto"/>
        <w:left w:val="none" w:sz="0" w:space="0" w:color="auto"/>
        <w:bottom w:val="none" w:sz="0" w:space="0" w:color="auto"/>
        <w:right w:val="none" w:sz="0" w:space="0" w:color="auto"/>
      </w:divBdr>
    </w:div>
    <w:div w:id="39138160">
      <w:bodyDiv w:val="1"/>
      <w:marLeft w:val="0"/>
      <w:marRight w:val="0"/>
      <w:marTop w:val="0"/>
      <w:marBottom w:val="0"/>
      <w:divBdr>
        <w:top w:val="none" w:sz="0" w:space="0" w:color="auto"/>
        <w:left w:val="none" w:sz="0" w:space="0" w:color="auto"/>
        <w:bottom w:val="none" w:sz="0" w:space="0" w:color="auto"/>
        <w:right w:val="none" w:sz="0" w:space="0" w:color="auto"/>
      </w:divBdr>
    </w:div>
    <w:div w:id="51849633">
      <w:bodyDiv w:val="1"/>
      <w:marLeft w:val="0"/>
      <w:marRight w:val="0"/>
      <w:marTop w:val="0"/>
      <w:marBottom w:val="0"/>
      <w:divBdr>
        <w:top w:val="none" w:sz="0" w:space="0" w:color="auto"/>
        <w:left w:val="none" w:sz="0" w:space="0" w:color="auto"/>
        <w:bottom w:val="none" w:sz="0" w:space="0" w:color="auto"/>
        <w:right w:val="none" w:sz="0" w:space="0" w:color="auto"/>
      </w:divBdr>
    </w:div>
    <w:div w:id="57870950">
      <w:bodyDiv w:val="1"/>
      <w:marLeft w:val="0"/>
      <w:marRight w:val="0"/>
      <w:marTop w:val="0"/>
      <w:marBottom w:val="0"/>
      <w:divBdr>
        <w:top w:val="none" w:sz="0" w:space="0" w:color="auto"/>
        <w:left w:val="none" w:sz="0" w:space="0" w:color="auto"/>
        <w:bottom w:val="none" w:sz="0" w:space="0" w:color="auto"/>
        <w:right w:val="none" w:sz="0" w:space="0" w:color="auto"/>
      </w:divBdr>
      <w:divsChild>
        <w:div w:id="115031431">
          <w:marLeft w:val="0"/>
          <w:marRight w:val="0"/>
          <w:marTop w:val="0"/>
          <w:marBottom w:val="0"/>
          <w:divBdr>
            <w:top w:val="none" w:sz="0" w:space="0" w:color="auto"/>
            <w:left w:val="none" w:sz="0" w:space="0" w:color="auto"/>
            <w:bottom w:val="none" w:sz="0" w:space="0" w:color="auto"/>
            <w:right w:val="none" w:sz="0" w:space="0" w:color="auto"/>
          </w:divBdr>
        </w:div>
        <w:div w:id="299531006">
          <w:marLeft w:val="0"/>
          <w:marRight w:val="0"/>
          <w:marTop w:val="0"/>
          <w:marBottom w:val="0"/>
          <w:divBdr>
            <w:top w:val="none" w:sz="0" w:space="0" w:color="auto"/>
            <w:left w:val="none" w:sz="0" w:space="0" w:color="auto"/>
            <w:bottom w:val="none" w:sz="0" w:space="0" w:color="auto"/>
            <w:right w:val="none" w:sz="0" w:space="0" w:color="auto"/>
          </w:divBdr>
        </w:div>
        <w:div w:id="1144541450">
          <w:marLeft w:val="0"/>
          <w:marRight w:val="0"/>
          <w:marTop w:val="0"/>
          <w:marBottom w:val="0"/>
          <w:divBdr>
            <w:top w:val="none" w:sz="0" w:space="0" w:color="auto"/>
            <w:left w:val="none" w:sz="0" w:space="0" w:color="auto"/>
            <w:bottom w:val="none" w:sz="0" w:space="0" w:color="auto"/>
            <w:right w:val="none" w:sz="0" w:space="0" w:color="auto"/>
          </w:divBdr>
        </w:div>
      </w:divsChild>
    </w:div>
    <w:div w:id="64619295">
      <w:bodyDiv w:val="1"/>
      <w:marLeft w:val="0"/>
      <w:marRight w:val="0"/>
      <w:marTop w:val="0"/>
      <w:marBottom w:val="0"/>
      <w:divBdr>
        <w:top w:val="none" w:sz="0" w:space="0" w:color="auto"/>
        <w:left w:val="none" w:sz="0" w:space="0" w:color="auto"/>
        <w:bottom w:val="none" w:sz="0" w:space="0" w:color="auto"/>
        <w:right w:val="none" w:sz="0" w:space="0" w:color="auto"/>
      </w:divBdr>
    </w:div>
    <w:div w:id="66534185">
      <w:bodyDiv w:val="1"/>
      <w:marLeft w:val="0"/>
      <w:marRight w:val="0"/>
      <w:marTop w:val="0"/>
      <w:marBottom w:val="0"/>
      <w:divBdr>
        <w:top w:val="none" w:sz="0" w:space="0" w:color="auto"/>
        <w:left w:val="none" w:sz="0" w:space="0" w:color="auto"/>
        <w:bottom w:val="none" w:sz="0" w:space="0" w:color="auto"/>
        <w:right w:val="none" w:sz="0" w:space="0" w:color="auto"/>
      </w:divBdr>
      <w:divsChild>
        <w:div w:id="1800294031">
          <w:marLeft w:val="-225"/>
          <w:marRight w:val="-225"/>
          <w:marTop w:val="0"/>
          <w:marBottom w:val="0"/>
          <w:divBdr>
            <w:top w:val="none" w:sz="0" w:space="0" w:color="auto"/>
            <w:left w:val="none" w:sz="0" w:space="0" w:color="auto"/>
            <w:bottom w:val="none" w:sz="0" w:space="0" w:color="auto"/>
            <w:right w:val="none" w:sz="0" w:space="0" w:color="auto"/>
          </w:divBdr>
          <w:divsChild>
            <w:div w:id="347100062">
              <w:marLeft w:val="0"/>
              <w:marRight w:val="0"/>
              <w:marTop w:val="0"/>
              <w:marBottom w:val="0"/>
              <w:divBdr>
                <w:top w:val="none" w:sz="0" w:space="0" w:color="auto"/>
                <w:left w:val="none" w:sz="0" w:space="0" w:color="auto"/>
                <w:bottom w:val="none" w:sz="0" w:space="0" w:color="auto"/>
                <w:right w:val="none" w:sz="0" w:space="0" w:color="auto"/>
              </w:divBdr>
              <w:divsChild>
                <w:div w:id="1872258446">
                  <w:marLeft w:val="0"/>
                  <w:marRight w:val="0"/>
                  <w:marTop w:val="0"/>
                  <w:marBottom w:val="0"/>
                  <w:divBdr>
                    <w:top w:val="none" w:sz="0" w:space="0" w:color="auto"/>
                    <w:left w:val="none" w:sz="0" w:space="0" w:color="auto"/>
                    <w:bottom w:val="none" w:sz="0" w:space="0" w:color="auto"/>
                    <w:right w:val="none" w:sz="0" w:space="0" w:color="auto"/>
                  </w:divBdr>
                  <w:divsChild>
                    <w:div w:id="4908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301714">
          <w:marLeft w:val="-225"/>
          <w:marRight w:val="-225"/>
          <w:marTop w:val="0"/>
          <w:marBottom w:val="0"/>
          <w:divBdr>
            <w:top w:val="none" w:sz="0" w:space="0" w:color="auto"/>
            <w:left w:val="none" w:sz="0" w:space="0" w:color="auto"/>
            <w:bottom w:val="none" w:sz="0" w:space="0" w:color="auto"/>
            <w:right w:val="none" w:sz="0" w:space="0" w:color="auto"/>
          </w:divBdr>
          <w:divsChild>
            <w:div w:id="1389919924">
              <w:marLeft w:val="0"/>
              <w:marRight w:val="0"/>
              <w:marTop w:val="0"/>
              <w:marBottom w:val="0"/>
              <w:divBdr>
                <w:top w:val="none" w:sz="0" w:space="0" w:color="auto"/>
                <w:left w:val="none" w:sz="0" w:space="0" w:color="auto"/>
                <w:bottom w:val="none" w:sz="0" w:space="0" w:color="auto"/>
                <w:right w:val="none" w:sz="0" w:space="0" w:color="auto"/>
              </w:divBdr>
              <w:divsChild>
                <w:div w:id="364529523">
                  <w:marLeft w:val="0"/>
                  <w:marRight w:val="0"/>
                  <w:marTop w:val="0"/>
                  <w:marBottom w:val="0"/>
                  <w:divBdr>
                    <w:top w:val="none" w:sz="0" w:space="0" w:color="auto"/>
                    <w:left w:val="none" w:sz="0" w:space="0" w:color="auto"/>
                    <w:bottom w:val="none" w:sz="0" w:space="0" w:color="auto"/>
                    <w:right w:val="none" w:sz="0" w:space="0" w:color="auto"/>
                  </w:divBdr>
                </w:div>
                <w:div w:id="518548656">
                  <w:marLeft w:val="0"/>
                  <w:marRight w:val="0"/>
                  <w:marTop w:val="0"/>
                  <w:marBottom w:val="0"/>
                  <w:divBdr>
                    <w:top w:val="none" w:sz="0" w:space="0" w:color="auto"/>
                    <w:left w:val="none" w:sz="0" w:space="0" w:color="auto"/>
                    <w:bottom w:val="none" w:sz="0" w:space="0" w:color="auto"/>
                    <w:right w:val="none" w:sz="0" w:space="0" w:color="auto"/>
                  </w:divBdr>
                </w:div>
                <w:div w:id="615254189">
                  <w:marLeft w:val="0"/>
                  <w:marRight w:val="0"/>
                  <w:marTop w:val="0"/>
                  <w:marBottom w:val="0"/>
                  <w:divBdr>
                    <w:top w:val="none" w:sz="0" w:space="0" w:color="auto"/>
                    <w:left w:val="none" w:sz="0" w:space="0" w:color="auto"/>
                    <w:bottom w:val="none" w:sz="0" w:space="0" w:color="auto"/>
                    <w:right w:val="none" w:sz="0" w:space="0" w:color="auto"/>
                  </w:divBdr>
                  <w:divsChild>
                    <w:div w:id="118377562">
                      <w:marLeft w:val="0"/>
                      <w:marRight w:val="0"/>
                      <w:marTop w:val="0"/>
                      <w:marBottom w:val="0"/>
                      <w:divBdr>
                        <w:top w:val="none" w:sz="0" w:space="0" w:color="auto"/>
                        <w:left w:val="none" w:sz="0" w:space="0" w:color="auto"/>
                        <w:bottom w:val="none" w:sz="0" w:space="0" w:color="auto"/>
                        <w:right w:val="none" w:sz="0" w:space="0" w:color="auto"/>
                      </w:divBdr>
                    </w:div>
                  </w:divsChild>
                </w:div>
                <w:div w:id="15948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48424">
      <w:bodyDiv w:val="1"/>
      <w:marLeft w:val="0"/>
      <w:marRight w:val="0"/>
      <w:marTop w:val="0"/>
      <w:marBottom w:val="0"/>
      <w:divBdr>
        <w:top w:val="none" w:sz="0" w:space="0" w:color="auto"/>
        <w:left w:val="none" w:sz="0" w:space="0" w:color="auto"/>
        <w:bottom w:val="none" w:sz="0" w:space="0" w:color="auto"/>
        <w:right w:val="none" w:sz="0" w:space="0" w:color="auto"/>
      </w:divBdr>
    </w:div>
    <w:div w:id="87428195">
      <w:bodyDiv w:val="1"/>
      <w:marLeft w:val="0"/>
      <w:marRight w:val="0"/>
      <w:marTop w:val="0"/>
      <w:marBottom w:val="0"/>
      <w:divBdr>
        <w:top w:val="none" w:sz="0" w:space="0" w:color="auto"/>
        <w:left w:val="none" w:sz="0" w:space="0" w:color="auto"/>
        <w:bottom w:val="none" w:sz="0" w:space="0" w:color="auto"/>
        <w:right w:val="none" w:sz="0" w:space="0" w:color="auto"/>
      </w:divBdr>
    </w:div>
    <w:div w:id="95634057">
      <w:bodyDiv w:val="1"/>
      <w:marLeft w:val="0"/>
      <w:marRight w:val="0"/>
      <w:marTop w:val="0"/>
      <w:marBottom w:val="0"/>
      <w:divBdr>
        <w:top w:val="none" w:sz="0" w:space="0" w:color="auto"/>
        <w:left w:val="none" w:sz="0" w:space="0" w:color="auto"/>
        <w:bottom w:val="none" w:sz="0" w:space="0" w:color="auto"/>
        <w:right w:val="none" w:sz="0" w:space="0" w:color="auto"/>
      </w:divBdr>
      <w:divsChild>
        <w:div w:id="958684203">
          <w:marLeft w:val="0"/>
          <w:marRight w:val="0"/>
          <w:marTop w:val="0"/>
          <w:marBottom w:val="0"/>
          <w:divBdr>
            <w:top w:val="none" w:sz="0" w:space="0" w:color="auto"/>
            <w:left w:val="none" w:sz="0" w:space="0" w:color="auto"/>
            <w:bottom w:val="none" w:sz="0" w:space="0" w:color="auto"/>
            <w:right w:val="none" w:sz="0" w:space="0" w:color="auto"/>
          </w:divBdr>
          <w:divsChild>
            <w:div w:id="1742749915">
              <w:marLeft w:val="0"/>
              <w:marRight w:val="0"/>
              <w:marTop w:val="0"/>
              <w:marBottom w:val="255"/>
              <w:divBdr>
                <w:top w:val="none" w:sz="0" w:space="0" w:color="auto"/>
                <w:left w:val="none" w:sz="0" w:space="0" w:color="auto"/>
                <w:bottom w:val="none" w:sz="0" w:space="0" w:color="auto"/>
                <w:right w:val="none" w:sz="0" w:space="0" w:color="auto"/>
              </w:divBdr>
              <w:divsChild>
                <w:div w:id="1288317794">
                  <w:marLeft w:val="0"/>
                  <w:marRight w:val="0"/>
                  <w:marTop w:val="0"/>
                  <w:marBottom w:val="0"/>
                  <w:divBdr>
                    <w:top w:val="none" w:sz="0" w:space="0" w:color="auto"/>
                    <w:left w:val="none" w:sz="0" w:space="0" w:color="auto"/>
                    <w:bottom w:val="none" w:sz="0" w:space="0" w:color="auto"/>
                    <w:right w:val="none" w:sz="0" w:space="0" w:color="auto"/>
                  </w:divBdr>
                  <w:divsChild>
                    <w:div w:id="23038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598526">
          <w:marLeft w:val="0"/>
          <w:marRight w:val="0"/>
          <w:marTop w:val="0"/>
          <w:marBottom w:val="0"/>
          <w:divBdr>
            <w:top w:val="none" w:sz="0" w:space="0" w:color="auto"/>
            <w:left w:val="none" w:sz="0" w:space="0" w:color="auto"/>
            <w:bottom w:val="none" w:sz="0" w:space="0" w:color="auto"/>
            <w:right w:val="none" w:sz="0" w:space="0" w:color="auto"/>
          </w:divBdr>
        </w:div>
      </w:divsChild>
    </w:div>
    <w:div w:id="109591083">
      <w:bodyDiv w:val="1"/>
      <w:marLeft w:val="0"/>
      <w:marRight w:val="0"/>
      <w:marTop w:val="0"/>
      <w:marBottom w:val="0"/>
      <w:divBdr>
        <w:top w:val="none" w:sz="0" w:space="0" w:color="auto"/>
        <w:left w:val="none" w:sz="0" w:space="0" w:color="auto"/>
        <w:bottom w:val="none" w:sz="0" w:space="0" w:color="auto"/>
        <w:right w:val="none" w:sz="0" w:space="0" w:color="auto"/>
      </w:divBdr>
      <w:divsChild>
        <w:div w:id="574171587">
          <w:marLeft w:val="0"/>
          <w:marRight w:val="0"/>
          <w:marTop w:val="0"/>
          <w:marBottom w:val="0"/>
          <w:divBdr>
            <w:top w:val="none" w:sz="0" w:space="0" w:color="auto"/>
            <w:left w:val="none" w:sz="0" w:space="0" w:color="auto"/>
            <w:bottom w:val="none" w:sz="0" w:space="0" w:color="auto"/>
            <w:right w:val="none" w:sz="0" w:space="0" w:color="auto"/>
          </w:divBdr>
        </w:div>
        <w:div w:id="1145243732">
          <w:marLeft w:val="0"/>
          <w:marRight w:val="0"/>
          <w:marTop w:val="0"/>
          <w:marBottom w:val="150"/>
          <w:divBdr>
            <w:top w:val="none" w:sz="0" w:space="0" w:color="auto"/>
            <w:left w:val="none" w:sz="0" w:space="0" w:color="auto"/>
            <w:bottom w:val="none" w:sz="0" w:space="0" w:color="auto"/>
            <w:right w:val="none" w:sz="0" w:space="0" w:color="auto"/>
          </w:divBdr>
        </w:div>
      </w:divsChild>
    </w:div>
    <w:div w:id="111900671">
      <w:bodyDiv w:val="1"/>
      <w:marLeft w:val="0"/>
      <w:marRight w:val="0"/>
      <w:marTop w:val="0"/>
      <w:marBottom w:val="0"/>
      <w:divBdr>
        <w:top w:val="none" w:sz="0" w:space="0" w:color="auto"/>
        <w:left w:val="none" w:sz="0" w:space="0" w:color="auto"/>
        <w:bottom w:val="none" w:sz="0" w:space="0" w:color="auto"/>
        <w:right w:val="none" w:sz="0" w:space="0" w:color="auto"/>
      </w:divBdr>
      <w:divsChild>
        <w:div w:id="566455364">
          <w:marLeft w:val="0"/>
          <w:marRight w:val="0"/>
          <w:marTop w:val="0"/>
          <w:marBottom w:val="0"/>
          <w:divBdr>
            <w:top w:val="none" w:sz="0" w:space="0" w:color="auto"/>
            <w:left w:val="none" w:sz="0" w:space="0" w:color="auto"/>
            <w:bottom w:val="none" w:sz="0" w:space="0" w:color="auto"/>
            <w:right w:val="none" w:sz="0" w:space="0" w:color="auto"/>
          </w:divBdr>
          <w:divsChild>
            <w:div w:id="1155730560">
              <w:marLeft w:val="0"/>
              <w:marRight w:val="0"/>
              <w:marTop w:val="0"/>
              <w:marBottom w:val="0"/>
              <w:divBdr>
                <w:top w:val="none" w:sz="0" w:space="0" w:color="auto"/>
                <w:left w:val="none" w:sz="0" w:space="0" w:color="auto"/>
                <w:bottom w:val="none" w:sz="0" w:space="0" w:color="auto"/>
                <w:right w:val="none" w:sz="0" w:space="0" w:color="auto"/>
              </w:divBdr>
              <w:divsChild>
                <w:div w:id="931930553">
                  <w:marLeft w:val="0"/>
                  <w:marRight w:val="0"/>
                  <w:marTop w:val="0"/>
                  <w:marBottom w:val="0"/>
                  <w:divBdr>
                    <w:top w:val="none" w:sz="0" w:space="0" w:color="auto"/>
                    <w:left w:val="none" w:sz="0" w:space="0" w:color="auto"/>
                    <w:bottom w:val="none" w:sz="0" w:space="0" w:color="auto"/>
                    <w:right w:val="none" w:sz="0" w:space="0" w:color="auto"/>
                  </w:divBdr>
                  <w:divsChild>
                    <w:div w:id="5356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1489">
          <w:marLeft w:val="0"/>
          <w:marRight w:val="0"/>
          <w:marTop w:val="0"/>
          <w:marBottom w:val="0"/>
          <w:divBdr>
            <w:top w:val="none" w:sz="0" w:space="0" w:color="auto"/>
            <w:left w:val="none" w:sz="0" w:space="0" w:color="auto"/>
            <w:bottom w:val="none" w:sz="0" w:space="0" w:color="auto"/>
            <w:right w:val="none" w:sz="0" w:space="0" w:color="auto"/>
          </w:divBdr>
        </w:div>
      </w:divsChild>
    </w:div>
    <w:div w:id="115222804">
      <w:bodyDiv w:val="1"/>
      <w:marLeft w:val="0"/>
      <w:marRight w:val="0"/>
      <w:marTop w:val="0"/>
      <w:marBottom w:val="0"/>
      <w:divBdr>
        <w:top w:val="none" w:sz="0" w:space="0" w:color="auto"/>
        <w:left w:val="none" w:sz="0" w:space="0" w:color="auto"/>
        <w:bottom w:val="none" w:sz="0" w:space="0" w:color="auto"/>
        <w:right w:val="none" w:sz="0" w:space="0" w:color="auto"/>
      </w:divBdr>
      <w:divsChild>
        <w:div w:id="414858091">
          <w:marLeft w:val="0"/>
          <w:marRight w:val="0"/>
          <w:marTop w:val="0"/>
          <w:marBottom w:val="0"/>
          <w:divBdr>
            <w:top w:val="none" w:sz="0" w:space="0" w:color="auto"/>
            <w:left w:val="none" w:sz="0" w:space="0" w:color="auto"/>
            <w:bottom w:val="none" w:sz="0" w:space="0" w:color="auto"/>
            <w:right w:val="none" w:sz="0" w:space="0" w:color="auto"/>
          </w:divBdr>
          <w:divsChild>
            <w:div w:id="1546411095">
              <w:marLeft w:val="0"/>
              <w:marRight w:val="0"/>
              <w:marTop w:val="0"/>
              <w:marBottom w:val="0"/>
              <w:divBdr>
                <w:top w:val="none" w:sz="0" w:space="0" w:color="auto"/>
                <w:left w:val="none" w:sz="0" w:space="0" w:color="auto"/>
                <w:bottom w:val="none" w:sz="0" w:space="0" w:color="auto"/>
                <w:right w:val="none" w:sz="0" w:space="0" w:color="auto"/>
              </w:divBdr>
              <w:divsChild>
                <w:div w:id="1765834116">
                  <w:marLeft w:val="0"/>
                  <w:marRight w:val="0"/>
                  <w:marTop w:val="0"/>
                  <w:marBottom w:val="0"/>
                  <w:divBdr>
                    <w:top w:val="none" w:sz="0" w:space="0" w:color="auto"/>
                    <w:left w:val="none" w:sz="0" w:space="0" w:color="auto"/>
                    <w:bottom w:val="none" w:sz="0" w:space="0" w:color="auto"/>
                    <w:right w:val="none" w:sz="0" w:space="0" w:color="auto"/>
                  </w:divBdr>
                  <w:divsChild>
                    <w:div w:id="16759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014639">
          <w:marLeft w:val="0"/>
          <w:marRight w:val="0"/>
          <w:marTop w:val="0"/>
          <w:marBottom w:val="0"/>
          <w:divBdr>
            <w:top w:val="none" w:sz="0" w:space="0" w:color="auto"/>
            <w:left w:val="none" w:sz="0" w:space="0" w:color="auto"/>
            <w:bottom w:val="none" w:sz="0" w:space="0" w:color="auto"/>
            <w:right w:val="none" w:sz="0" w:space="0" w:color="auto"/>
          </w:divBdr>
        </w:div>
      </w:divsChild>
    </w:div>
    <w:div w:id="121729217">
      <w:bodyDiv w:val="1"/>
      <w:marLeft w:val="0"/>
      <w:marRight w:val="0"/>
      <w:marTop w:val="0"/>
      <w:marBottom w:val="0"/>
      <w:divBdr>
        <w:top w:val="none" w:sz="0" w:space="0" w:color="auto"/>
        <w:left w:val="none" w:sz="0" w:space="0" w:color="auto"/>
        <w:bottom w:val="none" w:sz="0" w:space="0" w:color="auto"/>
        <w:right w:val="none" w:sz="0" w:space="0" w:color="auto"/>
      </w:divBdr>
    </w:div>
    <w:div w:id="126436172">
      <w:bodyDiv w:val="1"/>
      <w:marLeft w:val="0"/>
      <w:marRight w:val="0"/>
      <w:marTop w:val="0"/>
      <w:marBottom w:val="0"/>
      <w:divBdr>
        <w:top w:val="none" w:sz="0" w:space="0" w:color="auto"/>
        <w:left w:val="none" w:sz="0" w:space="0" w:color="auto"/>
        <w:bottom w:val="none" w:sz="0" w:space="0" w:color="auto"/>
        <w:right w:val="none" w:sz="0" w:space="0" w:color="auto"/>
      </w:divBdr>
    </w:div>
    <w:div w:id="135730509">
      <w:bodyDiv w:val="1"/>
      <w:marLeft w:val="0"/>
      <w:marRight w:val="0"/>
      <w:marTop w:val="0"/>
      <w:marBottom w:val="0"/>
      <w:divBdr>
        <w:top w:val="none" w:sz="0" w:space="0" w:color="auto"/>
        <w:left w:val="none" w:sz="0" w:space="0" w:color="auto"/>
        <w:bottom w:val="none" w:sz="0" w:space="0" w:color="auto"/>
        <w:right w:val="none" w:sz="0" w:space="0" w:color="auto"/>
      </w:divBdr>
      <w:divsChild>
        <w:div w:id="2103992373">
          <w:marLeft w:val="225"/>
          <w:marRight w:val="0"/>
          <w:marTop w:val="0"/>
          <w:marBottom w:val="345"/>
          <w:divBdr>
            <w:top w:val="single" w:sz="6" w:space="0" w:color="8E8E8E"/>
            <w:left w:val="single" w:sz="6" w:space="0" w:color="8E8E8E"/>
            <w:bottom w:val="single" w:sz="6" w:space="0" w:color="8E8E8E"/>
            <w:right w:val="single" w:sz="6" w:space="0" w:color="8E8E8E"/>
          </w:divBdr>
          <w:divsChild>
            <w:div w:id="737096070">
              <w:marLeft w:val="0"/>
              <w:marRight w:val="0"/>
              <w:marTop w:val="0"/>
              <w:marBottom w:val="0"/>
              <w:divBdr>
                <w:top w:val="none" w:sz="0" w:space="0" w:color="auto"/>
                <w:left w:val="none" w:sz="0" w:space="0" w:color="auto"/>
                <w:bottom w:val="none" w:sz="0" w:space="0" w:color="auto"/>
                <w:right w:val="none" w:sz="0" w:space="0" w:color="auto"/>
              </w:divBdr>
            </w:div>
            <w:div w:id="1660109933">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147089716">
      <w:bodyDiv w:val="1"/>
      <w:marLeft w:val="0"/>
      <w:marRight w:val="0"/>
      <w:marTop w:val="0"/>
      <w:marBottom w:val="0"/>
      <w:divBdr>
        <w:top w:val="none" w:sz="0" w:space="0" w:color="auto"/>
        <w:left w:val="none" w:sz="0" w:space="0" w:color="auto"/>
        <w:bottom w:val="none" w:sz="0" w:space="0" w:color="auto"/>
        <w:right w:val="none" w:sz="0" w:space="0" w:color="auto"/>
      </w:divBdr>
    </w:div>
    <w:div w:id="173106363">
      <w:bodyDiv w:val="1"/>
      <w:marLeft w:val="0"/>
      <w:marRight w:val="0"/>
      <w:marTop w:val="0"/>
      <w:marBottom w:val="0"/>
      <w:divBdr>
        <w:top w:val="none" w:sz="0" w:space="0" w:color="auto"/>
        <w:left w:val="none" w:sz="0" w:space="0" w:color="auto"/>
        <w:bottom w:val="none" w:sz="0" w:space="0" w:color="auto"/>
        <w:right w:val="none" w:sz="0" w:space="0" w:color="auto"/>
      </w:divBdr>
    </w:div>
    <w:div w:id="192497587">
      <w:bodyDiv w:val="1"/>
      <w:marLeft w:val="0"/>
      <w:marRight w:val="0"/>
      <w:marTop w:val="0"/>
      <w:marBottom w:val="0"/>
      <w:divBdr>
        <w:top w:val="none" w:sz="0" w:space="0" w:color="auto"/>
        <w:left w:val="none" w:sz="0" w:space="0" w:color="auto"/>
        <w:bottom w:val="none" w:sz="0" w:space="0" w:color="auto"/>
        <w:right w:val="none" w:sz="0" w:space="0" w:color="auto"/>
      </w:divBdr>
    </w:div>
    <w:div w:id="213781502">
      <w:bodyDiv w:val="1"/>
      <w:marLeft w:val="0"/>
      <w:marRight w:val="0"/>
      <w:marTop w:val="0"/>
      <w:marBottom w:val="0"/>
      <w:divBdr>
        <w:top w:val="none" w:sz="0" w:space="0" w:color="auto"/>
        <w:left w:val="none" w:sz="0" w:space="0" w:color="auto"/>
        <w:bottom w:val="none" w:sz="0" w:space="0" w:color="auto"/>
        <w:right w:val="none" w:sz="0" w:space="0" w:color="auto"/>
      </w:divBdr>
    </w:div>
    <w:div w:id="215358368">
      <w:bodyDiv w:val="1"/>
      <w:marLeft w:val="0"/>
      <w:marRight w:val="0"/>
      <w:marTop w:val="0"/>
      <w:marBottom w:val="0"/>
      <w:divBdr>
        <w:top w:val="none" w:sz="0" w:space="0" w:color="auto"/>
        <w:left w:val="none" w:sz="0" w:space="0" w:color="auto"/>
        <w:bottom w:val="none" w:sz="0" w:space="0" w:color="auto"/>
        <w:right w:val="none" w:sz="0" w:space="0" w:color="auto"/>
      </w:divBdr>
      <w:divsChild>
        <w:div w:id="993681863">
          <w:marLeft w:val="0"/>
          <w:marRight w:val="0"/>
          <w:marTop w:val="0"/>
          <w:marBottom w:val="0"/>
          <w:divBdr>
            <w:top w:val="none" w:sz="0" w:space="0" w:color="auto"/>
            <w:left w:val="none" w:sz="0" w:space="0" w:color="auto"/>
            <w:bottom w:val="none" w:sz="0" w:space="0" w:color="auto"/>
            <w:right w:val="none" w:sz="0" w:space="0" w:color="auto"/>
          </w:divBdr>
        </w:div>
        <w:div w:id="1048259784">
          <w:marLeft w:val="0"/>
          <w:marRight w:val="0"/>
          <w:marTop w:val="0"/>
          <w:marBottom w:val="150"/>
          <w:divBdr>
            <w:top w:val="none" w:sz="0" w:space="0" w:color="auto"/>
            <w:left w:val="none" w:sz="0" w:space="0" w:color="auto"/>
            <w:bottom w:val="none" w:sz="0" w:space="0" w:color="auto"/>
            <w:right w:val="none" w:sz="0" w:space="0" w:color="auto"/>
          </w:divBdr>
        </w:div>
      </w:divsChild>
    </w:div>
    <w:div w:id="219557853">
      <w:bodyDiv w:val="1"/>
      <w:marLeft w:val="0"/>
      <w:marRight w:val="0"/>
      <w:marTop w:val="0"/>
      <w:marBottom w:val="0"/>
      <w:divBdr>
        <w:top w:val="none" w:sz="0" w:space="0" w:color="auto"/>
        <w:left w:val="none" w:sz="0" w:space="0" w:color="auto"/>
        <w:bottom w:val="none" w:sz="0" w:space="0" w:color="auto"/>
        <w:right w:val="none" w:sz="0" w:space="0" w:color="auto"/>
      </w:divBdr>
    </w:div>
    <w:div w:id="221408834">
      <w:bodyDiv w:val="1"/>
      <w:marLeft w:val="0"/>
      <w:marRight w:val="0"/>
      <w:marTop w:val="0"/>
      <w:marBottom w:val="0"/>
      <w:divBdr>
        <w:top w:val="none" w:sz="0" w:space="0" w:color="auto"/>
        <w:left w:val="none" w:sz="0" w:space="0" w:color="auto"/>
        <w:bottom w:val="none" w:sz="0" w:space="0" w:color="auto"/>
        <w:right w:val="none" w:sz="0" w:space="0" w:color="auto"/>
      </w:divBdr>
    </w:div>
    <w:div w:id="224684980">
      <w:bodyDiv w:val="1"/>
      <w:marLeft w:val="0"/>
      <w:marRight w:val="0"/>
      <w:marTop w:val="0"/>
      <w:marBottom w:val="0"/>
      <w:divBdr>
        <w:top w:val="none" w:sz="0" w:space="0" w:color="auto"/>
        <w:left w:val="none" w:sz="0" w:space="0" w:color="auto"/>
        <w:bottom w:val="none" w:sz="0" w:space="0" w:color="auto"/>
        <w:right w:val="none" w:sz="0" w:space="0" w:color="auto"/>
      </w:divBdr>
    </w:div>
    <w:div w:id="231232142">
      <w:bodyDiv w:val="1"/>
      <w:marLeft w:val="0"/>
      <w:marRight w:val="0"/>
      <w:marTop w:val="0"/>
      <w:marBottom w:val="0"/>
      <w:divBdr>
        <w:top w:val="none" w:sz="0" w:space="0" w:color="auto"/>
        <w:left w:val="none" w:sz="0" w:space="0" w:color="auto"/>
        <w:bottom w:val="none" w:sz="0" w:space="0" w:color="auto"/>
        <w:right w:val="none" w:sz="0" w:space="0" w:color="auto"/>
      </w:divBdr>
    </w:div>
    <w:div w:id="233244479">
      <w:bodyDiv w:val="1"/>
      <w:marLeft w:val="0"/>
      <w:marRight w:val="0"/>
      <w:marTop w:val="0"/>
      <w:marBottom w:val="0"/>
      <w:divBdr>
        <w:top w:val="none" w:sz="0" w:space="0" w:color="auto"/>
        <w:left w:val="none" w:sz="0" w:space="0" w:color="auto"/>
        <w:bottom w:val="none" w:sz="0" w:space="0" w:color="auto"/>
        <w:right w:val="none" w:sz="0" w:space="0" w:color="auto"/>
      </w:divBdr>
      <w:divsChild>
        <w:div w:id="1971477988">
          <w:marLeft w:val="0"/>
          <w:marRight w:val="0"/>
          <w:marTop w:val="0"/>
          <w:marBottom w:val="150"/>
          <w:divBdr>
            <w:top w:val="none" w:sz="0" w:space="0" w:color="auto"/>
            <w:left w:val="none" w:sz="0" w:space="0" w:color="auto"/>
            <w:bottom w:val="none" w:sz="0" w:space="0" w:color="auto"/>
            <w:right w:val="none" w:sz="0" w:space="0" w:color="auto"/>
          </w:divBdr>
        </w:div>
        <w:div w:id="2144731779">
          <w:marLeft w:val="0"/>
          <w:marRight w:val="0"/>
          <w:marTop w:val="0"/>
          <w:marBottom w:val="0"/>
          <w:divBdr>
            <w:top w:val="none" w:sz="0" w:space="0" w:color="auto"/>
            <w:left w:val="none" w:sz="0" w:space="0" w:color="auto"/>
            <w:bottom w:val="none" w:sz="0" w:space="0" w:color="auto"/>
            <w:right w:val="none" w:sz="0" w:space="0" w:color="auto"/>
          </w:divBdr>
        </w:div>
      </w:divsChild>
    </w:div>
    <w:div w:id="239289188">
      <w:bodyDiv w:val="1"/>
      <w:marLeft w:val="0"/>
      <w:marRight w:val="0"/>
      <w:marTop w:val="0"/>
      <w:marBottom w:val="0"/>
      <w:divBdr>
        <w:top w:val="none" w:sz="0" w:space="0" w:color="auto"/>
        <w:left w:val="none" w:sz="0" w:space="0" w:color="auto"/>
        <w:bottom w:val="none" w:sz="0" w:space="0" w:color="auto"/>
        <w:right w:val="none" w:sz="0" w:space="0" w:color="auto"/>
      </w:divBdr>
      <w:divsChild>
        <w:div w:id="717625833">
          <w:marLeft w:val="-225"/>
          <w:marRight w:val="-225"/>
          <w:marTop w:val="0"/>
          <w:marBottom w:val="0"/>
          <w:divBdr>
            <w:top w:val="none" w:sz="0" w:space="0" w:color="auto"/>
            <w:left w:val="none" w:sz="0" w:space="0" w:color="auto"/>
            <w:bottom w:val="none" w:sz="0" w:space="0" w:color="auto"/>
            <w:right w:val="none" w:sz="0" w:space="0" w:color="auto"/>
          </w:divBdr>
          <w:divsChild>
            <w:div w:id="1596358069">
              <w:marLeft w:val="0"/>
              <w:marRight w:val="0"/>
              <w:marTop w:val="0"/>
              <w:marBottom w:val="0"/>
              <w:divBdr>
                <w:top w:val="none" w:sz="0" w:space="0" w:color="auto"/>
                <w:left w:val="none" w:sz="0" w:space="0" w:color="auto"/>
                <w:bottom w:val="none" w:sz="0" w:space="0" w:color="auto"/>
                <w:right w:val="none" w:sz="0" w:space="0" w:color="auto"/>
              </w:divBdr>
              <w:divsChild>
                <w:div w:id="1185749960">
                  <w:marLeft w:val="0"/>
                  <w:marRight w:val="0"/>
                  <w:marTop w:val="75"/>
                  <w:marBottom w:val="75"/>
                  <w:divBdr>
                    <w:top w:val="none" w:sz="0" w:space="0" w:color="auto"/>
                    <w:left w:val="none" w:sz="0" w:space="0" w:color="auto"/>
                    <w:bottom w:val="none" w:sz="0" w:space="0" w:color="auto"/>
                    <w:right w:val="none" w:sz="0" w:space="0" w:color="auto"/>
                  </w:divBdr>
                </w:div>
              </w:divsChild>
            </w:div>
            <w:div w:id="1995065431">
              <w:marLeft w:val="0"/>
              <w:marRight w:val="0"/>
              <w:marTop w:val="0"/>
              <w:marBottom w:val="0"/>
              <w:divBdr>
                <w:top w:val="none" w:sz="0" w:space="0" w:color="auto"/>
                <w:left w:val="none" w:sz="0" w:space="0" w:color="auto"/>
                <w:bottom w:val="none" w:sz="0" w:space="0" w:color="auto"/>
                <w:right w:val="none" w:sz="0" w:space="0" w:color="auto"/>
              </w:divBdr>
            </w:div>
          </w:divsChild>
        </w:div>
        <w:div w:id="780033070">
          <w:marLeft w:val="-225"/>
          <w:marRight w:val="-225"/>
          <w:marTop w:val="0"/>
          <w:marBottom w:val="0"/>
          <w:divBdr>
            <w:top w:val="none" w:sz="0" w:space="0" w:color="auto"/>
            <w:left w:val="none" w:sz="0" w:space="0" w:color="auto"/>
            <w:bottom w:val="none" w:sz="0" w:space="0" w:color="auto"/>
            <w:right w:val="none" w:sz="0" w:space="0" w:color="auto"/>
          </w:divBdr>
          <w:divsChild>
            <w:div w:id="967515456">
              <w:marLeft w:val="0"/>
              <w:marRight w:val="0"/>
              <w:marTop w:val="0"/>
              <w:marBottom w:val="0"/>
              <w:divBdr>
                <w:top w:val="none" w:sz="0" w:space="0" w:color="auto"/>
                <w:left w:val="none" w:sz="0" w:space="0" w:color="auto"/>
                <w:bottom w:val="none" w:sz="0" w:space="0" w:color="auto"/>
                <w:right w:val="none" w:sz="0" w:space="0" w:color="auto"/>
              </w:divBdr>
              <w:divsChild>
                <w:div w:id="2099398382">
                  <w:marLeft w:val="-225"/>
                  <w:marRight w:val="-225"/>
                  <w:marTop w:val="0"/>
                  <w:marBottom w:val="0"/>
                  <w:divBdr>
                    <w:top w:val="none" w:sz="0" w:space="0" w:color="auto"/>
                    <w:left w:val="none" w:sz="0" w:space="0" w:color="auto"/>
                    <w:bottom w:val="none" w:sz="0" w:space="0" w:color="auto"/>
                    <w:right w:val="none" w:sz="0" w:space="0" w:color="auto"/>
                  </w:divBdr>
                  <w:divsChild>
                    <w:div w:id="2613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412958">
      <w:bodyDiv w:val="1"/>
      <w:marLeft w:val="0"/>
      <w:marRight w:val="0"/>
      <w:marTop w:val="0"/>
      <w:marBottom w:val="0"/>
      <w:divBdr>
        <w:top w:val="none" w:sz="0" w:space="0" w:color="auto"/>
        <w:left w:val="none" w:sz="0" w:space="0" w:color="auto"/>
        <w:bottom w:val="none" w:sz="0" w:space="0" w:color="auto"/>
        <w:right w:val="none" w:sz="0" w:space="0" w:color="auto"/>
      </w:divBdr>
    </w:div>
    <w:div w:id="242300054">
      <w:bodyDiv w:val="1"/>
      <w:marLeft w:val="0"/>
      <w:marRight w:val="0"/>
      <w:marTop w:val="0"/>
      <w:marBottom w:val="0"/>
      <w:divBdr>
        <w:top w:val="none" w:sz="0" w:space="0" w:color="auto"/>
        <w:left w:val="none" w:sz="0" w:space="0" w:color="auto"/>
        <w:bottom w:val="none" w:sz="0" w:space="0" w:color="auto"/>
        <w:right w:val="none" w:sz="0" w:space="0" w:color="auto"/>
      </w:divBdr>
    </w:div>
    <w:div w:id="244150397">
      <w:bodyDiv w:val="1"/>
      <w:marLeft w:val="0"/>
      <w:marRight w:val="0"/>
      <w:marTop w:val="0"/>
      <w:marBottom w:val="0"/>
      <w:divBdr>
        <w:top w:val="none" w:sz="0" w:space="0" w:color="auto"/>
        <w:left w:val="none" w:sz="0" w:space="0" w:color="auto"/>
        <w:bottom w:val="none" w:sz="0" w:space="0" w:color="auto"/>
        <w:right w:val="none" w:sz="0" w:space="0" w:color="auto"/>
      </w:divBdr>
    </w:div>
    <w:div w:id="246158172">
      <w:bodyDiv w:val="1"/>
      <w:marLeft w:val="0"/>
      <w:marRight w:val="0"/>
      <w:marTop w:val="0"/>
      <w:marBottom w:val="0"/>
      <w:divBdr>
        <w:top w:val="none" w:sz="0" w:space="0" w:color="auto"/>
        <w:left w:val="none" w:sz="0" w:space="0" w:color="auto"/>
        <w:bottom w:val="none" w:sz="0" w:space="0" w:color="auto"/>
        <w:right w:val="none" w:sz="0" w:space="0" w:color="auto"/>
      </w:divBdr>
    </w:div>
    <w:div w:id="263538413">
      <w:bodyDiv w:val="1"/>
      <w:marLeft w:val="0"/>
      <w:marRight w:val="0"/>
      <w:marTop w:val="0"/>
      <w:marBottom w:val="0"/>
      <w:divBdr>
        <w:top w:val="none" w:sz="0" w:space="0" w:color="auto"/>
        <w:left w:val="none" w:sz="0" w:space="0" w:color="auto"/>
        <w:bottom w:val="none" w:sz="0" w:space="0" w:color="auto"/>
        <w:right w:val="none" w:sz="0" w:space="0" w:color="auto"/>
      </w:divBdr>
    </w:div>
    <w:div w:id="267198690">
      <w:bodyDiv w:val="1"/>
      <w:marLeft w:val="0"/>
      <w:marRight w:val="0"/>
      <w:marTop w:val="0"/>
      <w:marBottom w:val="0"/>
      <w:divBdr>
        <w:top w:val="none" w:sz="0" w:space="0" w:color="auto"/>
        <w:left w:val="none" w:sz="0" w:space="0" w:color="auto"/>
        <w:bottom w:val="none" w:sz="0" w:space="0" w:color="auto"/>
        <w:right w:val="none" w:sz="0" w:space="0" w:color="auto"/>
      </w:divBdr>
      <w:divsChild>
        <w:div w:id="600918639">
          <w:marLeft w:val="0"/>
          <w:marRight w:val="0"/>
          <w:marTop w:val="0"/>
          <w:marBottom w:val="0"/>
          <w:divBdr>
            <w:top w:val="none" w:sz="0" w:space="0" w:color="auto"/>
            <w:left w:val="none" w:sz="0" w:space="0" w:color="auto"/>
            <w:bottom w:val="none" w:sz="0" w:space="0" w:color="auto"/>
            <w:right w:val="none" w:sz="0" w:space="0" w:color="auto"/>
          </w:divBdr>
        </w:div>
        <w:div w:id="2068410730">
          <w:marLeft w:val="0"/>
          <w:marRight w:val="0"/>
          <w:marTop w:val="0"/>
          <w:marBottom w:val="0"/>
          <w:divBdr>
            <w:top w:val="none" w:sz="0" w:space="0" w:color="auto"/>
            <w:left w:val="none" w:sz="0" w:space="0" w:color="auto"/>
            <w:bottom w:val="none" w:sz="0" w:space="0" w:color="auto"/>
            <w:right w:val="none" w:sz="0" w:space="0" w:color="auto"/>
          </w:divBdr>
          <w:divsChild>
            <w:div w:id="435060621">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286857511">
      <w:bodyDiv w:val="1"/>
      <w:marLeft w:val="0"/>
      <w:marRight w:val="0"/>
      <w:marTop w:val="0"/>
      <w:marBottom w:val="0"/>
      <w:divBdr>
        <w:top w:val="none" w:sz="0" w:space="0" w:color="auto"/>
        <w:left w:val="none" w:sz="0" w:space="0" w:color="auto"/>
        <w:bottom w:val="none" w:sz="0" w:space="0" w:color="auto"/>
        <w:right w:val="none" w:sz="0" w:space="0" w:color="auto"/>
      </w:divBdr>
    </w:div>
    <w:div w:id="291401017">
      <w:bodyDiv w:val="1"/>
      <w:marLeft w:val="0"/>
      <w:marRight w:val="0"/>
      <w:marTop w:val="0"/>
      <w:marBottom w:val="0"/>
      <w:divBdr>
        <w:top w:val="none" w:sz="0" w:space="0" w:color="auto"/>
        <w:left w:val="none" w:sz="0" w:space="0" w:color="auto"/>
        <w:bottom w:val="none" w:sz="0" w:space="0" w:color="auto"/>
        <w:right w:val="none" w:sz="0" w:space="0" w:color="auto"/>
      </w:divBdr>
      <w:divsChild>
        <w:div w:id="396591075">
          <w:marLeft w:val="0"/>
          <w:marRight w:val="0"/>
          <w:marTop w:val="0"/>
          <w:marBottom w:val="0"/>
          <w:divBdr>
            <w:top w:val="none" w:sz="0" w:space="0" w:color="auto"/>
            <w:left w:val="none" w:sz="0" w:space="0" w:color="auto"/>
            <w:bottom w:val="none" w:sz="0" w:space="0" w:color="auto"/>
            <w:right w:val="none" w:sz="0" w:space="0" w:color="auto"/>
          </w:divBdr>
        </w:div>
        <w:div w:id="1210070210">
          <w:marLeft w:val="0"/>
          <w:marRight w:val="0"/>
          <w:marTop w:val="0"/>
          <w:marBottom w:val="150"/>
          <w:divBdr>
            <w:top w:val="none" w:sz="0" w:space="0" w:color="auto"/>
            <w:left w:val="none" w:sz="0" w:space="0" w:color="auto"/>
            <w:bottom w:val="none" w:sz="0" w:space="0" w:color="auto"/>
            <w:right w:val="none" w:sz="0" w:space="0" w:color="auto"/>
          </w:divBdr>
        </w:div>
      </w:divsChild>
    </w:div>
    <w:div w:id="306015237">
      <w:bodyDiv w:val="1"/>
      <w:marLeft w:val="0"/>
      <w:marRight w:val="0"/>
      <w:marTop w:val="0"/>
      <w:marBottom w:val="0"/>
      <w:divBdr>
        <w:top w:val="none" w:sz="0" w:space="0" w:color="auto"/>
        <w:left w:val="none" w:sz="0" w:space="0" w:color="auto"/>
        <w:bottom w:val="none" w:sz="0" w:space="0" w:color="auto"/>
        <w:right w:val="none" w:sz="0" w:space="0" w:color="auto"/>
      </w:divBdr>
    </w:div>
    <w:div w:id="306980117">
      <w:bodyDiv w:val="1"/>
      <w:marLeft w:val="0"/>
      <w:marRight w:val="0"/>
      <w:marTop w:val="0"/>
      <w:marBottom w:val="0"/>
      <w:divBdr>
        <w:top w:val="none" w:sz="0" w:space="0" w:color="auto"/>
        <w:left w:val="none" w:sz="0" w:space="0" w:color="auto"/>
        <w:bottom w:val="none" w:sz="0" w:space="0" w:color="auto"/>
        <w:right w:val="none" w:sz="0" w:space="0" w:color="auto"/>
      </w:divBdr>
    </w:div>
    <w:div w:id="307445590">
      <w:bodyDiv w:val="1"/>
      <w:marLeft w:val="0"/>
      <w:marRight w:val="0"/>
      <w:marTop w:val="0"/>
      <w:marBottom w:val="0"/>
      <w:divBdr>
        <w:top w:val="none" w:sz="0" w:space="0" w:color="auto"/>
        <w:left w:val="none" w:sz="0" w:space="0" w:color="auto"/>
        <w:bottom w:val="none" w:sz="0" w:space="0" w:color="auto"/>
        <w:right w:val="none" w:sz="0" w:space="0" w:color="auto"/>
      </w:divBdr>
    </w:div>
    <w:div w:id="310251094">
      <w:bodyDiv w:val="1"/>
      <w:marLeft w:val="0"/>
      <w:marRight w:val="0"/>
      <w:marTop w:val="0"/>
      <w:marBottom w:val="0"/>
      <w:divBdr>
        <w:top w:val="none" w:sz="0" w:space="0" w:color="auto"/>
        <w:left w:val="none" w:sz="0" w:space="0" w:color="auto"/>
        <w:bottom w:val="none" w:sz="0" w:space="0" w:color="auto"/>
        <w:right w:val="none" w:sz="0" w:space="0" w:color="auto"/>
      </w:divBdr>
    </w:div>
    <w:div w:id="320621413">
      <w:bodyDiv w:val="1"/>
      <w:marLeft w:val="0"/>
      <w:marRight w:val="0"/>
      <w:marTop w:val="0"/>
      <w:marBottom w:val="0"/>
      <w:divBdr>
        <w:top w:val="none" w:sz="0" w:space="0" w:color="auto"/>
        <w:left w:val="none" w:sz="0" w:space="0" w:color="auto"/>
        <w:bottom w:val="none" w:sz="0" w:space="0" w:color="auto"/>
        <w:right w:val="none" w:sz="0" w:space="0" w:color="auto"/>
      </w:divBdr>
      <w:divsChild>
        <w:div w:id="1587297945">
          <w:marLeft w:val="225"/>
          <w:marRight w:val="0"/>
          <w:marTop w:val="0"/>
          <w:marBottom w:val="345"/>
          <w:divBdr>
            <w:top w:val="single" w:sz="6" w:space="0" w:color="8E8E8E"/>
            <w:left w:val="single" w:sz="6" w:space="0" w:color="8E8E8E"/>
            <w:bottom w:val="single" w:sz="6" w:space="0" w:color="8E8E8E"/>
            <w:right w:val="single" w:sz="6" w:space="0" w:color="8E8E8E"/>
          </w:divBdr>
          <w:divsChild>
            <w:div w:id="1496993933">
              <w:marLeft w:val="0"/>
              <w:marRight w:val="0"/>
              <w:marTop w:val="0"/>
              <w:marBottom w:val="0"/>
              <w:divBdr>
                <w:top w:val="none" w:sz="0" w:space="0" w:color="auto"/>
                <w:left w:val="none" w:sz="0" w:space="0" w:color="auto"/>
                <w:bottom w:val="none" w:sz="0" w:space="0" w:color="auto"/>
                <w:right w:val="none" w:sz="0" w:space="0" w:color="auto"/>
              </w:divBdr>
            </w:div>
            <w:div w:id="1572236034">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325673546">
      <w:bodyDiv w:val="1"/>
      <w:marLeft w:val="0"/>
      <w:marRight w:val="0"/>
      <w:marTop w:val="0"/>
      <w:marBottom w:val="0"/>
      <w:divBdr>
        <w:top w:val="none" w:sz="0" w:space="0" w:color="auto"/>
        <w:left w:val="none" w:sz="0" w:space="0" w:color="auto"/>
        <w:bottom w:val="none" w:sz="0" w:space="0" w:color="auto"/>
        <w:right w:val="none" w:sz="0" w:space="0" w:color="auto"/>
      </w:divBdr>
    </w:div>
    <w:div w:id="330378791">
      <w:bodyDiv w:val="1"/>
      <w:marLeft w:val="0"/>
      <w:marRight w:val="0"/>
      <w:marTop w:val="0"/>
      <w:marBottom w:val="0"/>
      <w:divBdr>
        <w:top w:val="none" w:sz="0" w:space="0" w:color="auto"/>
        <w:left w:val="none" w:sz="0" w:space="0" w:color="auto"/>
        <w:bottom w:val="none" w:sz="0" w:space="0" w:color="auto"/>
        <w:right w:val="none" w:sz="0" w:space="0" w:color="auto"/>
      </w:divBdr>
    </w:div>
    <w:div w:id="335349532">
      <w:bodyDiv w:val="1"/>
      <w:marLeft w:val="0"/>
      <w:marRight w:val="0"/>
      <w:marTop w:val="0"/>
      <w:marBottom w:val="0"/>
      <w:divBdr>
        <w:top w:val="none" w:sz="0" w:space="0" w:color="auto"/>
        <w:left w:val="none" w:sz="0" w:space="0" w:color="auto"/>
        <w:bottom w:val="none" w:sz="0" w:space="0" w:color="auto"/>
        <w:right w:val="none" w:sz="0" w:space="0" w:color="auto"/>
      </w:divBdr>
    </w:div>
    <w:div w:id="335812211">
      <w:bodyDiv w:val="1"/>
      <w:marLeft w:val="0"/>
      <w:marRight w:val="0"/>
      <w:marTop w:val="0"/>
      <w:marBottom w:val="0"/>
      <w:divBdr>
        <w:top w:val="none" w:sz="0" w:space="0" w:color="auto"/>
        <w:left w:val="none" w:sz="0" w:space="0" w:color="auto"/>
        <w:bottom w:val="none" w:sz="0" w:space="0" w:color="auto"/>
        <w:right w:val="none" w:sz="0" w:space="0" w:color="auto"/>
      </w:divBdr>
    </w:div>
    <w:div w:id="348533919">
      <w:bodyDiv w:val="1"/>
      <w:marLeft w:val="0"/>
      <w:marRight w:val="0"/>
      <w:marTop w:val="0"/>
      <w:marBottom w:val="0"/>
      <w:divBdr>
        <w:top w:val="none" w:sz="0" w:space="0" w:color="auto"/>
        <w:left w:val="none" w:sz="0" w:space="0" w:color="auto"/>
        <w:bottom w:val="none" w:sz="0" w:space="0" w:color="auto"/>
        <w:right w:val="none" w:sz="0" w:space="0" w:color="auto"/>
      </w:divBdr>
    </w:div>
    <w:div w:id="376899036">
      <w:bodyDiv w:val="1"/>
      <w:marLeft w:val="0"/>
      <w:marRight w:val="0"/>
      <w:marTop w:val="0"/>
      <w:marBottom w:val="0"/>
      <w:divBdr>
        <w:top w:val="none" w:sz="0" w:space="0" w:color="auto"/>
        <w:left w:val="none" w:sz="0" w:space="0" w:color="auto"/>
        <w:bottom w:val="none" w:sz="0" w:space="0" w:color="auto"/>
        <w:right w:val="none" w:sz="0" w:space="0" w:color="auto"/>
      </w:divBdr>
    </w:div>
    <w:div w:id="378628616">
      <w:bodyDiv w:val="1"/>
      <w:marLeft w:val="0"/>
      <w:marRight w:val="0"/>
      <w:marTop w:val="0"/>
      <w:marBottom w:val="0"/>
      <w:divBdr>
        <w:top w:val="none" w:sz="0" w:space="0" w:color="auto"/>
        <w:left w:val="none" w:sz="0" w:space="0" w:color="auto"/>
        <w:bottom w:val="none" w:sz="0" w:space="0" w:color="auto"/>
        <w:right w:val="none" w:sz="0" w:space="0" w:color="auto"/>
      </w:divBdr>
    </w:div>
    <w:div w:id="387268275">
      <w:bodyDiv w:val="1"/>
      <w:marLeft w:val="0"/>
      <w:marRight w:val="0"/>
      <w:marTop w:val="0"/>
      <w:marBottom w:val="0"/>
      <w:divBdr>
        <w:top w:val="none" w:sz="0" w:space="0" w:color="auto"/>
        <w:left w:val="none" w:sz="0" w:space="0" w:color="auto"/>
        <w:bottom w:val="none" w:sz="0" w:space="0" w:color="auto"/>
        <w:right w:val="none" w:sz="0" w:space="0" w:color="auto"/>
      </w:divBdr>
    </w:div>
    <w:div w:id="401031419">
      <w:bodyDiv w:val="1"/>
      <w:marLeft w:val="0"/>
      <w:marRight w:val="0"/>
      <w:marTop w:val="0"/>
      <w:marBottom w:val="0"/>
      <w:divBdr>
        <w:top w:val="none" w:sz="0" w:space="0" w:color="auto"/>
        <w:left w:val="none" w:sz="0" w:space="0" w:color="auto"/>
        <w:bottom w:val="none" w:sz="0" w:space="0" w:color="auto"/>
        <w:right w:val="none" w:sz="0" w:space="0" w:color="auto"/>
      </w:divBdr>
    </w:div>
    <w:div w:id="408239077">
      <w:bodyDiv w:val="1"/>
      <w:marLeft w:val="0"/>
      <w:marRight w:val="0"/>
      <w:marTop w:val="0"/>
      <w:marBottom w:val="0"/>
      <w:divBdr>
        <w:top w:val="none" w:sz="0" w:space="0" w:color="auto"/>
        <w:left w:val="none" w:sz="0" w:space="0" w:color="auto"/>
        <w:bottom w:val="none" w:sz="0" w:space="0" w:color="auto"/>
        <w:right w:val="none" w:sz="0" w:space="0" w:color="auto"/>
      </w:divBdr>
      <w:divsChild>
        <w:div w:id="642002492">
          <w:marLeft w:val="0"/>
          <w:marRight w:val="0"/>
          <w:marTop w:val="0"/>
          <w:marBottom w:val="0"/>
          <w:divBdr>
            <w:top w:val="none" w:sz="0" w:space="0" w:color="auto"/>
            <w:left w:val="none" w:sz="0" w:space="0" w:color="auto"/>
            <w:bottom w:val="none" w:sz="0" w:space="0" w:color="auto"/>
            <w:right w:val="none" w:sz="0" w:space="0" w:color="auto"/>
          </w:divBdr>
        </w:div>
        <w:div w:id="1068846780">
          <w:marLeft w:val="0"/>
          <w:marRight w:val="0"/>
          <w:marTop w:val="0"/>
          <w:marBottom w:val="150"/>
          <w:divBdr>
            <w:top w:val="none" w:sz="0" w:space="0" w:color="auto"/>
            <w:left w:val="none" w:sz="0" w:space="0" w:color="auto"/>
            <w:bottom w:val="none" w:sz="0" w:space="0" w:color="auto"/>
            <w:right w:val="none" w:sz="0" w:space="0" w:color="auto"/>
          </w:divBdr>
        </w:div>
      </w:divsChild>
    </w:div>
    <w:div w:id="409351904">
      <w:bodyDiv w:val="1"/>
      <w:marLeft w:val="0"/>
      <w:marRight w:val="0"/>
      <w:marTop w:val="0"/>
      <w:marBottom w:val="0"/>
      <w:divBdr>
        <w:top w:val="none" w:sz="0" w:space="0" w:color="auto"/>
        <w:left w:val="none" w:sz="0" w:space="0" w:color="auto"/>
        <w:bottom w:val="none" w:sz="0" w:space="0" w:color="auto"/>
        <w:right w:val="none" w:sz="0" w:space="0" w:color="auto"/>
      </w:divBdr>
    </w:div>
    <w:div w:id="414934923">
      <w:bodyDiv w:val="1"/>
      <w:marLeft w:val="0"/>
      <w:marRight w:val="0"/>
      <w:marTop w:val="0"/>
      <w:marBottom w:val="0"/>
      <w:divBdr>
        <w:top w:val="none" w:sz="0" w:space="0" w:color="auto"/>
        <w:left w:val="none" w:sz="0" w:space="0" w:color="auto"/>
        <w:bottom w:val="none" w:sz="0" w:space="0" w:color="auto"/>
        <w:right w:val="none" w:sz="0" w:space="0" w:color="auto"/>
      </w:divBdr>
      <w:divsChild>
        <w:div w:id="272447595">
          <w:marLeft w:val="360"/>
          <w:marRight w:val="0"/>
          <w:marTop w:val="0"/>
          <w:marBottom w:val="0"/>
          <w:divBdr>
            <w:top w:val="none" w:sz="0" w:space="0" w:color="auto"/>
            <w:left w:val="none" w:sz="0" w:space="0" w:color="auto"/>
            <w:bottom w:val="none" w:sz="0" w:space="0" w:color="auto"/>
            <w:right w:val="none" w:sz="0" w:space="0" w:color="auto"/>
          </w:divBdr>
        </w:div>
        <w:div w:id="339164041">
          <w:marLeft w:val="360"/>
          <w:marRight w:val="0"/>
          <w:marTop w:val="0"/>
          <w:marBottom w:val="0"/>
          <w:divBdr>
            <w:top w:val="none" w:sz="0" w:space="0" w:color="auto"/>
            <w:left w:val="none" w:sz="0" w:space="0" w:color="auto"/>
            <w:bottom w:val="none" w:sz="0" w:space="0" w:color="auto"/>
            <w:right w:val="none" w:sz="0" w:space="0" w:color="auto"/>
          </w:divBdr>
        </w:div>
        <w:div w:id="1283918120">
          <w:marLeft w:val="360"/>
          <w:marRight w:val="0"/>
          <w:marTop w:val="0"/>
          <w:marBottom w:val="0"/>
          <w:divBdr>
            <w:top w:val="none" w:sz="0" w:space="0" w:color="auto"/>
            <w:left w:val="none" w:sz="0" w:space="0" w:color="auto"/>
            <w:bottom w:val="none" w:sz="0" w:space="0" w:color="auto"/>
            <w:right w:val="none" w:sz="0" w:space="0" w:color="auto"/>
          </w:divBdr>
        </w:div>
      </w:divsChild>
    </w:div>
    <w:div w:id="447355899">
      <w:bodyDiv w:val="1"/>
      <w:marLeft w:val="0"/>
      <w:marRight w:val="0"/>
      <w:marTop w:val="0"/>
      <w:marBottom w:val="0"/>
      <w:divBdr>
        <w:top w:val="none" w:sz="0" w:space="0" w:color="auto"/>
        <w:left w:val="none" w:sz="0" w:space="0" w:color="auto"/>
        <w:bottom w:val="none" w:sz="0" w:space="0" w:color="auto"/>
        <w:right w:val="none" w:sz="0" w:space="0" w:color="auto"/>
      </w:divBdr>
    </w:div>
    <w:div w:id="453982528">
      <w:bodyDiv w:val="1"/>
      <w:marLeft w:val="0"/>
      <w:marRight w:val="0"/>
      <w:marTop w:val="0"/>
      <w:marBottom w:val="0"/>
      <w:divBdr>
        <w:top w:val="none" w:sz="0" w:space="0" w:color="auto"/>
        <w:left w:val="none" w:sz="0" w:space="0" w:color="auto"/>
        <w:bottom w:val="none" w:sz="0" w:space="0" w:color="auto"/>
        <w:right w:val="none" w:sz="0" w:space="0" w:color="auto"/>
      </w:divBdr>
    </w:div>
    <w:div w:id="457341955">
      <w:bodyDiv w:val="1"/>
      <w:marLeft w:val="0"/>
      <w:marRight w:val="0"/>
      <w:marTop w:val="0"/>
      <w:marBottom w:val="0"/>
      <w:divBdr>
        <w:top w:val="none" w:sz="0" w:space="0" w:color="auto"/>
        <w:left w:val="none" w:sz="0" w:space="0" w:color="auto"/>
        <w:bottom w:val="none" w:sz="0" w:space="0" w:color="auto"/>
        <w:right w:val="none" w:sz="0" w:space="0" w:color="auto"/>
      </w:divBdr>
      <w:divsChild>
        <w:div w:id="63459576">
          <w:marLeft w:val="0"/>
          <w:marRight w:val="0"/>
          <w:marTop w:val="0"/>
          <w:marBottom w:val="0"/>
          <w:divBdr>
            <w:top w:val="none" w:sz="0" w:space="0" w:color="auto"/>
            <w:left w:val="none" w:sz="0" w:space="0" w:color="auto"/>
            <w:bottom w:val="none" w:sz="0" w:space="0" w:color="auto"/>
            <w:right w:val="none" w:sz="0" w:space="0" w:color="auto"/>
          </w:divBdr>
        </w:div>
        <w:div w:id="269240124">
          <w:marLeft w:val="0"/>
          <w:marRight w:val="0"/>
          <w:marTop w:val="0"/>
          <w:marBottom w:val="0"/>
          <w:divBdr>
            <w:top w:val="none" w:sz="0" w:space="0" w:color="auto"/>
            <w:left w:val="none" w:sz="0" w:space="0" w:color="auto"/>
            <w:bottom w:val="none" w:sz="0" w:space="0" w:color="auto"/>
            <w:right w:val="none" w:sz="0" w:space="0" w:color="auto"/>
          </w:divBdr>
        </w:div>
        <w:div w:id="394739496">
          <w:marLeft w:val="0"/>
          <w:marRight w:val="0"/>
          <w:marTop w:val="0"/>
          <w:marBottom w:val="0"/>
          <w:divBdr>
            <w:top w:val="none" w:sz="0" w:space="0" w:color="auto"/>
            <w:left w:val="none" w:sz="0" w:space="0" w:color="auto"/>
            <w:bottom w:val="none" w:sz="0" w:space="0" w:color="auto"/>
            <w:right w:val="none" w:sz="0" w:space="0" w:color="auto"/>
          </w:divBdr>
        </w:div>
        <w:div w:id="1288700862">
          <w:marLeft w:val="0"/>
          <w:marRight w:val="0"/>
          <w:marTop w:val="0"/>
          <w:marBottom w:val="0"/>
          <w:divBdr>
            <w:top w:val="none" w:sz="0" w:space="0" w:color="auto"/>
            <w:left w:val="none" w:sz="0" w:space="0" w:color="auto"/>
            <w:bottom w:val="none" w:sz="0" w:space="0" w:color="auto"/>
            <w:right w:val="none" w:sz="0" w:space="0" w:color="auto"/>
          </w:divBdr>
        </w:div>
        <w:div w:id="1956670719">
          <w:marLeft w:val="0"/>
          <w:marRight w:val="0"/>
          <w:marTop w:val="0"/>
          <w:marBottom w:val="0"/>
          <w:divBdr>
            <w:top w:val="none" w:sz="0" w:space="0" w:color="auto"/>
            <w:left w:val="none" w:sz="0" w:space="0" w:color="auto"/>
            <w:bottom w:val="none" w:sz="0" w:space="0" w:color="auto"/>
            <w:right w:val="none" w:sz="0" w:space="0" w:color="auto"/>
          </w:divBdr>
        </w:div>
        <w:div w:id="2056808649">
          <w:marLeft w:val="0"/>
          <w:marRight w:val="0"/>
          <w:marTop w:val="0"/>
          <w:marBottom w:val="0"/>
          <w:divBdr>
            <w:top w:val="none" w:sz="0" w:space="0" w:color="auto"/>
            <w:left w:val="none" w:sz="0" w:space="0" w:color="auto"/>
            <w:bottom w:val="none" w:sz="0" w:space="0" w:color="auto"/>
            <w:right w:val="none" w:sz="0" w:space="0" w:color="auto"/>
          </w:divBdr>
        </w:div>
      </w:divsChild>
    </w:div>
    <w:div w:id="494339573">
      <w:bodyDiv w:val="1"/>
      <w:marLeft w:val="0"/>
      <w:marRight w:val="0"/>
      <w:marTop w:val="0"/>
      <w:marBottom w:val="0"/>
      <w:divBdr>
        <w:top w:val="none" w:sz="0" w:space="0" w:color="auto"/>
        <w:left w:val="none" w:sz="0" w:space="0" w:color="auto"/>
        <w:bottom w:val="none" w:sz="0" w:space="0" w:color="auto"/>
        <w:right w:val="none" w:sz="0" w:space="0" w:color="auto"/>
      </w:divBdr>
      <w:divsChild>
        <w:div w:id="564027628">
          <w:marLeft w:val="0"/>
          <w:marRight w:val="0"/>
          <w:marTop w:val="0"/>
          <w:marBottom w:val="0"/>
          <w:divBdr>
            <w:top w:val="none" w:sz="0" w:space="0" w:color="auto"/>
            <w:left w:val="none" w:sz="0" w:space="0" w:color="auto"/>
            <w:bottom w:val="none" w:sz="0" w:space="0" w:color="auto"/>
            <w:right w:val="none" w:sz="0" w:space="0" w:color="auto"/>
          </w:divBdr>
          <w:divsChild>
            <w:div w:id="228424120">
              <w:marLeft w:val="300"/>
              <w:marRight w:val="0"/>
              <w:marTop w:val="0"/>
              <w:marBottom w:val="0"/>
              <w:divBdr>
                <w:top w:val="none" w:sz="0" w:space="0" w:color="auto"/>
                <w:left w:val="none" w:sz="0" w:space="0" w:color="auto"/>
                <w:bottom w:val="none" w:sz="0" w:space="0" w:color="auto"/>
                <w:right w:val="none" w:sz="0" w:space="0" w:color="auto"/>
              </w:divBdr>
            </w:div>
            <w:div w:id="1074935212">
              <w:marLeft w:val="1650"/>
              <w:marRight w:val="300"/>
              <w:marTop w:val="0"/>
              <w:marBottom w:val="0"/>
              <w:divBdr>
                <w:top w:val="none" w:sz="0" w:space="0" w:color="auto"/>
                <w:left w:val="none" w:sz="0" w:space="0" w:color="auto"/>
                <w:bottom w:val="none" w:sz="0" w:space="0" w:color="auto"/>
                <w:right w:val="none" w:sz="0" w:space="0" w:color="auto"/>
              </w:divBdr>
            </w:div>
          </w:divsChild>
        </w:div>
        <w:div w:id="1622346593">
          <w:marLeft w:val="0"/>
          <w:marRight w:val="0"/>
          <w:marTop w:val="0"/>
          <w:marBottom w:val="0"/>
          <w:divBdr>
            <w:top w:val="none" w:sz="0" w:space="0" w:color="auto"/>
            <w:left w:val="none" w:sz="0" w:space="0" w:color="auto"/>
            <w:bottom w:val="none" w:sz="0" w:space="0" w:color="auto"/>
            <w:right w:val="none" w:sz="0" w:space="0" w:color="auto"/>
          </w:divBdr>
          <w:divsChild>
            <w:div w:id="933051495">
              <w:marLeft w:val="1650"/>
              <w:marRight w:val="300"/>
              <w:marTop w:val="0"/>
              <w:marBottom w:val="0"/>
              <w:divBdr>
                <w:top w:val="none" w:sz="0" w:space="0" w:color="auto"/>
                <w:left w:val="none" w:sz="0" w:space="0" w:color="auto"/>
                <w:bottom w:val="none" w:sz="0" w:space="0" w:color="auto"/>
                <w:right w:val="none" w:sz="0" w:space="0" w:color="auto"/>
              </w:divBdr>
            </w:div>
            <w:div w:id="1560818586">
              <w:marLeft w:val="300"/>
              <w:marRight w:val="0"/>
              <w:marTop w:val="0"/>
              <w:marBottom w:val="0"/>
              <w:divBdr>
                <w:top w:val="none" w:sz="0" w:space="0" w:color="auto"/>
                <w:left w:val="none" w:sz="0" w:space="0" w:color="auto"/>
                <w:bottom w:val="none" w:sz="0" w:space="0" w:color="auto"/>
                <w:right w:val="none" w:sz="0" w:space="0" w:color="auto"/>
              </w:divBdr>
            </w:div>
          </w:divsChild>
        </w:div>
        <w:div w:id="1667515304">
          <w:marLeft w:val="0"/>
          <w:marRight w:val="0"/>
          <w:marTop w:val="0"/>
          <w:marBottom w:val="0"/>
          <w:divBdr>
            <w:top w:val="none" w:sz="0" w:space="0" w:color="auto"/>
            <w:left w:val="none" w:sz="0" w:space="0" w:color="auto"/>
            <w:bottom w:val="none" w:sz="0" w:space="0" w:color="auto"/>
            <w:right w:val="none" w:sz="0" w:space="0" w:color="auto"/>
          </w:divBdr>
          <w:divsChild>
            <w:div w:id="118114645">
              <w:marLeft w:val="1650"/>
              <w:marRight w:val="300"/>
              <w:marTop w:val="0"/>
              <w:marBottom w:val="0"/>
              <w:divBdr>
                <w:top w:val="none" w:sz="0" w:space="0" w:color="auto"/>
                <w:left w:val="none" w:sz="0" w:space="0" w:color="auto"/>
                <w:bottom w:val="none" w:sz="0" w:space="0" w:color="auto"/>
                <w:right w:val="none" w:sz="0" w:space="0" w:color="auto"/>
              </w:divBdr>
            </w:div>
            <w:div w:id="1154562622">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496313696">
      <w:bodyDiv w:val="1"/>
      <w:marLeft w:val="0"/>
      <w:marRight w:val="0"/>
      <w:marTop w:val="0"/>
      <w:marBottom w:val="0"/>
      <w:divBdr>
        <w:top w:val="none" w:sz="0" w:space="0" w:color="auto"/>
        <w:left w:val="none" w:sz="0" w:space="0" w:color="auto"/>
        <w:bottom w:val="none" w:sz="0" w:space="0" w:color="auto"/>
        <w:right w:val="none" w:sz="0" w:space="0" w:color="auto"/>
      </w:divBdr>
    </w:div>
    <w:div w:id="503672144">
      <w:bodyDiv w:val="1"/>
      <w:marLeft w:val="0"/>
      <w:marRight w:val="0"/>
      <w:marTop w:val="0"/>
      <w:marBottom w:val="0"/>
      <w:divBdr>
        <w:top w:val="none" w:sz="0" w:space="0" w:color="auto"/>
        <w:left w:val="none" w:sz="0" w:space="0" w:color="auto"/>
        <w:bottom w:val="none" w:sz="0" w:space="0" w:color="auto"/>
        <w:right w:val="none" w:sz="0" w:space="0" w:color="auto"/>
      </w:divBdr>
    </w:div>
    <w:div w:id="507255145">
      <w:bodyDiv w:val="1"/>
      <w:marLeft w:val="0"/>
      <w:marRight w:val="0"/>
      <w:marTop w:val="0"/>
      <w:marBottom w:val="0"/>
      <w:divBdr>
        <w:top w:val="none" w:sz="0" w:space="0" w:color="auto"/>
        <w:left w:val="none" w:sz="0" w:space="0" w:color="auto"/>
        <w:bottom w:val="none" w:sz="0" w:space="0" w:color="auto"/>
        <w:right w:val="none" w:sz="0" w:space="0" w:color="auto"/>
      </w:divBdr>
    </w:div>
    <w:div w:id="534389723">
      <w:bodyDiv w:val="1"/>
      <w:marLeft w:val="0"/>
      <w:marRight w:val="0"/>
      <w:marTop w:val="0"/>
      <w:marBottom w:val="0"/>
      <w:divBdr>
        <w:top w:val="none" w:sz="0" w:space="0" w:color="auto"/>
        <w:left w:val="none" w:sz="0" w:space="0" w:color="auto"/>
        <w:bottom w:val="none" w:sz="0" w:space="0" w:color="auto"/>
        <w:right w:val="none" w:sz="0" w:space="0" w:color="auto"/>
      </w:divBdr>
      <w:divsChild>
        <w:div w:id="189030287">
          <w:marLeft w:val="0"/>
          <w:marRight w:val="0"/>
          <w:marTop w:val="0"/>
          <w:marBottom w:val="0"/>
          <w:divBdr>
            <w:top w:val="single" w:sz="2" w:space="0" w:color="E3E3E3"/>
            <w:left w:val="single" w:sz="2" w:space="0" w:color="E3E3E3"/>
            <w:bottom w:val="single" w:sz="2" w:space="0" w:color="E3E3E3"/>
            <w:right w:val="single" w:sz="2" w:space="0" w:color="E3E3E3"/>
          </w:divBdr>
        </w:div>
        <w:div w:id="20544993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542790201">
      <w:bodyDiv w:val="1"/>
      <w:marLeft w:val="0"/>
      <w:marRight w:val="0"/>
      <w:marTop w:val="0"/>
      <w:marBottom w:val="0"/>
      <w:divBdr>
        <w:top w:val="none" w:sz="0" w:space="0" w:color="auto"/>
        <w:left w:val="none" w:sz="0" w:space="0" w:color="auto"/>
        <w:bottom w:val="none" w:sz="0" w:space="0" w:color="auto"/>
        <w:right w:val="none" w:sz="0" w:space="0" w:color="auto"/>
      </w:divBdr>
    </w:div>
    <w:div w:id="558789987">
      <w:bodyDiv w:val="1"/>
      <w:marLeft w:val="0"/>
      <w:marRight w:val="0"/>
      <w:marTop w:val="0"/>
      <w:marBottom w:val="0"/>
      <w:divBdr>
        <w:top w:val="none" w:sz="0" w:space="0" w:color="auto"/>
        <w:left w:val="none" w:sz="0" w:space="0" w:color="auto"/>
        <w:bottom w:val="none" w:sz="0" w:space="0" w:color="auto"/>
        <w:right w:val="none" w:sz="0" w:space="0" w:color="auto"/>
      </w:divBdr>
    </w:div>
    <w:div w:id="569508835">
      <w:bodyDiv w:val="1"/>
      <w:marLeft w:val="0"/>
      <w:marRight w:val="0"/>
      <w:marTop w:val="0"/>
      <w:marBottom w:val="0"/>
      <w:divBdr>
        <w:top w:val="none" w:sz="0" w:space="0" w:color="auto"/>
        <w:left w:val="none" w:sz="0" w:space="0" w:color="auto"/>
        <w:bottom w:val="none" w:sz="0" w:space="0" w:color="auto"/>
        <w:right w:val="none" w:sz="0" w:space="0" w:color="auto"/>
      </w:divBdr>
      <w:divsChild>
        <w:div w:id="1071200447">
          <w:marLeft w:val="0"/>
          <w:marRight w:val="0"/>
          <w:marTop w:val="0"/>
          <w:marBottom w:val="0"/>
          <w:divBdr>
            <w:top w:val="none" w:sz="0" w:space="0" w:color="auto"/>
            <w:left w:val="none" w:sz="0" w:space="0" w:color="auto"/>
            <w:bottom w:val="none" w:sz="0" w:space="0" w:color="auto"/>
            <w:right w:val="none" w:sz="0" w:space="0" w:color="auto"/>
          </w:divBdr>
        </w:div>
        <w:div w:id="1412508430">
          <w:marLeft w:val="0"/>
          <w:marRight w:val="0"/>
          <w:marTop w:val="0"/>
          <w:marBottom w:val="0"/>
          <w:divBdr>
            <w:top w:val="none" w:sz="0" w:space="0" w:color="auto"/>
            <w:left w:val="none" w:sz="0" w:space="0" w:color="auto"/>
            <w:bottom w:val="none" w:sz="0" w:space="0" w:color="auto"/>
            <w:right w:val="none" w:sz="0" w:space="0" w:color="auto"/>
          </w:divBdr>
        </w:div>
      </w:divsChild>
    </w:div>
    <w:div w:id="571820686">
      <w:bodyDiv w:val="1"/>
      <w:marLeft w:val="0"/>
      <w:marRight w:val="0"/>
      <w:marTop w:val="0"/>
      <w:marBottom w:val="0"/>
      <w:divBdr>
        <w:top w:val="none" w:sz="0" w:space="0" w:color="auto"/>
        <w:left w:val="none" w:sz="0" w:space="0" w:color="auto"/>
        <w:bottom w:val="none" w:sz="0" w:space="0" w:color="auto"/>
        <w:right w:val="none" w:sz="0" w:space="0" w:color="auto"/>
      </w:divBdr>
    </w:div>
    <w:div w:id="577863019">
      <w:bodyDiv w:val="1"/>
      <w:marLeft w:val="0"/>
      <w:marRight w:val="0"/>
      <w:marTop w:val="0"/>
      <w:marBottom w:val="0"/>
      <w:divBdr>
        <w:top w:val="none" w:sz="0" w:space="0" w:color="auto"/>
        <w:left w:val="none" w:sz="0" w:space="0" w:color="auto"/>
        <w:bottom w:val="none" w:sz="0" w:space="0" w:color="auto"/>
        <w:right w:val="none" w:sz="0" w:space="0" w:color="auto"/>
      </w:divBdr>
      <w:divsChild>
        <w:div w:id="336545311">
          <w:marLeft w:val="0"/>
          <w:marRight w:val="0"/>
          <w:marTop w:val="0"/>
          <w:marBottom w:val="0"/>
          <w:divBdr>
            <w:top w:val="none" w:sz="0" w:space="0" w:color="auto"/>
            <w:left w:val="none" w:sz="0" w:space="0" w:color="auto"/>
            <w:bottom w:val="none" w:sz="0" w:space="0" w:color="auto"/>
            <w:right w:val="none" w:sz="0" w:space="0" w:color="auto"/>
          </w:divBdr>
          <w:divsChild>
            <w:div w:id="492720271">
              <w:marLeft w:val="1275"/>
              <w:marRight w:val="300"/>
              <w:marTop w:val="0"/>
              <w:marBottom w:val="0"/>
              <w:divBdr>
                <w:top w:val="none" w:sz="0" w:space="0" w:color="auto"/>
                <w:left w:val="none" w:sz="0" w:space="0" w:color="auto"/>
                <w:bottom w:val="none" w:sz="0" w:space="0" w:color="auto"/>
                <w:right w:val="none" w:sz="0" w:space="0" w:color="auto"/>
              </w:divBdr>
            </w:div>
            <w:div w:id="740950257">
              <w:marLeft w:val="150"/>
              <w:marRight w:val="0"/>
              <w:marTop w:val="0"/>
              <w:marBottom w:val="0"/>
              <w:divBdr>
                <w:top w:val="none" w:sz="0" w:space="0" w:color="auto"/>
                <w:left w:val="none" w:sz="0" w:space="0" w:color="auto"/>
                <w:bottom w:val="none" w:sz="0" w:space="0" w:color="auto"/>
                <w:right w:val="none" w:sz="0" w:space="0" w:color="auto"/>
              </w:divBdr>
            </w:div>
          </w:divsChild>
        </w:div>
        <w:div w:id="412819639">
          <w:marLeft w:val="0"/>
          <w:marRight w:val="0"/>
          <w:marTop w:val="0"/>
          <w:marBottom w:val="0"/>
          <w:divBdr>
            <w:top w:val="none" w:sz="0" w:space="0" w:color="auto"/>
            <w:left w:val="none" w:sz="0" w:space="0" w:color="auto"/>
            <w:bottom w:val="none" w:sz="0" w:space="0" w:color="auto"/>
            <w:right w:val="none" w:sz="0" w:space="0" w:color="auto"/>
          </w:divBdr>
          <w:divsChild>
            <w:div w:id="713701069">
              <w:marLeft w:val="150"/>
              <w:marRight w:val="0"/>
              <w:marTop w:val="0"/>
              <w:marBottom w:val="0"/>
              <w:divBdr>
                <w:top w:val="none" w:sz="0" w:space="0" w:color="auto"/>
                <w:left w:val="none" w:sz="0" w:space="0" w:color="auto"/>
                <w:bottom w:val="none" w:sz="0" w:space="0" w:color="auto"/>
                <w:right w:val="none" w:sz="0" w:space="0" w:color="auto"/>
              </w:divBdr>
            </w:div>
            <w:div w:id="2040934394">
              <w:marLeft w:val="1500"/>
              <w:marRight w:val="300"/>
              <w:marTop w:val="0"/>
              <w:marBottom w:val="0"/>
              <w:divBdr>
                <w:top w:val="none" w:sz="0" w:space="0" w:color="auto"/>
                <w:left w:val="none" w:sz="0" w:space="0" w:color="auto"/>
                <w:bottom w:val="none" w:sz="0" w:space="0" w:color="auto"/>
                <w:right w:val="none" w:sz="0" w:space="0" w:color="auto"/>
              </w:divBdr>
            </w:div>
          </w:divsChild>
        </w:div>
      </w:divsChild>
    </w:div>
    <w:div w:id="580679054">
      <w:bodyDiv w:val="1"/>
      <w:marLeft w:val="0"/>
      <w:marRight w:val="0"/>
      <w:marTop w:val="0"/>
      <w:marBottom w:val="0"/>
      <w:divBdr>
        <w:top w:val="none" w:sz="0" w:space="0" w:color="auto"/>
        <w:left w:val="none" w:sz="0" w:space="0" w:color="auto"/>
        <w:bottom w:val="none" w:sz="0" w:space="0" w:color="auto"/>
        <w:right w:val="none" w:sz="0" w:space="0" w:color="auto"/>
      </w:divBdr>
    </w:div>
    <w:div w:id="588579633">
      <w:bodyDiv w:val="1"/>
      <w:marLeft w:val="0"/>
      <w:marRight w:val="0"/>
      <w:marTop w:val="0"/>
      <w:marBottom w:val="0"/>
      <w:divBdr>
        <w:top w:val="none" w:sz="0" w:space="0" w:color="auto"/>
        <w:left w:val="none" w:sz="0" w:space="0" w:color="auto"/>
        <w:bottom w:val="none" w:sz="0" w:space="0" w:color="auto"/>
        <w:right w:val="none" w:sz="0" w:space="0" w:color="auto"/>
      </w:divBdr>
      <w:divsChild>
        <w:div w:id="1336105628">
          <w:marLeft w:val="0"/>
          <w:marRight w:val="0"/>
          <w:marTop w:val="0"/>
          <w:marBottom w:val="0"/>
          <w:divBdr>
            <w:top w:val="none" w:sz="0" w:space="0" w:color="auto"/>
            <w:left w:val="none" w:sz="0" w:space="0" w:color="auto"/>
            <w:bottom w:val="none" w:sz="0" w:space="0" w:color="auto"/>
            <w:right w:val="none" w:sz="0" w:space="0" w:color="auto"/>
          </w:divBdr>
          <w:divsChild>
            <w:div w:id="734742569">
              <w:marLeft w:val="150"/>
              <w:marRight w:val="0"/>
              <w:marTop w:val="0"/>
              <w:marBottom w:val="0"/>
              <w:divBdr>
                <w:top w:val="none" w:sz="0" w:space="0" w:color="auto"/>
                <w:left w:val="none" w:sz="0" w:space="0" w:color="auto"/>
                <w:bottom w:val="none" w:sz="0" w:space="0" w:color="auto"/>
                <w:right w:val="none" w:sz="0" w:space="0" w:color="auto"/>
              </w:divBdr>
            </w:div>
            <w:div w:id="1576085319">
              <w:marLeft w:val="1275"/>
              <w:marRight w:val="300"/>
              <w:marTop w:val="0"/>
              <w:marBottom w:val="0"/>
              <w:divBdr>
                <w:top w:val="none" w:sz="0" w:space="0" w:color="auto"/>
                <w:left w:val="none" w:sz="0" w:space="0" w:color="auto"/>
                <w:bottom w:val="none" w:sz="0" w:space="0" w:color="auto"/>
                <w:right w:val="none" w:sz="0" w:space="0" w:color="auto"/>
              </w:divBdr>
            </w:div>
          </w:divsChild>
        </w:div>
        <w:div w:id="1994143322">
          <w:marLeft w:val="0"/>
          <w:marRight w:val="0"/>
          <w:marTop w:val="0"/>
          <w:marBottom w:val="0"/>
          <w:divBdr>
            <w:top w:val="none" w:sz="0" w:space="0" w:color="auto"/>
            <w:left w:val="none" w:sz="0" w:space="0" w:color="auto"/>
            <w:bottom w:val="none" w:sz="0" w:space="0" w:color="auto"/>
            <w:right w:val="none" w:sz="0" w:space="0" w:color="auto"/>
          </w:divBdr>
          <w:divsChild>
            <w:div w:id="625696904">
              <w:marLeft w:val="150"/>
              <w:marRight w:val="0"/>
              <w:marTop w:val="0"/>
              <w:marBottom w:val="0"/>
              <w:divBdr>
                <w:top w:val="none" w:sz="0" w:space="0" w:color="auto"/>
                <w:left w:val="none" w:sz="0" w:space="0" w:color="auto"/>
                <w:bottom w:val="none" w:sz="0" w:space="0" w:color="auto"/>
                <w:right w:val="none" w:sz="0" w:space="0" w:color="auto"/>
              </w:divBdr>
            </w:div>
            <w:div w:id="1480613220">
              <w:marLeft w:val="1500"/>
              <w:marRight w:val="300"/>
              <w:marTop w:val="0"/>
              <w:marBottom w:val="0"/>
              <w:divBdr>
                <w:top w:val="none" w:sz="0" w:space="0" w:color="auto"/>
                <w:left w:val="none" w:sz="0" w:space="0" w:color="auto"/>
                <w:bottom w:val="none" w:sz="0" w:space="0" w:color="auto"/>
                <w:right w:val="none" w:sz="0" w:space="0" w:color="auto"/>
              </w:divBdr>
            </w:div>
          </w:divsChild>
        </w:div>
      </w:divsChild>
    </w:div>
    <w:div w:id="590747341">
      <w:bodyDiv w:val="1"/>
      <w:marLeft w:val="0"/>
      <w:marRight w:val="0"/>
      <w:marTop w:val="0"/>
      <w:marBottom w:val="0"/>
      <w:divBdr>
        <w:top w:val="none" w:sz="0" w:space="0" w:color="auto"/>
        <w:left w:val="none" w:sz="0" w:space="0" w:color="auto"/>
        <w:bottom w:val="none" w:sz="0" w:space="0" w:color="auto"/>
        <w:right w:val="none" w:sz="0" w:space="0" w:color="auto"/>
      </w:divBdr>
    </w:div>
    <w:div w:id="594872426">
      <w:bodyDiv w:val="1"/>
      <w:marLeft w:val="0"/>
      <w:marRight w:val="0"/>
      <w:marTop w:val="0"/>
      <w:marBottom w:val="0"/>
      <w:divBdr>
        <w:top w:val="none" w:sz="0" w:space="0" w:color="auto"/>
        <w:left w:val="none" w:sz="0" w:space="0" w:color="auto"/>
        <w:bottom w:val="none" w:sz="0" w:space="0" w:color="auto"/>
        <w:right w:val="none" w:sz="0" w:space="0" w:color="auto"/>
      </w:divBdr>
    </w:div>
    <w:div w:id="600987629">
      <w:bodyDiv w:val="1"/>
      <w:marLeft w:val="0"/>
      <w:marRight w:val="0"/>
      <w:marTop w:val="0"/>
      <w:marBottom w:val="0"/>
      <w:divBdr>
        <w:top w:val="none" w:sz="0" w:space="0" w:color="auto"/>
        <w:left w:val="none" w:sz="0" w:space="0" w:color="auto"/>
        <w:bottom w:val="none" w:sz="0" w:space="0" w:color="auto"/>
        <w:right w:val="none" w:sz="0" w:space="0" w:color="auto"/>
      </w:divBdr>
    </w:div>
    <w:div w:id="610740904">
      <w:bodyDiv w:val="1"/>
      <w:marLeft w:val="0"/>
      <w:marRight w:val="0"/>
      <w:marTop w:val="0"/>
      <w:marBottom w:val="0"/>
      <w:divBdr>
        <w:top w:val="none" w:sz="0" w:space="0" w:color="auto"/>
        <w:left w:val="none" w:sz="0" w:space="0" w:color="auto"/>
        <w:bottom w:val="none" w:sz="0" w:space="0" w:color="auto"/>
        <w:right w:val="none" w:sz="0" w:space="0" w:color="auto"/>
      </w:divBdr>
      <w:divsChild>
        <w:div w:id="639968670">
          <w:marLeft w:val="-225"/>
          <w:marRight w:val="-225"/>
          <w:marTop w:val="0"/>
          <w:marBottom w:val="0"/>
          <w:divBdr>
            <w:top w:val="none" w:sz="0" w:space="0" w:color="auto"/>
            <w:left w:val="none" w:sz="0" w:space="0" w:color="auto"/>
            <w:bottom w:val="none" w:sz="0" w:space="0" w:color="auto"/>
            <w:right w:val="none" w:sz="0" w:space="0" w:color="auto"/>
          </w:divBdr>
          <w:divsChild>
            <w:div w:id="1402213320">
              <w:marLeft w:val="0"/>
              <w:marRight w:val="0"/>
              <w:marTop w:val="0"/>
              <w:marBottom w:val="0"/>
              <w:divBdr>
                <w:top w:val="none" w:sz="0" w:space="0" w:color="auto"/>
                <w:left w:val="none" w:sz="0" w:space="0" w:color="auto"/>
                <w:bottom w:val="none" w:sz="0" w:space="0" w:color="auto"/>
                <w:right w:val="none" w:sz="0" w:space="0" w:color="auto"/>
              </w:divBdr>
            </w:div>
            <w:div w:id="1923104510">
              <w:marLeft w:val="0"/>
              <w:marRight w:val="0"/>
              <w:marTop w:val="0"/>
              <w:marBottom w:val="0"/>
              <w:divBdr>
                <w:top w:val="none" w:sz="0" w:space="0" w:color="auto"/>
                <w:left w:val="none" w:sz="0" w:space="0" w:color="auto"/>
                <w:bottom w:val="none" w:sz="0" w:space="0" w:color="auto"/>
                <w:right w:val="none" w:sz="0" w:space="0" w:color="auto"/>
              </w:divBdr>
              <w:divsChild>
                <w:div w:id="158263717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194539468">
          <w:marLeft w:val="-225"/>
          <w:marRight w:val="-225"/>
          <w:marTop w:val="0"/>
          <w:marBottom w:val="0"/>
          <w:divBdr>
            <w:top w:val="none" w:sz="0" w:space="0" w:color="auto"/>
            <w:left w:val="none" w:sz="0" w:space="0" w:color="auto"/>
            <w:bottom w:val="none" w:sz="0" w:space="0" w:color="auto"/>
            <w:right w:val="none" w:sz="0" w:space="0" w:color="auto"/>
          </w:divBdr>
          <w:divsChild>
            <w:div w:id="1307197566">
              <w:marLeft w:val="0"/>
              <w:marRight w:val="0"/>
              <w:marTop w:val="0"/>
              <w:marBottom w:val="0"/>
              <w:divBdr>
                <w:top w:val="none" w:sz="0" w:space="0" w:color="auto"/>
                <w:left w:val="none" w:sz="0" w:space="0" w:color="auto"/>
                <w:bottom w:val="none" w:sz="0" w:space="0" w:color="auto"/>
                <w:right w:val="none" w:sz="0" w:space="0" w:color="auto"/>
              </w:divBdr>
              <w:divsChild>
                <w:div w:id="1307588187">
                  <w:marLeft w:val="-225"/>
                  <w:marRight w:val="-225"/>
                  <w:marTop w:val="0"/>
                  <w:marBottom w:val="0"/>
                  <w:divBdr>
                    <w:top w:val="none" w:sz="0" w:space="0" w:color="auto"/>
                    <w:left w:val="none" w:sz="0" w:space="0" w:color="auto"/>
                    <w:bottom w:val="none" w:sz="0" w:space="0" w:color="auto"/>
                    <w:right w:val="none" w:sz="0" w:space="0" w:color="auto"/>
                  </w:divBdr>
                  <w:divsChild>
                    <w:div w:id="175192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90825">
      <w:bodyDiv w:val="1"/>
      <w:marLeft w:val="0"/>
      <w:marRight w:val="0"/>
      <w:marTop w:val="0"/>
      <w:marBottom w:val="0"/>
      <w:divBdr>
        <w:top w:val="none" w:sz="0" w:space="0" w:color="auto"/>
        <w:left w:val="none" w:sz="0" w:space="0" w:color="auto"/>
        <w:bottom w:val="none" w:sz="0" w:space="0" w:color="auto"/>
        <w:right w:val="none" w:sz="0" w:space="0" w:color="auto"/>
      </w:divBdr>
    </w:div>
    <w:div w:id="618727981">
      <w:bodyDiv w:val="1"/>
      <w:marLeft w:val="0"/>
      <w:marRight w:val="0"/>
      <w:marTop w:val="0"/>
      <w:marBottom w:val="0"/>
      <w:divBdr>
        <w:top w:val="none" w:sz="0" w:space="0" w:color="auto"/>
        <w:left w:val="none" w:sz="0" w:space="0" w:color="auto"/>
        <w:bottom w:val="none" w:sz="0" w:space="0" w:color="auto"/>
        <w:right w:val="none" w:sz="0" w:space="0" w:color="auto"/>
      </w:divBdr>
    </w:div>
    <w:div w:id="620962132">
      <w:bodyDiv w:val="1"/>
      <w:marLeft w:val="0"/>
      <w:marRight w:val="0"/>
      <w:marTop w:val="0"/>
      <w:marBottom w:val="0"/>
      <w:divBdr>
        <w:top w:val="none" w:sz="0" w:space="0" w:color="auto"/>
        <w:left w:val="none" w:sz="0" w:space="0" w:color="auto"/>
        <w:bottom w:val="none" w:sz="0" w:space="0" w:color="auto"/>
        <w:right w:val="none" w:sz="0" w:space="0" w:color="auto"/>
      </w:divBdr>
    </w:div>
    <w:div w:id="624430384">
      <w:bodyDiv w:val="1"/>
      <w:marLeft w:val="0"/>
      <w:marRight w:val="0"/>
      <w:marTop w:val="0"/>
      <w:marBottom w:val="0"/>
      <w:divBdr>
        <w:top w:val="none" w:sz="0" w:space="0" w:color="auto"/>
        <w:left w:val="none" w:sz="0" w:space="0" w:color="auto"/>
        <w:bottom w:val="none" w:sz="0" w:space="0" w:color="auto"/>
        <w:right w:val="none" w:sz="0" w:space="0" w:color="auto"/>
      </w:divBdr>
    </w:div>
    <w:div w:id="658658485">
      <w:bodyDiv w:val="1"/>
      <w:marLeft w:val="0"/>
      <w:marRight w:val="0"/>
      <w:marTop w:val="0"/>
      <w:marBottom w:val="0"/>
      <w:divBdr>
        <w:top w:val="none" w:sz="0" w:space="0" w:color="auto"/>
        <w:left w:val="none" w:sz="0" w:space="0" w:color="auto"/>
        <w:bottom w:val="none" w:sz="0" w:space="0" w:color="auto"/>
        <w:right w:val="none" w:sz="0" w:space="0" w:color="auto"/>
      </w:divBdr>
    </w:div>
    <w:div w:id="668485222">
      <w:bodyDiv w:val="1"/>
      <w:marLeft w:val="0"/>
      <w:marRight w:val="0"/>
      <w:marTop w:val="0"/>
      <w:marBottom w:val="0"/>
      <w:divBdr>
        <w:top w:val="none" w:sz="0" w:space="0" w:color="auto"/>
        <w:left w:val="none" w:sz="0" w:space="0" w:color="auto"/>
        <w:bottom w:val="none" w:sz="0" w:space="0" w:color="auto"/>
        <w:right w:val="none" w:sz="0" w:space="0" w:color="auto"/>
      </w:divBdr>
    </w:div>
    <w:div w:id="674039165">
      <w:bodyDiv w:val="1"/>
      <w:marLeft w:val="0"/>
      <w:marRight w:val="0"/>
      <w:marTop w:val="0"/>
      <w:marBottom w:val="0"/>
      <w:divBdr>
        <w:top w:val="none" w:sz="0" w:space="0" w:color="auto"/>
        <w:left w:val="none" w:sz="0" w:space="0" w:color="auto"/>
        <w:bottom w:val="none" w:sz="0" w:space="0" w:color="auto"/>
        <w:right w:val="none" w:sz="0" w:space="0" w:color="auto"/>
      </w:divBdr>
      <w:divsChild>
        <w:div w:id="1068307833">
          <w:marLeft w:val="0"/>
          <w:marRight w:val="0"/>
          <w:marTop w:val="0"/>
          <w:marBottom w:val="0"/>
          <w:divBdr>
            <w:top w:val="none" w:sz="0" w:space="0" w:color="auto"/>
            <w:left w:val="none" w:sz="0" w:space="0" w:color="auto"/>
            <w:bottom w:val="none" w:sz="0" w:space="0" w:color="auto"/>
            <w:right w:val="none" w:sz="0" w:space="0" w:color="auto"/>
          </w:divBdr>
          <w:divsChild>
            <w:div w:id="1526560893">
              <w:marLeft w:val="300"/>
              <w:marRight w:val="0"/>
              <w:marTop w:val="0"/>
              <w:marBottom w:val="0"/>
              <w:divBdr>
                <w:top w:val="none" w:sz="0" w:space="0" w:color="auto"/>
                <w:left w:val="none" w:sz="0" w:space="0" w:color="auto"/>
                <w:bottom w:val="none" w:sz="0" w:space="0" w:color="auto"/>
                <w:right w:val="none" w:sz="0" w:space="0" w:color="auto"/>
              </w:divBdr>
            </w:div>
            <w:div w:id="2032485422">
              <w:marLeft w:val="1650"/>
              <w:marRight w:val="300"/>
              <w:marTop w:val="0"/>
              <w:marBottom w:val="0"/>
              <w:divBdr>
                <w:top w:val="none" w:sz="0" w:space="0" w:color="auto"/>
                <w:left w:val="none" w:sz="0" w:space="0" w:color="auto"/>
                <w:bottom w:val="none" w:sz="0" w:space="0" w:color="auto"/>
                <w:right w:val="none" w:sz="0" w:space="0" w:color="auto"/>
              </w:divBdr>
            </w:div>
          </w:divsChild>
        </w:div>
        <w:div w:id="1840736179">
          <w:marLeft w:val="0"/>
          <w:marRight w:val="0"/>
          <w:marTop w:val="0"/>
          <w:marBottom w:val="0"/>
          <w:divBdr>
            <w:top w:val="none" w:sz="0" w:space="0" w:color="auto"/>
            <w:left w:val="none" w:sz="0" w:space="0" w:color="auto"/>
            <w:bottom w:val="none" w:sz="0" w:space="0" w:color="auto"/>
            <w:right w:val="none" w:sz="0" w:space="0" w:color="auto"/>
          </w:divBdr>
          <w:divsChild>
            <w:div w:id="1074859682">
              <w:marLeft w:val="1650"/>
              <w:marRight w:val="300"/>
              <w:marTop w:val="0"/>
              <w:marBottom w:val="0"/>
              <w:divBdr>
                <w:top w:val="none" w:sz="0" w:space="0" w:color="auto"/>
                <w:left w:val="none" w:sz="0" w:space="0" w:color="auto"/>
                <w:bottom w:val="none" w:sz="0" w:space="0" w:color="auto"/>
                <w:right w:val="none" w:sz="0" w:space="0" w:color="auto"/>
              </w:divBdr>
            </w:div>
            <w:div w:id="1520315153">
              <w:marLeft w:val="300"/>
              <w:marRight w:val="0"/>
              <w:marTop w:val="0"/>
              <w:marBottom w:val="0"/>
              <w:divBdr>
                <w:top w:val="none" w:sz="0" w:space="0" w:color="auto"/>
                <w:left w:val="none" w:sz="0" w:space="0" w:color="auto"/>
                <w:bottom w:val="none" w:sz="0" w:space="0" w:color="auto"/>
                <w:right w:val="none" w:sz="0" w:space="0" w:color="auto"/>
              </w:divBdr>
            </w:div>
          </w:divsChild>
        </w:div>
        <w:div w:id="2120293646">
          <w:marLeft w:val="0"/>
          <w:marRight w:val="0"/>
          <w:marTop w:val="0"/>
          <w:marBottom w:val="0"/>
          <w:divBdr>
            <w:top w:val="none" w:sz="0" w:space="0" w:color="auto"/>
            <w:left w:val="none" w:sz="0" w:space="0" w:color="auto"/>
            <w:bottom w:val="none" w:sz="0" w:space="0" w:color="auto"/>
            <w:right w:val="none" w:sz="0" w:space="0" w:color="auto"/>
          </w:divBdr>
          <w:divsChild>
            <w:div w:id="1229455597">
              <w:marLeft w:val="1650"/>
              <w:marRight w:val="300"/>
              <w:marTop w:val="0"/>
              <w:marBottom w:val="0"/>
              <w:divBdr>
                <w:top w:val="none" w:sz="0" w:space="0" w:color="auto"/>
                <w:left w:val="none" w:sz="0" w:space="0" w:color="auto"/>
                <w:bottom w:val="none" w:sz="0" w:space="0" w:color="auto"/>
                <w:right w:val="none" w:sz="0" w:space="0" w:color="auto"/>
              </w:divBdr>
            </w:div>
            <w:div w:id="185271703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691806974">
      <w:bodyDiv w:val="1"/>
      <w:marLeft w:val="0"/>
      <w:marRight w:val="0"/>
      <w:marTop w:val="0"/>
      <w:marBottom w:val="0"/>
      <w:divBdr>
        <w:top w:val="none" w:sz="0" w:space="0" w:color="auto"/>
        <w:left w:val="none" w:sz="0" w:space="0" w:color="auto"/>
        <w:bottom w:val="none" w:sz="0" w:space="0" w:color="auto"/>
        <w:right w:val="none" w:sz="0" w:space="0" w:color="auto"/>
      </w:divBdr>
      <w:divsChild>
        <w:div w:id="639386266">
          <w:marLeft w:val="0"/>
          <w:marRight w:val="0"/>
          <w:marTop w:val="0"/>
          <w:marBottom w:val="0"/>
          <w:divBdr>
            <w:top w:val="none" w:sz="0" w:space="0" w:color="auto"/>
            <w:left w:val="none" w:sz="0" w:space="0" w:color="auto"/>
            <w:bottom w:val="none" w:sz="0" w:space="0" w:color="auto"/>
            <w:right w:val="none" w:sz="0" w:space="0" w:color="auto"/>
          </w:divBdr>
        </w:div>
        <w:div w:id="776943721">
          <w:marLeft w:val="150"/>
          <w:marRight w:val="150"/>
          <w:marTop w:val="0"/>
          <w:marBottom w:val="0"/>
          <w:divBdr>
            <w:top w:val="none" w:sz="0" w:space="0" w:color="auto"/>
            <w:left w:val="none" w:sz="0" w:space="0" w:color="auto"/>
            <w:bottom w:val="none" w:sz="0" w:space="0" w:color="auto"/>
            <w:right w:val="none" w:sz="0" w:space="0" w:color="auto"/>
          </w:divBdr>
          <w:divsChild>
            <w:div w:id="389620050">
              <w:marLeft w:val="0"/>
              <w:marRight w:val="0"/>
              <w:marTop w:val="0"/>
              <w:marBottom w:val="0"/>
              <w:divBdr>
                <w:top w:val="none" w:sz="0" w:space="0" w:color="auto"/>
                <w:left w:val="none" w:sz="0" w:space="0" w:color="auto"/>
                <w:bottom w:val="none" w:sz="0" w:space="0" w:color="auto"/>
                <w:right w:val="none" w:sz="0" w:space="0" w:color="auto"/>
              </w:divBdr>
              <w:divsChild>
                <w:div w:id="484707359">
                  <w:marLeft w:val="150"/>
                  <w:marRight w:val="0"/>
                  <w:marTop w:val="0"/>
                  <w:marBottom w:val="0"/>
                  <w:divBdr>
                    <w:top w:val="none" w:sz="0" w:space="0" w:color="auto"/>
                    <w:left w:val="none" w:sz="0" w:space="0" w:color="auto"/>
                    <w:bottom w:val="none" w:sz="0" w:space="0" w:color="auto"/>
                    <w:right w:val="none" w:sz="0" w:space="0" w:color="auto"/>
                  </w:divBdr>
                </w:div>
                <w:div w:id="2135713526">
                  <w:marLeft w:val="1275"/>
                  <w:marRight w:val="300"/>
                  <w:marTop w:val="0"/>
                  <w:marBottom w:val="0"/>
                  <w:divBdr>
                    <w:top w:val="none" w:sz="0" w:space="0" w:color="auto"/>
                    <w:left w:val="none" w:sz="0" w:space="0" w:color="auto"/>
                    <w:bottom w:val="none" w:sz="0" w:space="0" w:color="auto"/>
                    <w:right w:val="none" w:sz="0" w:space="0" w:color="auto"/>
                  </w:divBdr>
                </w:div>
              </w:divsChild>
            </w:div>
            <w:div w:id="2082673943">
              <w:marLeft w:val="0"/>
              <w:marRight w:val="0"/>
              <w:marTop w:val="0"/>
              <w:marBottom w:val="0"/>
              <w:divBdr>
                <w:top w:val="none" w:sz="0" w:space="0" w:color="auto"/>
                <w:left w:val="none" w:sz="0" w:space="0" w:color="auto"/>
                <w:bottom w:val="none" w:sz="0" w:space="0" w:color="auto"/>
                <w:right w:val="none" w:sz="0" w:space="0" w:color="auto"/>
              </w:divBdr>
              <w:divsChild>
                <w:div w:id="1444306113">
                  <w:marLeft w:val="1275"/>
                  <w:marRight w:val="300"/>
                  <w:marTop w:val="0"/>
                  <w:marBottom w:val="0"/>
                  <w:divBdr>
                    <w:top w:val="none" w:sz="0" w:space="0" w:color="auto"/>
                    <w:left w:val="none" w:sz="0" w:space="0" w:color="auto"/>
                    <w:bottom w:val="none" w:sz="0" w:space="0" w:color="auto"/>
                    <w:right w:val="none" w:sz="0" w:space="0" w:color="auto"/>
                  </w:divBdr>
                </w:div>
                <w:div w:id="15873477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319901">
      <w:bodyDiv w:val="1"/>
      <w:marLeft w:val="0"/>
      <w:marRight w:val="0"/>
      <w:marTop w:val="0"/>
      <w:marBottom w:val="0"/>
      <w:divBdr>
        <w:top w:val="none" w:sz="0" w:space="0" w:color="auto"/>
        <w:left w:val="none" w:sz="0" w:space="0" w:color="auto"/>
        <w:bottom w:val="none" w:sz="0" w:space="0" w:color="auto"/>
        <w:right w:val="none" w:sz="0" w:space="0" w:color="auto"/>
      </w:divBdr>
      <w:divsChild>
        <w:div w:id="88042705">
          <w:marLeft w:val="0"/>
          <w:marRight w:val="0"/>
          <w:marTop w:val="0"/>
          <w:marBottom w:val="0"/>
          <w:divBdr>
            <w:top w:val="none" w:sz="0" w:space="0" w:color="auto"/>
            <w:left w:val="none" w:sz="0" w:space="0" w:color="auto"/>
            <w:bottom w:val="none" w:sz="0" w:space="0" w:color="auto"/>
            <w:right w:val="none" w:sz="0" w:space="0" w:color="auto"/>
          </w:divBdr>
          <w:divsChild>
            <w:div w:id="829253933">
              <w:marLeft w:val="0"/>
              <w:marRight w:val="0"/>
              <w:marTop w:val="0"/>
              <w:marBottom w:val="0"/>
              <w:divBdr>
                <w:top w:val="none" w:sz="0" w:space="0" w:color="auto"/>
                <w:left w:val="none" w:sz="0" w:space="0" w:color="auto"/>
                <w:bottom w:val="none" w:sz="0" w:space="0" w:color="auto"/>
                <w:right w:val="none" w:sz="0" w:space="0" w:color="auto"/>
              </w:divBdr>
            </w:div>
          </w:divsChild>
        </w:div>
        <w:div w:id="151724999">
          <w:marLeft w:val="0"/>
          <w:marRight w:val="0"/>
          <w:marTop w:val="0"/>
          <w:marBottom w:val="0"/>
          <w:divBdr>
            <w:top w:val="none" w:sz="0" w:space="0" w:color="auto"/>
            <w:left w:val="none" w:sz="0" w:space="0" w:color="auto"/>
            <w:bottom w:val="none" w:sz="0" w:space="0" w:color="auto"/>
            <w:right w:val="none" w:sz="0" w:space="0" w:color="auto"/>
          </w:divBdr>
          <w:divsChild>
            <w:div w:id="1915890868">
              <w:marLeft w:val="0"/>
              <w:marRight w:val="0"/>
              <w:marTop w:val="0"/>
              <w:marBottom w:val="0"/>
              <w:divBdr>
                <w:top w:val="none" w:sz="0" w:space="0" w:color="auto"/>
                <w:left w:val="none" w:sz="0" w:space="0" w:color="auto"/>
                <w:bottom w:val="none" w:sz="0" w:space="0" w:color="auto"/>
                <w:right w:val="none" w:sz="0" w:space="0" w:color="auto"/>
              </w:divBdr>
            </w:div>
          </w:divsChild>
        </w:div>
        <w:div w:id="243147162">
          <w:marLeft w:val="0"/>
          <w:marRight w:val="0"/>
          <w:marTop w:val="0"/>
          <w:marBottom w:val="0"/>
          <w:divBdr>
            <w:top w:val="none" w:sz="0" w:space="0" w:color="auto"/>
            <w:left w:val="none" w:sz="0" w:space="0" w:color="auto"/>
            <w:bottom w:val="none" w:sz="0" w:space="0" w:color="auto"/>
            <w:right w:val="none" w:sz="0" w:space="0" w:color="auto"/>
          </w:divBdr>
          <w:divsChild>
            <w:div w:id="298652893">
              <w:marLeft w:val="0"/>
              <w:marRight w:val="0"/>
              <w:marTop w:val="0"/>
              <w:marBottom w:val="0"/>
              <w:divBdr>
                <w:top w:val="none" w:sz="0" w:space="0" w:color="auto"/>
                <w:left w:val="none" w:sz="0" w:space="0" w:color="auto"/>
                <w:bottom w:val="none" w:sz="0" w:space="0" w:color="auto"/>
                <w:right w:val="none" w:sz="0" w:space="0" w:color="auto"/>
              </w:divBdr>
            </w:div>
            <w:div w:id="939801141">
              <w:marLeft w:val="0"/>
              <w:marRight w:val="0"/>
              <w:marTop w:val="0"/>
              <w:marBottom w:val="0"/>
              <w:divBdr>
                <w:top w:val="none" w:sz="0" w:space="0" w:color="auto"/>
                <w:left w:val="none" w:sz="0" w:space="0" w:color="auto"/>
                <w:bottom w:val="none" w:sz="0" w:space="0" w:color="auto"/>
                <w:right w:val="none" w:sz="0" w:space="0" w:color="auto"/>
              </w:divBdr>
            </w:div>
            <w:div w:id="1931423784">
              <w:marLeft w:val="0"/>
              <w:marRight w:val="0"/>
              <w:marTop w:val="0"/>
              <w:marBottom w:val="0"/>
              <w:divBdr>
                <w:top w:val="none" w:sz="0" w:space="0" w:color="auto"/>
                <w:left w:val="none" w:sz="0" w:space="0" w:color="auto"/>
                <w:bottom w:val="none" w:sz="0" w:space="0" w:color="auto"/>
                <w:right w:val="none" w:sz="0" w:space="0" w:color="auto"/>
              </w:divBdr>
            </w:div>
          </w:divsChild>
        </w:div>
        <w:div w:id="358317593">
          <w:marLeft w:val="0"/>
          <w:marRight w:val="0"/>
          <w:marTop w:val="0"/>
          <w:marBottom w:val="0"/>
          <w:divBdr>
            <w:top w:val="none" w:sz="0" w:space="0" w:color="auto"/>
            <w:left w:val="none" w:sz="0" w:space="0" w:color="auto"/>
            <w:bottom w:val="none" w:sz="0" w:space="0" w:color="auto"/>
            <w:right w:val="none" w:sz="0" w:space="0" w:color="auto"/>
          </w:divBdr>
          <w:divsChild>
            <w:div w:id="605120691">
              <w:marLeft w:val="0"/>
              <w:marRight w:val="0"/>
              <w:marTop w:val="0"/>
              <w:marBottom w:val="0"/>
              <w:divBdr>
                <w:top w:val="none" w:sz="0" w:space="0" w:color="auto"/>
                <w:left w:val="none" w:sz="0" w:space="0" w:color="auto"/>
                <w:bottom w:val="none" w:sz="0" w:space="0" w:color="auto"/>
                <w:right w:val="none" w:sz="0" w:space="0" w:color="auto"/>
              </w:divBdr>
            </w:div>
            <w:div w:id="868224859">
              <w:marLeft w:val="0"/>
              <w:marRight w:val="0"/>
              <w:marTop w:val="0"/>
              <w:marBottom w:val="0"/>
              <w:divBdr>
                <w:top w:val="none" w:sz="0" w:space="0" w:color="auto"/>
                <w:left w:val="none" w:sz="0" w:space="0" w:color="auto"/>
                <w:bottom w:val="none" w:sz="0" w:space="0" w:color="auto"/>
                <w:right w:val="none" w:sz="0" w:space="0" w:color="auto"/>
              </w:divBdr>
            </w:div>
            <w:div w:id="2112890436">
              <w:marLeft w:val="0"/>
              <w:marRight w:val="0"/>
              <w:marTop w:val="0"/>
              <w:marBottom w:val="0"/>
              <w:divBdr>
                <w:top w:val="none" w:sz="0" w:space="0" w:color="auto"/>
                <w:left w:val="none" w:sz="0" w:space="0" w:color="auto"/>
                <w:bottom w:val="none" w:sz="0" w:space="0" w:color="auto"/>
                <w:right w:val="none" w:sz="0" w:space="0" w:color="auto"/>
              </w:divBdr>
            </w:div>
          </w:divsChild>
        </w:div>
        <w:div w:id="504713636">
          <w:marLeft w:val="0"/>
          <w:marRight w:val="0"/>
          <w:marTop w:val="0"/>
          <w:marBottom w:val="0"/>
          <w:divBdr>
            <w:top w:val="none" w:sz="0" w:space="0" w:color="auto"/>
            <w:left w:val="none" w:sz="0" w:space="0" w:color="auto"/>
            <w:bottom w:val="none" w:sz="0" w:space="0" w:color="auto"/>
            <w:right w:val="none" w:sz="0" w:space="0" w:color="auto"/>
          </w:divBdr>
          <w:divsChild>
            <w:div w:id="16010964">
              <w:marLeft w:val="0"/>
              <w:marRight w:val="0"/>
              <w:marTop w:val="0"/>
              <w:marBottom w:val="0"/>
              <w:divBdr>
                <w:top w:val="none" w:sz="0" w:space="0" w:color="auto"/>
                <w:left w:val="none" w:sz="0" w:space="0" w:color="auto"/>
                <w:bottom w:val="none" w:sz="0" w:space="0" w:color="auto"/>
                <w:right w:val="none" w:sz="0" w:space="0" w:color="auto"/>
              </w:divBdr>
            </w:div>
            <w:div w:id="357849381">
              <w:marLeft w:val="0"/>
              <w:marRight w:val="0"/>
              <w:marTop w:val="0"/>
              <w:marBottom w:val="0"/>
              <w:divBdr>
                <w:top w:val="none" w:sz="0" w:space="0" w:color="auto"/>
                <w:left w:val="none" w:sz="0" w:space="0" w:color="auto"/>
                <w:bottom w:val="none" w:sz="0" w:space="0" w:color="auto"/>
                <w:right w:val="none" w:sz="0" w:space="0" w:color="auto"/>
              </w:divBdr>
            </w:div>
            <w:div w:id="1126267389">
              <w:marLeft w:val="0"/>
              <w:marRight w:val="0"/>
              <w:marTop w:val="0"/>
              <w:marBottom w:val="0"/>
              <w:divBdr>
                <w:top w:val="none" w:sz="0" w:space="0" w:color="auto"/>
                <w:left w:val="none" w:sz="0" w:space="0" w:color="auto"/>
                <w:bottom w:val="none" w:sz="0" w:space="0" w:color="auto"/>
                <w:right w:val="none" w:sz="0" w:space="0" w:color="auto"/>
              </w:divBdr>
            </w:div>
          </w:divsChild>
        </w:div>
        <w:div w:id="511064620">
          <w:marLeft w:val="0"/>
          <w:marRight w:val="0"/>
          <w:marTop w:val="0"/>
          <w:marBottom w:val="0"/>
          <w:divBdr>
            <w:top w:val="none" w:sz="0" w:space="0" w:color="auto"/>
            <w:left w:val="none" w:sz="0" w:space="0" w:color="auto"/>
            <w:bottom w:val="none" w:sz="0" w:space="0" w:color="auto"/>
            <w:right w:val="none" w:sz="0" w:space="0" w:color="auto"/>
          </w:divBdr>
          <w:divsChild>
            <w:div w:id="1386835038">
              <w:marLeft w:val="0"/>
              <w:marRight w:val="0"/>
              <w:marTop w:val="0"/>
              <w:marBottom w:val="0"/>
              <w:divBdr>
                <w:top w:val="none" w:sz="0" w:space="0" w:color="auto"/>
                <w:left w:val="none" w:sz="0" w:space="0" w:color="auto"/>
                <w:bottom w:val="none" w:sz="0" w:space="0" w:color="auto"/>
                <w:right w:val="none" w:sz="0" w:space="0" w:color="auto"/>
              </w:divBdr>
            </w:div>
            <w:div w:id="1812870652">
              <w:marLeft w:val="0"/>
              <w:marRight w:val="0"/>
              <w:marTop w:val="0"/>
              <w:marBottom w:val="0"/>
              <w:divBdr>
                <w:top w:val="none" w:sz="0" w:space="0" w:color="auto"/>
                <w:left w:val="none" w:sz="0" w:space="0" w:color="auto"/>
                <w:bottom w:val="none" w:sz="0" w:space="0" w:color="auto"/>
                <w:right w:val="none" w:sz="0" w:space="0" w:color="auto"/>
              </w:divBdr>
            </w:div>
            <w:div w:id="1968510220">
              <w:marLeft w:val="0"/>
              <w:marRight w:val="0"/>
              <w:marTop w:val="0"/>
              <w:marBottom w:val="0"/>
              <w:divBdr>
                <w:top w:val="none" w:sz="0" w:space="0" w:color="auto"/>
                <w:left w:val="none" w:sz="0" w:space="0" w:color="auto"/>
                <w:bottom w:val="none" w:sz="0" w:space="0" w:color="auto"/>
                <w:right w:val="none" w:sz="0" w:space="0" w:color="auto"/>
              </w:divBdr>
            </w:div>
          </w:divsChild>
        </w:div>
        <w:div w:id="552811552">
          <w:marLeft w:val="0"/>
          <w:marRight w:val="0"/>
          <w:marTop w:val="0"/>
          <w:marBottom w:val="0"/>
          <w:divBdr>
            <w:top w:val="none" w:sz="0" w:space="0" w:color="auto"/>
            <w:left w:val="none" w:sz="0" w:space="0" w:color="auto"/>
            <w:bottom w:val="none" w:sz="0" w:space="0" w:color="auto"/>
            <w:right w:val="none" w:sz="0" w:space="0" w:color="auto"/>
          </w:divBdr>
          <w:divsChild>
            <w:div w:id="1472943554">
              <w:marLeft w:val="0"/>
              <w:marRight w:val="0"/>
              <w:marTop w:val="0"/>
              <w:marBottom w:val="0"/>
              <w:divBdr>
                <w:top w:val="none" w:sz="0" w:space="0" w:color="auto"/>
                <w:left w:val="none" w:sz="0" w:space="0" w:color="auto"/>
                <w:bottom w:val="none" w:sz="0" w:space="0" w:color="auto"/>
                <w:right w:val="none" w:sz="0" w:space="0" w:color="auto"/>
              </w:divBdr>
            </w:div>
          </w:divsChild>
        </w:div>
        <w:div w:id="627010755">
          <w:marLeft w:val="0"/>
          <w:marRight w:val="0"/>
          <w:marTop w:val="0"/>
          <w:marBottom w:val="0"/>
          <w:divBdr>
            <w:top w:val="none" w:sz="0" w:space="0" w:color="auto"/>
            <w:left w:val="none" w:sz="0" w:space="0" w:color="auto"/>
            <w:bottom w:val="none" w:sz="0" w:space="0" w:color="auto"/>
            <w:right w:val="none" w:sz="0" w:space="0" w:color="auto"/>
          </w:divBdr>
          <w:divsChild>
            <w:div w:id="1200436669">
              <w:marLeft w:val="0"/>
              <w:marRight w:val="0"/>
              <w:marTop w:val="0"/>
              <w:marBottom w:val="0"/>
              <w:divBdr>
                <w:top w:val="none" w:sz="0" w:space="0" w:color="auto"/>
                <w:left w:val="none" w:sz="0" w:space="0" w:color="auto"/>
                <w:bottom w:val="none" w:sz="0" w:space="0" w:color="auto"/>
                <w:right w:val="none" w:sz="0" w:space="0" w:color="auto"/>
              </w:divBdr>
            </w:div>
          </w:divsChild>
        </w:div>
        <w:div w:id="754978481">
          <w:marLeft w:val="0"/>
          <w:marRight w:val="0"/>
          <w:marTop w:val="0"/>
          <w:marBottom w:val="0"/>
          <w:divBdr>
            <w:top w:val="none" w:sz="0" w:space="0" w:color="auto"/>
            <w:left w:val="none" w:sz="0" w:space="0" w:color="auto"/>
            <w:bottom w:val="none" w:sz="0" w:space="0" w:color="auto"/>
            <w:right w:val="none" w:sz="0" w:space="0" w:color="auto"/>
          </w:divBdr>
          <w:divsChild>
            <w:div w:id="575625984">
              <w:marLeft w:val="0"/>
              <w:marRight w:val="0"/>
              <w:marTop w:val="0"/>
              <w:marBottom w:val="0"/>
              <w:divBdr>
                <w:top w:val="none" w:sz="0" w:space="0" w:color="auto"/>
                <w:left w:val="none" w:sz="0" w:space="0" w:color="auto"/>
                <w:bottom w:val="none" w:sz="0" w:space="0" w:color="auto"/>
                <w:right w:val="none" w:sz="0" w:space="0" w:color="auto"/>
              </w:divBdr>
            </w:div>
          </w:divsChild>
        </w:div>
        <w:div w:id="957831271">
          <w:marLeft w:val="0"/>
          <w:marRight w:val="0"/>
          <w:marTop w:val="0"/>
          <w:marBottom w:val="0"/>
          <w:divBdr>
            <w:top w:val="none" w:sz="0" w:space="0" w:color="auto"/>
            <w:left w:val="none" w:sz="0" w:space="0" w:color="auto"/>
            <w:bottom w:val="none" w:sz="0" w:space="0" w:color="auto"/>
            <w:right w:val="none" w:sz="0" w:space="0" w:color="auto"/>
          </w:divBdr>
          <w:divsChild>
            <w:div w:id="1949698197">
              <w:marLeft w:val="0"/>
              <w:marRight w:val="0"/>
              <w:marTop w:val="0"/>
              <w:marBottom w:val="0"/>
              <w:divBdr>
                <w:top w:val="none" w:sz="0" w:space="0" w:color="auto"/>
                <w:left w:val="none" w:sz="0" w:space="0" w:color="auto"/>
                <w:bottom w:val="none" w:sz="0" w:space="0" w:color="auto"/>
                <w:right w:val="none" w:sz="0" w:space="0" w:color="auto"/>
              </w:divBdr>
            </w:div>
          </w:divsChild>
        </w:div>
        <w:div w:id="978344037">
          <w:marLeft w:val="0"/>
          <w:marRight w:val="0"/>
          <w:marTop w:val="0"/>
          <w:marBottom w:val="0"/>
          <w:divBdr>
            <w:top w:val="none" w:sz="0" w:space="0" w:color="auto"/>
            <w:left w:val="none" w:sz="0" w:space="0" w:color="auto"/>
            <w:bottom w:val="none" w:sz="0" w:space="0" w:color="auto"/>
            <w:right w:val="none" w:sz="0" w:space="0" w:color="auto"/>
          </w:divBdr>
          <w:divsChild>
            <w:div w:id="1128160434">
              <w:marLeft w:val="0"/>
              <w:marRight w:val="0"/>
              <w:marTop w:val="0"/>
              <w:marBottom w:val="0"/>
              <w:divBdr>
                <w:top w:val="none" w:sz="0" w:space="0" w:color="auto"/>
                <w:left w:val="none" w:sz="0" w:space="0" w:color="auto"/>
                <w:bottom w:val="none" w:sz="0" w:space="0" w:color="auto"/>
                <w:right w:val="none" w:sz="0" w:space="0" w:color="auto"/>
              </w:divBdr>
            </w:div>
          </w:divsChild>
        </w:div>
        <w:div w:id="1009060690">
          <w:marLeft w:val="0"/>
          <w:marRight w:val="0"/>
          <w:marTop w:val="0"/>
          <w:marBottom w:val="0"/>
          <w:divBdr>
            <w:top w:val="none" w:sz="0" w:space="0" w:color="auto"/>
            <w:left w:val="none" w:sz="0" w:space="0" w:color="auto"/>
            <w:bottom w:val="none" w:sz="0" w:space="0" w:color="auto"/>
            <w:right w:val="none" w:sz="0" w:space="0" w:color="auto"/>
          </w:divBdr>
          <w:divsChild>
            <w:div w:id="2033190614">
              <w:marLeft w:val="0"/>
              <w:marRight w:val="0"/>
              <w:marTop w:val="0"/>
              <w:marBottom w:val="0"/>
              <w:divBdr>
                <w:top w:val="none" w:sz="0" w:space="0" w:color="auto"/>
                <w:left w:val="none" w:sz="0" w:space="0" w:color="auto"/>
                <w:bottom w:val="none" w:sz="0" w:space="0" w:color="auto"/>
                <w:right w:val="none" w:sz="0" w:space="0" w:color="auto"/>
              </w:divBdr>
            </w:div>
          </w:divsChild>
        </w:div>
        <w:div w:id="1037508336">
          <w:marLeft w:val="0"/>
          <w:marRight w:val="0"/>
          <w:marTop w:val="0"/>
          <w:marBottom w:val="0"/>
          <w:divBdr>
            <w:top w:val="none" w:sz="0" w:space="0" w:color="auto"/>
            <w:left w:val="none" w:sz="0" w:space="0" w:color="auto"/>
            <w:bottom w:val="none" w:sz="0" w:space="0" w:color="auto"/>
            <w:right w:val="none" w:sz="0" w:space="0" w:color="auto"/>
          </w:divBdr>
          <w:divsChild>
            <w:div w:id="992947308">
              <w:marLeft w:val="0"/>
              <w:marRight w:val="0"/>
              <w:marTop w:val="0"/>
              <w:marBottom w:val="0"/>
              <w:divBdr>
                <w:top w:val="none" w:sz="0" w:space="0" w:color="auto"/>
                <w:left w:val="none" w:sz="0" w:space="0" w:color="auto"/>
                <w:bottom w:val="none" w:sz="0" w:space="0" w:color="auto"/>
                <w:right w:val="none" w:sz="0" w:space="0" w:color="auto"/>
              </w:divBdr>
            </w:div>
          </w:divsChild>
        </w:div>
        <w:div w:id="1094134527">
          <w:marLeft w:val="0"/>
          <w:marRight w:val="0"/>
          <w:marTop w:val="0"/>
          <w:marBottom w:val="0"/>
          <w:divBdr>
            <w:top w:val="none" w:sz="0" w:space="0" w:color="auto"/>
            <w:left w:val="none" w:sz="0" w:space="0" w:color="auto"/>
            <w:bottom w:val="none" w:sz="0" w:space="0" w:color="auto"/>
            <w:right w:val="none" w:sz="0" w:space="0" w:color="auto"/>
          </w:divBdr>
          <w:divsChild>
            <w:div w:id="176359148">
              <w:marLeft w:val="0"/>
              <w:marRight w:val="0"/>
              <w:marTop w:val="0"/>
              <w:marBottom w:val="0"/>
              <w:divBdr>
                <w:top w:val="none" w:sz="0" w:space="0" w:color="auto"/>
                <w:left w:val="none" w:sz="0" w:space="0" w:color="auto"/>
                <w:bottom w:val="none" w:sz="0" w:space="0" w:color="auto"/>
                <w:right w:val="none" w:sz="0" w:space="0" w:color="auto"/>
              </w:divBdr>
            </w:div>
            <w:div w:id="515387680">
              <w:marLeft w:val="0"/>
              <w:marRight w:val="0"/>
              <w:marTop w:val="0"/>
              <w:marBottom w:val="0"/>
              <w:divBdr>
                <w:top w:val="none" w:sz="0" w:space="0" w:color="auto"/>
                <w:left w:val="none" w:sz="0" w:space="0" w:color="auto"/>
                <w:bottom w:val="none" w:sz="0" w:space="0" w:color="auto"/>
                <w:right w:val="none" w:sz="0" w:space="0" w:color="auto"/>
              </w:divBdr>
            </w:div>
            <w:div w:id="645596346">
              <w:marLeft w:val="0"/>
              <w:marRight w:val="0"/>
              <w:marTop w:val="0"/>
              <w:marBottom w:val="0"/>
              <w:divBdr>
                <w:top w:val="none" w:sz="0" w:space="0" w:color="auto"/>
                <w:left w:val="none" w:sz="0" w:space="0" w:color="auto"/>
                <w:bottom w:val="none" w:sz="0" w:space="0" w:color="auto"/>
                <w:right w:val="none" w:sz="0" w:space="0" w:color="auto"/>
              </w:divBdr>
            </w:div>
            <w:div w:id="1120494636">
              <w:marLeft w:val="0"/>
              <w:marRight w:val="0"/>
              <w:marTop w:val="0"/>
              <w:marBottom w:val="0"/>
              <w:divBdr>
                <w:top w:val="none" w:sz="0" w:space="0" w:color="auto"/>
                <w:left w:val="none" w:sz="0" w:space="0" w:color="auto"/>
                <w:bottom w:val="none" w:sz="0" w:space="0" w:color="auto"/>
                <w:right w:val="none" w:sz="0" w:space="0" w:color="auto"/>
              </w:divBdr>
            </w:div>
            <w:div w:id="1635791914">
              <w:marLeft w:val="0"/>
              <w:marRight w:val="0"/>
              <w:marTop w:val="0"/>
              <w:marBottom w:val="0"/>
              <w:divBdr>
                <w:top w:val="none" w:sz="0" w:space="0" w:color="auto"/>
                <w:left w:val="none" w:sz="0" w:space="0" w:color="auto"/>
                <w:bottom w:val="none" w:sz="0" w:space="0" w:color="auto"/>
                <w:right w:val="none" w:sz="0" w:space="0" w:color="auto"/>
              </w:divBdr>
            </w:div>
          </w:divsChild>
        </w:div>
        <w:div w:id="1134106788">
          <w:marLeft w:val="0"/>
          <w:marRight w:val="0"/>
          <w:marTop w:val="0"/>
          <w:marBottom w:val="0"/>
          <w:divBdr>
            <w:top w:val="none" w:sz="0" w:space="0" w:color="auto"/>
            <w:left w:val="none" w:sz="0" w:space="0" w:color="auto"/>
            <w:bottom w:val="none" w:sz="0" w:space="0" w:color="auto"/>
            <w:right w:val="none" w:sz="0" w:space="0" w:color="auto"/>
          </w:divBdr>
          <w:divsChild>
            <w:div w:id="686175554">
              <w:marLeft w:val="0"/>
              <w:marRight w:val="0"/>
              <w:marTop w:val="0"/>
              <w:marBottom w:val="0"/>
              <w:divBdr>
                <w:top w:val="none" w:sz="0" w:space="0" w:color="auto"/>
                <w:left w:val="none" w:sz="0" w:space="0" w:color="auto"/>
                <w:bottom w:val="none" w:sz="0" w:space="0" w:color="auto"/>
                <w:right w:val="none" w:sz="0" w:space="0" w:color="auto"/>
              </w:divBdr>
            </w:div>
          </w:divsChild>
        </w:div>
        <w:div w:id="1138036163">
          <w:marLeft w:val="0"/>
          <w:marRight w:val="0"/>
          <w:marTop w:val="0"/>
          <w:marBottom w:val="0"/>
          <w:divBdr>
            <w:top w:val="none" w:sz="0" w:space="0" w:color="auto"/>
            <w:left w:val="none" w:sz="0" w:space="0" w:color="auto"/>
            <w:bottom w:val="none" w:sz="0" w:space="0" w:color="auto"/>
            <w:right w:val="none" w:sz="0" w:space="0" w:color="auto"/>
          </w:divBdr>
          <w:divsChild>
            <w:div w:id="2104183395">
              <w:marLeft w:val="0"/>
              <w:marRight w:val="0"/>
              <w:marTop w:val="0"/>
              <w:marBottom w:val="0"/>
              <w:divBdr>
                <w:top w:val="none" w:sz="0" w:space="0" w:color="auto"/>
                <w:left w:val="none" w:sz="0" w:space="0" w:color="auto"/>
                <w:bottom w:val="none" w:sz="0" w:space="0" w:color="auto"/>
                <w:right w:val="none" w:sz="0" w:space="0" w:color="auto"/>
              </w:divBdr>
            </w:div>
          </w:divsChild>
        </w:div>
        <w:div w:id="1139803015">
          <w:marLeft w:val="0"/>
          <w:marRight w:val="0"/>
          <w:marTop w:val="0"/>
          <w:marBottom w:val="0"/>
          <w:divBdr>
            <w:top w:val="none" w:sz="0" w:space="0" w:color="auto"/>
            <w:left w:val="none" w:sz="0" w:space="0" w:color="auto"/>
            <w:bottom w:val="none" w:sz="0" w:space="0" w:color="auto"/>
            <w:right w:val="none" w:sz="0" w:space="0" w:color="auto"/>
          </w:divBdr>
          <w:divsChild>
            <w:div w:id="1761293858">
              <w:marLeft w:val="0"/>
              <w:marRight w:val="0"/>
              <w:marTop w:val="0"/>
              <w:marBottom w:val="0"/>
              <w:divBdr>
                <w:top w:val="none" w:sz="0" w:space="0" w:color="auto"/>
                <w:left w:val="none" w:sz="0" w:space="0" w:color="auto"/>
                <w:bottom w:val="none" w:sz="0" w:space="0" w:color="auto"/>
                <w:right w:val="none" w:sz="0" w:space="0" w:color="auto"/>
              </w:divBdr>
            </w:div>
          </w:divsChild>
        </w:div>
        <w:div w:id="1184175355">
          <w:marLeft w:val="0"/>
          <w:marRight w:val="0"/>
          <w:marTop w:val="0"/>
          <w:marBottom w:val="0"/>
          <w:divBdr>
            <w:top w:val="none" w:sz="0" w:space="0" w:color="auto"/>
            <w:left w:val="none" w:sz="0" w:space="0" w:color="auto"/>
            <w:bottom w:val="none" w:sz="0" w:space="0" w:color="auto"/>
            <w:right w:val="none" w:sz="0" w:space="0" w:color="auto"/>
          </w:divBdr>
          <w:divsChild>
            <w:div w:id="1209876237">
              <w:marLeft w:val="0"/>
              <w:marRight w:val="0"/>
              <w:marTop w:val="0"/>
              <w:marBottom w:val="0"/>
              <w:divBdr>
                <w:top w:val="none" w:sz="0" w:space="0" w:color="auto"/>
                <w:left w:val="none" w:sz="0" w:space="0" w:color="auto"/>
                <w:bottom w:val="none" w:sz="0" w:space="0" w:color="auto"/>
                <w:right w:val="none" w:sz="0" w:space="0" w:color="auto"/>
              </w:divBdr>
            </w:div>
            <w:div w:id="1625455447">
              <w:marLeft w:val="0"/>
              <w:marRight w:val="0"/>
              <w:marTop w:val="0"/>
              <w:marBottom w:val="0"/>
              <w:divBdr>
                <w:top w:val="none" w:sz="0" w:space="0" w:color="auto"/>
                <w:left w:val="none" w:sz="0" w:space="0" w:color="auto"/>
                <w:bottom w:val="none" w:sz="0" w:space="0" w:color="auto"/>
                <w:right w:val="none" w:sz="0" w:space="0" w:color="auto"/>
              </w:divBdr>
            </w:div>
            <w:div w:id="1676111151">
              <w:marLeft w:val="0"/>
              <w:marRight w:val="0"/>
              <w:marTop w:val="0"/>
              <w:marBottom w:val="0"/>
              <w:divBdr>
                <w:top w:val="none" w:sz="0" w:space="0" w:color="auto"/>
                <w:left w:val="none" w:sz="0" w:space="0" w:color="auto"/>
                <w:bottom w:val="none" w:sz="0" w:space="0" w:color="auto"/>
                <w:right w:val="none" w:sz="0" w:space="0" w:color="auto"/>
              </w:divBdr>
            </w:div>
          </w:divsChild>
        </w:div>
        <w:div w:id="1260680947">
          <w:marLeft w:val="0"/>
          <w:marRight w:val="0"/>
          <w:marTop w:val="0"/>
          <w:marBottom w:val="0"/>
          <w:divBdr>
            <w:top w:val="none" w:sz="0" w:space="0" w:color="auto"/>
            <w:left w:val="none" w:sz="0" w:space="0" w:color="auto"/>
            <w:bottom w:val="none" w:sz="0" w:space="0" w:color="auto"/>
            <w:right w:val="none" w:sz="0" w:space="0" w:color="auto"/>
          </w:divBdr>
          <w:divsChild>
            <w:div w:id="462621722">
              <w:marLeft w:val="0"/>
              <w:marRight w:val="0"/>
              <w:marTop w:val="0"/>
              <w:marBottom w:val="0"/>
              <w:divBdr>
                <w:top w:val="none" w:sz="0" w:space="0" w:color="auto"/>
                <w:left w:val="none" w:sz="0" w:space="0" w:color="auto"/>
                <w:bottom w:val="none" w:sz="0" w:space="0" w:color="auto"/>
                <w:right w:val="none" w:sz="0" w:space="0" w:color="auto"/>
              </w:divBdr>
            </w:div>
            <w:div w:id="1461727544">
              <w:marLeft w:val="0"/>
              <w:marRight w:val="0"/>
              <w:marTop w:val="0"/>
              <w:marBottom w:val="0"/>
              <w:divBdr>
                <w:top w:val="none" w:sz="0" w:space="0" w:color="auto"/>
                <w:left w:val="none" w:sz="0" w:space="0" w:color="auto"/>
                <w:bottom w:val="none" w:sz="0" w:space="0" w:color="auto"/>
                <w:right w:val="none" w:sz="0" w:space="0" w:color="auto"/>
              </w:divBdr>
            </w:div>
            <w:div w:id="1966082429">
              <w:marLeft w:val="0"/>
              <w:marRight w:val="0"/>
              <w:marTop w:val="0"/>
              <w:marBottom w:val="0"/>
              <w:divBdr>
                <w:top w:val="none" w:sz="0" w:space="0" w:color="auto"/>
                <w:left w:val="none" w:sz="0" w:space="0" w:color="auto"/>
                <w:bottom w:val="none" w:sz="0" w:space="0" w:color="auto"/>
                <w:right w:val="none" w:sz="0" w:space="0" w:color="auto"/>
              </w:divBdr>
            </w:div>
          </w:divsChild>
        </w:div>
        <w:div w:id="1296329873">
          <w:marLeft w:val="0"/>
          <w:marRight w:val="0"/>
          <w:marTop w:val="0"/>
          <w:marBottom w:val="0"/>
          <w:divBdr>
            <w:top w:val="none" w:sz="0" w:space="0" w:color="auto"/>
            <w:left w:val="none" w:sz="0" w:space="0" w:color="auto"/>
            <w:bottom w:val="none" w:sz="0" w:space="0" w:color="auto"/>
            <w:right w:val="none" w:sz="0" w:space="0" w:color="auto"/>
          </w:divBdr>
          <w:divsChild>
            <w:div w:id="1292135023">
              <w:marLeft w:val="0"/>
              <w:marRight w:val="0"/>
              <w:marTop w:val="0"/>
              <w:marBottom w:val="0"/>
              <w:divBdr>
                <w:top w:val="none" w:sz="0" w:space="0" w:color="auto"/>
                <w:left w:val="none" w:sz="0" w:space="0" w:color="auto"/>
                <w:bottom w:val="none" w:sz="0" w:space="0" w:color="auto"/>
                <w:right w:val="none" w:sz="0" w:space="0" w:color="auto"/>
              </w:divBdr>
            </w:div>
          </w:divsChild>
        </w:div>
        <w:div w:id="1313095525">
          <w:marLeft w:val="0"/>
          <w:marRight w:val="0"/>
          <w:marTop w:val="0"/>
          <w:marBottom w:val="0"/>
          <w:divBdr>
            <w:top w:val="none" w:sz="0" w:space="0" w:color="auto"/>
            <w:left w:val="none" w:sz="0" w:space="0" w:color="auto"/>
            <w:bottom w:val="none" w:sz="0" w:space="0" w:color="auto"/>
            <w:right w:val="none" w:sz="0" w:space="0" w:color="auto"/>
          </w:divBdr>
          <w:divsChild>
            <w:div w:id="304047657">
              <w:marLeft w:val="0"/>
              <w:marRight w:val="0"/>
              <w:marTop w:val="0"/>
              <w:marBottom w:val="0"/>
              <w:divBdr>
                <w:top w:val="none" w:sz="0" w:space="0" w:color="auto"/>
                <w:left w:val="none" w:sz="0" w:space="0" w:color="auto"/>
                <w:bottom w:val="none" w:sz="0" w:space="0" w:color="auto"/>
                <w:right w:val="none" w:sz="0" w:space="0" w:color="auto"/>
              </w:divBdr>
            </w:div>
          </w:divsChild>
        </w:div>
        <w:div w:id="1379741326">
          <w:marLeft w:val="0"/>
          <w:marRight w:val="0"/>
          <w:marTop w:val="0"/>
          <w:marBottom w:val="0"/>
          <w:divBdr>
            <w:top w:val="none" w:sz="0" w:space="0" w:color="auto"/>
            <w:left w:val="none" w:sz="0" w:space="0" w:color="auto"/>
            <w:bottom w:val="none" w:sz="0" w:space="0" w:color="auto"/>
            <w:right w:val="none" w:sz="0" w:space="0" w:color="auto"/>
          </w:divBdr>
          <w:divsChild>
            <w:div w:id="340743826">
              <w:marLeft w:val="0"/>
              <w:marRight w:val="0"/>
              <w:marTop w:val="0"/>
              <w:marBottom w:val="0"/>
              <w:divBdr>
                <w:top w:val="none" w:sz="0" w:space="0" w:color="auto"/>
                <w:left w:val="none" w:sz="0" w:space="0" w:color="auto"/>
                <w:bottom w:val="none" w:sz="0" w:space="0" w:color="auto"/>
                <w:right w:val="none" w:sz="0" w:space="0" w:color="auto"/>
              </w:divBdr>
            </w:div>
            <w:div w:id="823742605">
              <w:marLeft w:val="0"/>
              <w:marRight w:val="0"/>
              <w:marTop w:val="0"/>
              <w:marBottom w:val="0"/>
              <w:divBdr>
                <w:top w:val="none" w:sz="0" w:space="0" w:color="auto"/>
                <w:left w:val="none" w:sz="0" w:space="0" w:color="auto"/>
                <w:bottom w:val="none" w:sz="0" w:space="0" w:color="auto"/>
                <w:right w:val="none" w:sz="0" w:space="0" w:color="auto"/>
              </w:divBdr>
            </w:div>
            <w:div w:id="1273593657">
              <w:marLeft w:val="0"/>
              <w:marRight w:val="0"/>
              <w:marTop w:val="0"/>
              <w:marBottom w:val="0"/>
              <w:divBdr>
                <w:top w:val="none" w:sz="0" w:space="0" w:color="auto"/>
                <w:left w:val="none" w:sz="0" w:space="0" w:color="auto"/>
                <w:bottom w:val="none" w:sz="0" w:space="0" w:color="auto"/>
                <w:right w:val="none" w:sz="0" w:space="0" w:color="auto"/>
              </w:divBdr>
            </w:div>
          </w:divsChild>
        </w:div>
        <w:div w:id="1559704731">
          <w:marLeft w:val="0"/>
          <w:marRight w:val="0"/>
          <w:marTop w:val="0"/>
          <w:marBottom w:val="0"/>
          <w:divBdr>
            <w:top w:val="none" w:sz="0" w:space="0" w:color="auto"/>
            <w:left w:val="none" w:sz="0" w:space="0" w:color="auto"/>
            <w:bottom w:val="none" w:sz="0" w:space="0" w:color="auto"/>
            <w:right w:val="none" w:sz="0" w:space="0" w:color="auto"/>
          </w:divBdr>
          <w:divsChild>
            <w:div w:id="1084105923">
              <w:marLeft w:val="0"/>
              <w:marRight w:val="0"/>
              <w:marTop w:val="0"/>
              <w:marBottom w:val="0"/>
              <w:divBdr>
                <w:top w:val="none" w:sz="0" w:space="0" w:color="auto"/>
                <w:left w:val="none" w:sz="0" w:space="0" w:color="auto"/>
                <w:bottom w:val="none" w:sz="0" w:space="0" w:color="auto"/>
                <w:right w:val="none" w:sz="0" w:space="0" w:color="auto"/>
              </w:divBdr>
            </w:div>
            <w:div w:id="1090739346">
              <w:marLeft w:val="0"/>
              <w:marRight w:val="0"/>
              <w:marTop w:val="0"/>
              <w:marBottom w:val="0"/>
              <w:divBdr>
                <w:top w:val="none" w:sz="0" w:space="0" w:color="auto"/>
                <w:left w:val="none" w:sz="0" w:space="0" w:color="auto"/>
                <w:bottom w:val="none" w:sz="0" w:space="0" w:color="auto"/>
                <w:right w:val="none" w:sz="0" w:space="0" w:color="auto"/>
              </w:divBdr>
            </w:div>
            <w:div w:id="1659192240">
              <w:marLeft w:val="0"/>
              <w:marRight w:val="0"/>
              <w:marTop w:val="0"/>
              <w:marBottom w:val="0"/>
              <w:divBdr>
                <w:top w:val="none" w:sz="0" w:space="0" w:color="auto"/>
                <w:left w:val="none" w:sz="0" w:space="0" w:color="auto"/>
                <w:bottom w:val="none" w:sz="0" w:space="0" w:color="auto"/>
                <w:right w:val="none" w:sz="0" w:space="0" w:color="auto"/>
              </w:divBdr>
            </w:div>
          </w:divsChild>
        </w:div>
        <w:div w:id="1802919167">
          <w:marLeft w:val="0"/>
          <w:marRight w:val="0"/>
          <w:marTop w:val="0"/>
          <w:marBottom w:val="0"/>
          <w:divBdr>
            <w:top w:val="none" w:sz="0" w:space="0" w:color="auto"/>
            <w:left w:val="none" w:sz="0" w:space="0" w:color="auto"/>
            <w:bottom w:val="none" w:sz="0" w:space="0" w:color="auto"/>
            <w:right w:val="none" w:sz="0" w:space="0" w:color="auto"/>
          </w:divBdr>
          <w:divsChild>
            <w:div w:id="1102068776">
              <w:marLeft w:val="0"/>
              <w:marRight w:val="0"/>
              <w:marTop w:val="0"/>
              <w:marBottom w:val="0"/>
              <w:divBdr>
                <w:top w:val="none" w:sz="0" w:space="0" w:color="auto"/>
                <w:left w:val="none" w:sz="0" w:space="0" w:color="auto"/>
                <w:bottom w:val="none" w:sz="0" w:space="0" w:color="auto"/>
                <w:right w:val="none" w:sz="0" w:space="0" w:color="auto"/>
              </w:divBdr>
            </w:div>
          </w:divsChild>
        </w:div>
        <w:div w:id="1964114945">
          <w:marLeft w:val="0"/>
          <w:marRight w:val="0"/>
          <w:marTop w:val="0"/>
          <w:marBottom w:val="0"/>
          <w:divBdr>
            <w:top w:val="none" w:sz="0" w:space="0" w:color="auto"/>
            <w:left w:val="none" w:sz="0" w:space="0" w:color="auto"/>
            <w:bottom w:val="none" w:sz="0" w:space="0" w:color="auto"/>
            <w:right w:val="none" w:sz="0" w:space="0" w:color="auto"/>
          </w:divBdr>
          <w:divsChild>
            <w:div w:id="2065830352">
              <w:marLeft w:val="0"/>
              <w:marRight w:val="0"/>
              <w:marTop w:val="0"/>
              <w:marBottom w:val="0"/>
              <w:divBdr>
                <w:top w:val="none" w:sz="0" w:space="0" w:color="auto"/>
                <w:left w:val="none" w:sz="0" w:space="0" w:color="auto"/>
                <w:bottom w:val="none" w:sz="0" w:space="0" w:color="auto"/>
                <w:right w:val="none" w:sz="0" w:space="0" w:color="auto"/>
              </w:divBdr>
            </w:div>
          </w:divsChild>
        </w:div>
        <w:div w:id="2001345101">
          <w:marLeft w:val="0"/>
          <w:marRight w:val="0"/>
          <w:marTop w:val="0"/>
          <w:marBottom w:val="0"/>
          <w:divBdr>
            <w:top w:val="none" w:sz="0" w:space="0" w:color="auto"/>
            <w:left w:val="none" w:sz="0" w:space="0" w:color="auto"/>
            <w:bottom w:val="none" w:sz="0" w:space="0" w:color="auto"/>
            <w:right w:val="none" w:sz="0" w:space="0" w:color="auto"/>
          </w:divBdr>
          <w:divsChild>
            <w:div w:id="1628928815">
              <w:marLeft w:val="0"/>
              <w:marRight w:val="0"/>
              <w:marTop w:val="0"/>
              <w:marBottom w:val="0"/>
              <w:divBdr>
                <w:top w:val="none" w:sz="0" w:space="0" w:color="auto"/>
                <w:left w:val="none" w:sz="0" w:space="0" w:color="auto"/>
                <w:bottom w:val="none" w:sz="0" w:space="0" w:color="auto"/>
                <w:right w:val="none" w:sz="0" w:space="0" w:color="auto"/>
              </w:divBdr>
            </w:div>
            <w:div w:id="1652097664">
              <w:marLeft w:val="0"/>
              <w:marRight w:val="0"/>
              <w:marTop w:val="0"/>
              <w:marBottom w:val="0"/>
              <w:divBdr>
                <w:top w:val="none" w:sz="0" w:space="0" w:color="auto"/>
                <w:left w:val="none" w:sz="0" w:space="0" w:color="auto"/>
                <w:bottom w:val="none" w:sz="0" w:space="0" w:color="auto"/>
                <w:right w:val="none" w:sz="0" w:space="0" w:color="auto"/>
              </w:divBdr>
            </w:div>
            <w:div w:id="1918250160">
              <w:marLeft w:val="0"/>
              <w:marRight w:val="0"/>
              <w:marTop w:val="0"/>
              <w:marBottom w:val="0"/>
              <w:divBdr>
                <w:top w:val="none" w:sz="0" w:space="0" w:color="auto"/>
                <w:left w:val="none" w:sz="0" w:space="0" w:color="auto"/>
                <w:bottom w:val="none" w:sz="0" w:space="0" w:color="auto"/>
                <w:right w:val="none" w:sz="0" w:space="0" w:color="auto"/>
              </w:divBdr>
            </w:div>
          </w:divsChild>
        </w:div>
        <w:div w:id="2009356871">
          <w:marLeft w:val="0"/>
          <w:marRight w:val="0"/>
          <w:marTop w:val="0"/>
          <w:marBottom w:val="0"/>
          <w:divBdr>
            <w:top w:val="none" w:sz="0" w:space="0" w:color="auto"/>
            <w:left w:val="none" w:sz="0" w:space="0" w:color="auto"/>
            <w:bottom w:val="none" w:sz="0" w:space="0" w:color="auto"/>
            <w:right w:val="none" w:sz="0" w:space="0" w:color="auto"/>
          </w:divBdr>
          <w:divsChild>
            <w:div w:id="487746133">
              <w:marLeft w:val="0"/>
              <w:marRight w:val="0"/>
              <w:marTop w:val="0"/>
              <w:marBottom w:val="0"/>
              <w:divBdr>
                <w:top w:val="none" w:sz="0" w:space="0" w:color="auto"/>
                <w:left w:val="none" w:sz="0" w:space="0" w:color="auto"/>
                <w:bottom w:val="none" w:sz="0" w:space="0" w:color="auto"/>
                <w:right w:val="none" w:sz="0" w:space="0" w:color="auto"/>
              </w:divBdr>
            </w:div>
          </w:divsChild>
        </w:div>
        <w:div w:id="2041709905">
          <w:marLeft w:val="0"/>
          <w:marRight w:val="0"/>
          <w:marTop w:val="0"/>
          <w:marBottom w:val="0"/>
          <w:divBdr>
            <w:top w:val="none" w:sz="0" w:space="0" w:color="auto"/>
            <w:left w:val="none" w:sz="0" w:space="0" w:color="auto"/>
            <w:bottom w:val="none" w:sz="0" w:space="0" w:color="auto"/>
            <w:right w:val="none" w:sz="0" w:space="0" w:color="auto"/>
          </w:divBdr>
          <w:divsChild>
            <w:div w:id="115417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785332">
      <w:bodyDiv w:val="1"/>
      <w:marLeft w:val="0"/>
      <w:marRight w:val="0"/>
      <w:marTop w:val="0"/>
      <w:marBottom w:val="0"/>
      <w:divBdr>
        <w:top w:val="none" w:sz="0" w:space="0" w:color="auto"/>
        <w:left w:val="none" w:sz="0" w:space="0" w:color="auto"/>
        <w:bottom w:val="none" w:sz="0" w:space="0" w:color="auto"/>
        <w:right w:val="none" w:sz="0" w:space="0" w:color="auto"/>
      </w:divBdr>
    </w:div>
    <w:div w:id="750197562">
      <w:bodyDiv w:val="1"/>
      <w:marLeft w:val="0"/>
      <w:marRight w:val="0"/>
      <w:marTop w:val="0"/>
      <w:marBottom w:val="0"/>
      <w:divBdr>
        <w:top w:val="none" w:sz="0" w:space="0" w:color="auto"/>
        <w:left w:val="none" w:sz="0" w:space="0" w:color="auto"/>
        <w:bottom w:val="none" w:sz="0" w:space="0" w:color="auto"/>
        <w:right w:val="none" w:sz="0" w:space="0" w:color="auto"/>
      </w:divBdr>
    </w:div>
    <w:div w:id="756632731">
      <w:bodyDiv w:val="1"/>
      <w:marLeft w:val="0"/>
      <w:marRight w:val="0"/>
      <w:marTop w:val="0"/>
      <w:marBottom w:val="0"/>
      <w:divBdr>
        <w:top w:val="none" w:sz="0" w:space="0" w:color="auto"/>
        <w:left w:val="none" w:sz="0" w:space="0" w:color="auto"/>
        <w:bottom w:val="none" w:sz="0" w:space="0" w:color="auto"/>
        <w:right w:val="none" w:sz="0" w:space="0" w:color="auto"/>
      </w:divBdr>
    </w:div>
    <w:div w:id="763304118">
      <w:bodyDiv w:val="1"/>
      <w:marLeft w:val="0"/>
      <w:marRight w:val="0"/>
      <w:marTop w:val="0"/>
      <w:marBottom w:val="0"/>
      <w:divBdr>
        <w:top w:val="none" w:sz="0" w:space="0" w:color="auto"/>
        <w:left w:val="none" w:sz="0" w:space="0" w:color="auto"/>
        <w:bottom w:val="none" w:sz="0" w:space="0" w:color="auto"/>
        <w:right w:val="none" w:sz="0" w:space="0" w:color="auto"/>
      </w:divBdr>
      <w:divsChild>
        <w:div w:id="1867793858">
          <w:marLeft w:val="446"/>
          <w:marRight w:val="0"/>
          <w:marTop w:val="0"/>
          <w:marBottom w:val="0"/>
          <w:divBdr>
            <w:top w:val="none" w:sz="0" w:space="0" w:color="auto"/>
            <w:left w:val="none" w:sz="0" w:space="0" w:color="auto"/>
            <w:bottom w:val="none" w:sz="0" w:space="0" w:color="auto"/>
            <w:right w:val="none" w:sz="0" w:space="0" w:color="auto"/>
          </w:divBdr>
        </w:div>
      </w:divsChild>
    </w:div>
    <w:div w:id="782574847">
      <w:bodyDiv w:val="1"/>
      <w:marLeft w:val="0"/>
      <w:marRight w:val="0"/>
      <w:marTop w:val="0"/>
      <w:marBottom w:val="0"/>
      <w:divBdr>
        <w:top w:val="none" w:sz="0" w:space="0" w:color="auto"/>
        <w:left w:val="none" w:sz="0" w:space="0" w:color="auto"/>
        <w:bottom w:val="none" w:sz="0" w:space="0" w:color="auto"/>
        <w:right w:val="none" w:sz="0" w:space="0" w:color="auto"/>
      </w:divBdr>
      <w:divsChild>
        <w:div w:id="1098911376">
          <w:marLeft w:val="0"/>
          <w:marRight w:val="0"/>
          <w:marTop w:val="0"/>
          <w:marBottom w:val="0"/>
          <w:divBdr>
            <w:top w:val="none" w:sz="0" w:space="0" w:color="auto"/>
            <w:left w:val="none" w:sz="0" w:space="0" w:color="auto"/>
            <w:bottom w:val="none" w:sz="0" w:space="0" w:color="auto"/>
            <w:right w:val="none" w:sz="0" w:space="0" w:color="auto"/>
          </w:divBdr>
        </w:div>
      </w:divsChild>
    </w:div>
    <w:div w:id="787704975">
      <w:bodyDiv w:val="1"/>
      <w:marLeft w:val="0"/>
      <w:marRight w:val="0"/>
      <w:marTop w:val="0"/>
      <w:marBottom w:val="0"/>
      <w:divBdr>
        <w:top w:val="none" w:sz="0" w:space="0" w:color="auto"/>
        <w:left w:val="none" w:sz="0" w:space="0" w:color="auto"/>
        <w:bottom w:val="none" w:sz="0" w:space="0" w:color="auto"/>
        <w:right w:val="none" w:sz="0" w:space="0" w:color="auto"/>
      </w:divBdr>
      <w:divsChild>
        <w:div w:id="284167103">
          <w:marLeft w:val="225"/>
          <w:marRight w:val="0"/>
          <w:marTop w:val="0"/>
          <w:marBottom w:val="345"/>
          <w:divBdr>
            <w:top w:val="single" w:sz="6" w:space="0" w:color="8E8E8E"/>
            <w:left w:val="single" w:sz="6" w:space="0" w:color="8E8E8E"/>
            <w:bottom w:val="single" w:sz="6" w:space="0" w:color="8E8E8E"/>
            <w:right w:val="single" w:sz="6" w:space="0" w:color="8E8E8E"/>
          </w:divBdr>
          <w:divsChild>
            <w:div w:id="738135114">
              <w:marLeft w:val="0"/>
              <w:marRight w:val="0"/>
              <w:marTop w:val="0"/>
              <w:marBottom w:val="0"/>
              <w:divBdr>
                <w:top w:val="none" w:sz="0" w:space="8" w:color="8E8E8E"/>
                <w:left w:val="none" w:sz="0" w:space="11" w:color="8E8E8E"/>
                <w:bottom w:val="single" w:sz="6" w:space="8" w:color="8E8E8E"/>
                <w:right w:val="none" w:sz="0" w:space="11" w:color="8E8E8E"/>
              </w:divBdr>
            </w:div>
            <w:div w:id="19084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454200">
      <w:bodyDiv w:val="1"/>
      <w:marLeft w:val="0"/>
      <w:marRight w:val="0"/>
      <w:marTop w:val="0"/>
      <w:marBottom w:val="0"/>
      <w:divBdr>
        <w:top w:val="none" w:sz="0" w:space="0" w:color="auto"/>
        <w:left w:val="none" w:sz="0" w:space="0" w:color="auto"/>
        <w:bottom w:val="none" w:sz="0" w:space="0" w:color="auto"/>
        <w:right w:val="none" w:sz="0" w:space="0" w:color="auto"/>
      </w:divBdr>
    </w:div>
    <w:div w:id="816914483">
      <w:bodyDiv w:val="1"/>
      <w:marLeft w:val="0"/>
      <w:marRight w:val="0"/>
      <w:marTop w:val="0"/>
      <w:marBottom w:val="0"/>
      <w:divBdr>
        <w:top w:val="none" w:sz="0" w:space="0" w:color="auto"/>
        <w:left w:val="none" w:sz="0" w:space="0" w:color="auto"/>
        <w:bottom w:val="none" w:sz="0" w:space="0" w:color="auto"/>
        <w:right w:val="none" w:sz="0" w:space="0" w:color="auto"/>
      </w:divBdr>
    </w:div>
    <w:div w:id="822161097">
      <w:bodyDiv w:val="1"/>
      <w:marLeft w:val="0"/>
      <w:marRight w:val="0"/>
      <w:marTop w:val="0"/>
      <w:marBottom w:val="0"/>
      <w:divBdr>
        <w:top w:val="none" w:sz="0" w:space="0" w:color="auto"/>
        <w:left w:val="none" w:sz="0" w:space="0" w:color="auto"/>
        <w:bottom w:val="none" w:sz="0" w:space="0" w:color="auto"/>
        <w:right w:val="none" w:sz="0" w:space="0" w:color="auto"/>
      </w:divBdr>
    </w:div>
    <w:div w:id="842669870">
      <w:bodyDiv w:val="1"/>
      <w:marLeft w:val="0"/>
      <w:marRight w:val="0"/>
      <w:marTop w:val="0"/>
      <w:marBottom w:val="0"/>
      <w:divBdr>
        <w:top w:val="none" w:sz="0" w:space="0" w:color="auto"/>
        <w:left w:val="none" w:sz="0" w:space="0" w:color="auto"/>
        <w:bottom w:val="none" w:sz="0" w:space="0" w:color="auto"/>
        <w:right w:val="none" w:sz="0" w:space="0" w:color="auto"/>
      </w:divBdr>
    </w:div>
    <w:div w:id="843592184">
      <w:bodyDiv w:val="1"/>
      <w:marLeft w:val="0"/>
      <w:marRight w:val="0"/>
      <w:marTop w:val="0"/>
      <w:marBottom w:val="0"/>
      <w:divBdr>
        <w:top w:val="none" w:sz="0" w:space="0" w:color="auto"/>
        <w:left w:val="none" w:sz="0" w:space="0" w:color="auto"/>
        <w:bottom w:val="none" w:sz="0" w:space="0" w:color="auto"/>
        <w:right w:val="none" w:sz="0" w:space="0" w:color="auto"/>
      </w:divBdr>
    </w:div>
    <w:div w:id="878974093">
      <w:bodyDiv w:val="1"/>
      <w:marLeft w:val="0"/>
      <w:marRight w:val="0"/>
      <w:marTop w:val="0"/>
      <w:marBottom w:val="0"/>
      <w:divBdr>
        <w:top w:val="none" w:sz="0" w:space="0" w:color="auto"/>
        <w:left w:val="none" w:sz="0" w:space="0" w:color="auto"/>
        <w:bottom w:val="none" w:sz="0" w:space="0" w:color="auto"/>
        <w:right w:val="none" w:sz="0" w:space="0" w:color="auto"/>
      </w:divBdr>
    </w:div>
    <w:div w:id="887843074">
      <w:bodyDiv w:val="1"/>
      <w:marLeft w:val="0"/>
      <w:marRight w:val="0"/>
      <w:marTop w:val="0"/>
      <w:marBottom w:val="0"/>
      <w:divBdr>
        <w:top w:val="none" w:sz="0" w:space="0" w:color="auto"/>
        <w:left w:val="none" w:sz="0" w:space="0" w:color="auto"/>
        <w:bottom w:val="none" w:sz="0" w:space="0" w:color="auto"/>
        <w:right w:val="none" w:sz="0" w:space="0" w:color="auto"/>
      </w:divBdr>
    </w:div>
    <w:div w:id="893350803">
      <w:bodyDiv w:val="1"/>
      <w:marLeft w:val="0"/>
      <w:marRight w:val="0"/>
      <w:marTop w:val="0"/>
      <w:marBottom w:val="0"/>
      <w:divBdr>
        <w:top w:val="none" w:sz="0" w:space="0" w:color="auto"/>
        <w:left w:val="none" w:sz="0" w:space="0" w:color="auto"/>
        <w:bottom w:val="none" w:sz="0" w:space="0" w:color="auto"/>
        <w:right w:val="none" w:sz="0" w:space="0" w:color="auto"/>
      </w:divBdr>
      <w:divsChild>
        <w:div w:id="1271814083">
          <w:marLeft w:val="0"/>
          <w:marRight w:val="0"/>
          <w:marTop w:val="0"/>
          <w:marBottom w:val="0"/>
          <w:divBdr>
            <w:top w:val="none" w:sz="0" w:space="0" w:color="auto"/>
            <w:left w:val="none" w:sz="0" w:space="0" w:color="auto"/>
            <w:bottom w:val="none" w:sz="0" w:space="0" w:color="auto"/>
            <w:right w:val="none" w:sz="0" w:space="0" w:color="auto"/>
          </w:divBdr>
        </w:div>
        <w:div w:id="1816949442">
          <w:marLeft w:val="0"/>
          <w:marRight w:val="0"/>
          <w:marTop w:val="0"/>
          <w:marBottom w:val="0"/>
          <w:divBdr>
            <w:top w:val="none" w:sz="0" w:space="0" w:color="auto"/>
            <w:left w:val="none" w:sz="0" w:space="0" w:color="auto"/>
            <w:bottom w:val="none" w:sz="0" w:space="0" w:color="auto"/>
            <w:right w:val="none" w:sz="0" w:space="0" w:color="auto"/>
          </w:divBdr>
        </w:div>
      </w:divsChild>
    </w:div>
    <w:div w:id="897983272">
      <w:bodyDiv w:val="1"/>
      <w:marLeft w:val="0"/>
      <w:marRight w:val="0"/>
      <w:marTop w:val="0"/>
      <w:marBottom w:val="0"/>
      <w:divBdr>
        <w:top w:val="none" w:sz="0" w:space="0" w:color="auto"/>
        <w:left w:val="none" w:sz="0" w:space="0" w:color="auto"/>
        <w:bottom w:val="none" w:sz="0" w:space="0" w:color="auto"/>
        <w:right w:val="none" w:sz="0" w:space="0" w:color="auto"/>
      </w:divBdr>
      <w:divsChild>
        <w:div w:id="564679891">
          <w:marLeft w:val="0"/>
          <w:marRight w:val="0"/>
          <w:marTop w:val="0"/>
          <w:marBottom w:val="0"/>
          <w:divBdr>
            <w:top w:val="none" w:sz="0" w:space="0" w:color="auto"/>
            <w:left w:val="none" w:sz="0" w:space="0" w:color="auto"/>
            <w:bottom w:val="none" w:sz="0" w:space="0" w:color="auto"/>
            <w:right w:val="none" w:sz="0" w:space="0" w:color="auto"/>
          </w:divBdr>
          <w:divsChild>
            <w:div w:id="968171620">
              <w:marLeft w:val="1650"/>
              <w:marRight w:val="300"/>
              <w:marTop w:val="0"/>
              <w:marBottom w:val="0"/>
              <w:divBdr>
                <w:top w:val="none" w:sz="0" w:space="0" w:color="auto"/>
                <w:left w:val="none" w:sz="0" w:space="0" w:color="auto"/>
                <w:bottom w:val="none" w:sz="0" w:space="0" w:color="auto"/>
                <w:right w:val="none" w:sz="0" w:space="0" w:color="auto"/>
              </w:divBdr>
            </w:div>
          </w:divsChild>
        </w:div>
        <w:div w:id="980966041">
          <w:marLeft w:val="0"/>
          <w:marRight w:val="0"/>
          <w:marTop w:val="0"/>
          <w:marBottom w:val="0"/>
          <w:divBdr>
            <w:top w:val="none" w:sz="0" w:space="0" w:color="auto"/>
            <w:left w:val="none" w:sz="0" w:space="0" w:color="auto"/>
            <w:bottom w:val="none" w:sz="0" w:space="0" w:color="auto"/>
            <w:right w:val="none" w:sz="0" w:space="0" w:color="auto"/>
          </w:divBdr>
          <w:divsChild>
            <w:div w:id="745565730">
              <w:marLeft w:val="1650"/>
              <w:marRight w:val="300"/>
              <w:marTop w:val="0"/>
              <w:marBottom w:val="0"/>
              <w:divBdr>
                <w:top w:val="none" w:sz="0" w:space="0" w:color="auto"/>
                <w:left w:val="none" w:sz="0" w:space="0" w:color="auto"/>
                <w:bottom w:val="none" w:sz="0" w:space="0" w:color="auto"/>
                <w:right w:val="none" w:sz="0" w:space="0" w:color="auto"/>
              </w:divBdr>
            </w:div>
            <w:div w:id="947539191">
              <w:marLeft w:val="300"/>
              <w:marRight w:val="0"/>
              <w:marTop w:val="0"/>
              <w:marBottom w:val="0"/>
              <w:divBdr>
                <w:top w:val="none" w:sz="0" w:space="0" w:color="auto"/>
                <w:left w:val="none" w:sz="0" w:space="0" w:color="auto"/>
                <w:bottom w:val="none" w:sz="0" w:space="0" w:color="auto"/>
                <w:right w:val="none" w:sz="0" w:space="0" w:color="auto"/>
              </w:divBdr>
            </w:div>
          </w:divsChild>
        </w:div>
        <w:div w:id="1530296713">
          <w:marLeft w:val="0"/>
          <w:marRight w:val="0"/>
          <w:marTop w:val="0"/>
          <w:marBottom w:val="0"/>
          <w:divBdr>
            <w:top w:val="none" w:sz="0" w:space="0" w:color="auto"/>
            <w:left w:val="none" w:sz="0" w:space="0" w:color="auto"/>
            <w:bottom w:val="none" w:sz="0" w:space="0" w:color="auto"/>
            <w:right w:val="none" w:sz="0" w:space="0" w:color="auto"/>
          </w:divBdr>
          <w:divsChild>
            <w:div w:id="1382366782">
              <w:marLeft w:val="300"/>
              <w:marRight w:val="0"/>
              <w:marTop w:val="0"/>
              <w:marBottom w:val="0"/>
              <w:divBdr>
                <w:top w:val="none" w:sz="0" w:space="0" w:color="auto"/>
                <w:left w:val="none" w:sz="0" w:space="0" w:color="auto"/>
                <w:bottom w:val="none" w:sz="0" w:space="0" w:color="auto"/>
                <w:right w:val="none" w:sz="0" w:space="0" w:color="auto"/>
              </w:divBdr>
            </w:div>
            <w:div w:id="1604415725">
              <w:marLeft w:val="1650"/>
              <w:marRight w:val="300"/>
              <w:marTop w:val="0"/>
              <w:marBottom w:val="0"/>
              <w:divBdr>
                <w:top w:val="none" w:sz="0" w:space="0" w:color="auto"/>
                <w:left w:val="none" w:sz="0" w:space="0" w:color="auto"/>
                <w:bottom w:val="none" w:sz="0" w:space="0" w:color="auto"/>
                <w:right w:val="none" w:sz="0" w:space="0" w:color="auto"/>
              </w:divBdr>
            </w:div>
          </w:divsChild>
        </w:div>
      </w:divsChild>
    </w:div>
    <w:div w:id="899443681">
      <w:bodyDiv w:val="1"/>
      <w:marLeft w:val="0"/>
      <w:marRight w:val="0"/>
      <w:marTop w:val="0"/>
      <w:marBottom w:val="0"/>
      <w:divBdr>
        <w:top w:val="none" w:sz="0" w:space="0" w:color="auto"/>
        <w:left w:val="none" w:sz="0" w:space="0" w:color="auto"/>
        <w:bottom w:val="none" w:sz="0" w:space="0" w:color="auto"/>
        <w:right w:val="none" w:sz="0" w:space="0" w:color="auto"/>
      </w:divBdr>
      <w:divsChild>
        <w:div w:id="950359341">
          <w:marLeft w:val="0"/>
          <w:marRight w:val="0"/>
          <w:marTop w:val="0"/>
          <w:marBottom w:val="0"/>
          <w:divBdr>
            <w:top w:val="none" w:sz="0" w:space="0" w:color="auto"/>
            <w:left w:val="none" w:sz="0" w:space="0" w:color="auto"/>
            <w:bottom w:val="none" w:sz="0" w:space="0" w:color="auto"/>
            <w:right w:val="none" w:sz="0" w:space="0" w:color="auto"/>
          </w:divBdr>
        </w:div>
        <w:div w:id="1383334346">
          <w:marLeft w:val="150"/>
          <w:marRight w:val="150"/>
          <w:marTop w:val="0"/>
          <w:marBottom w:val="0"/>
          <w:divBdr>
            <w:top w:val="none" w:sz="0" w:space="0" w:color="auto"/>
            <w:left w:val="none" w:sz="0" w:space="0" w:color="auto"/>
            <w:bottom w:val="none" w:sz="0" w:space="0" w:color="auto"/>
            <w:right w:val="none" w:sz="0" w:space="0" w:color="auto"/>
          </w:divBdr>
          <w:divsChild>
            <w:div w:id="1243179491">
              <w:marLeft w:val="0"/>
              <w:marRight w:val="0"/>
              <w:marTop w:val="0"/>
              <w:marBottom w:val="0"/>
              <w:divBdr>
                <w:top w:val="none" w:sz="0" w:space="0" w:color="auto"/>
                <w:left w:val="none" w:sz="0" w:space="0" w:color="auto"/>
                <w:bottom w:val="none" w:sz="0" w:space="0" w:color="auto"/>
                <w:right w:val="none" w:sz="0" w:space="0" w:color="auto"/>
              </w:divBdr>
              <w:divsChild>
                <w:div w:id="363596918">
                  <w:marLeft w:val="150"/>
                  <w:marRight w:val="0"/>
                  <w:marTop w:val="0"/>
                  <w:marBottom w:val="0"/>
                  <w:divBdr>
                    <w:top w:val="none" w:sz="0" w:space="0" w:color="auto"/>
                    <w:left w:val="none" w:sz="0" w:space="0" w:color="auto"/>
                    <w:bottom w:val="none" w:sz="0" w:space="0" w:color="auto"/>
                    <w:right w:val="none" w:sz="0" w:space="0" w:color="auto"/>
                  </w:divBdr>
                </w:div>
                <w:div w:id="420612946">
                  <w:marLeft w:val="1275"/>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900869818">
      <w:bodyDiv w:val="1"/>
      <w:marLeft w:val="0"/>
      <w:marRight w:val="0"/>
      <w:marTop w:val="0"/>
      <w:marBottom w:val="0"/>
      <w:divBdr>
        <w:top w:val="none" w:sz="0" w:space="0" w:color="auto"/>
        <w:left w:val="none" w:sz="0" w:space="0" w:color="auto"/>
        <w:bottom w:val="none" w:sz="0" w:space="0" w:color="auto"/>
        <w:right w:val="none" w:sz="0" w:space="0" w:color="auto"/>
      </w:divBdr>
      <w:divsChild>
        <w:div w:id="222102276">
          <w:marLeft w:val="0"/>
          <w:marRight w:val="0"/>
          <w:marTop w:val="0"/>
          <w:marBottom w:val="0"/>
          <w:divBdr>
            <w:top w:val="none" w:sz="0" w:space="0" w:color="auto"/>
            <w:left w:val="none" w:sz="0" w:space="0" w:color="auto"/>
            <w:bottom w:val="none" w:sz="0" w:space="0" w:color="auto"/>
            <w:right w:val="none" w:sz="0" w:space="0" w:color="auto"/>
          </w:divBdr>
        </w:div>
        <w:div w:id="235556374">
          <w:marLeft w:val="0"/>
          <w:marRight w:val="0"/>
          <w:marTop w:val="0"/>
          <w:marBottom w:val="0"/>
          <w:divBdr>
            <w:top w:val="none" w:sz="0" w:space="0" w:color="auto"/>
            <w:left w:val="none" w:sz="0" w:space="0" w:color="auto"/>
            <w:bottom w:val="none" w:sz="0" w:space="0" w:color="auto"/>
            <w:right w:val="none" w:sz="0" w:space="0" w:color="auto"/>
          </w:divBdr>
        </w:div>
        <w:div w:id="264774555">
          <w:marLeft w:val="0"/>
          <w:marRight w:val="0"/>
          <w:marTop w:val="0"/>
          <w:marBottom w:val="0"/>
          <w:divBdr>
            <w:top w:val="none" w:sz="0" w:space="0" w:color="auto"/>
            <w:left w:val="none" w:sz="0" w:space="0" w:color="auto"/>
            <w:bottom w:val="none" w:sz="0" w:space="0" w:color="auto"/>
            <w:right w:val="none" w:sz="0" w:space="0" w:color="auto"/>
          </w:divBdr>
        </w:div>
        <w:div w:id="301010367">
          <w:marLeft w:val="0"/>
          <w:marRight w:val="0"/>
          <w:marTop w:val="0"/>
          <w:marBottom w:val="0"/>
          <w:divBdr>
            <w:top w:val="none" w:sz="0" w:space="0" w:color="auto"/>
            <w:left w:val="none" w:sz="0" w:space="0" w:color="auto"/>
            <w:bottom w:val="none" w:sz="0" w:space="0" w:color="auto"/>
            <w:right w:val="none" w:sz="0" w:space="0" w:color="auto"/>
          </w:divBdr>
        </w:div>
        <w:div w:id="397554160">
          <w:marLeft w:val="0"/>
          <w:marRight w:val="0"/>
          <w:marTop w:val="0"/>
          <w:marBottom w:val="0"/>
          <w:divBdr>
            <w:top w:val="none" w:sz="0" w:space="0" w:color="auto"/>
            <w:left w:val="none" w:sz="0" w:space="0" w:color="auto"/>
            <w:bottom w:val="none" w:sz="0" w:space="0" w:color="auto"/>
            <w:right w:val="none" w:sz="0" w:space="0" w:color="auto"/>
          </w:divBdr>
        </w:div>
        <w:div w:id="473832925">
          <w:marLeft w:val="0"/>
          <w:marRight w:val="0"/>
          <w:marTop w:val="0"/>
          <w:marBottom w:val="0"/>
          <w:divBdr>
            <w:top w:val="none" w:sz="0" w:space="0" w:color="auto"/>
            <w:left w:val="none" w:sz="0" w:space="0" w:color="auto"/>
            <w:bottom w:val="none" w:sz="0" w:space="0" w:color="auto"/>
            <w:right w:val="none" w:sz="0" w:space="0" w:color="auto"/>
          </w:divBdr>
        </w:div>
        <w:div w:id="642154355">
          <w:marLeft w:val="0"/>
          <w:marRight w:val="0"/>
          <w:marTop w:val="0"/>
          <w:marBottom w:val="0"/>
          <w:divBdr>
            <w:top w:val="none" w:sz="0" w:space="0" w:color="auto"/>
            <w:left w:val="none" w:sz="0" w:space="0" w:color="auto"/>
            <w:bottom w:val="none" w:sz="0" w:space="0" w:color="auto"/>
            <w:right w:val="none" w:sz="0" w:space="0" w:color="auto"/>
          </w:divBdr>
        </w:div>
        <w:div w:id="646201061">
          <w:marLeft w:val="0"/>
          <w:marRight w:val="0"/>
          <w:marTop w:val="0"/>
          <w:marBottom w:val="0"/>
          <w:divBdr>
            <w:top w:val="none" w:sz="0" w:space="0" w:color="auto"/>
            <w:left w:val="none" w:sz="0" w:space="0" w:color="auto"/>
            <w:bottom w:val="none" w:sz="0" w:space="0" w:color="auto"/>
            <w:right w:val="none" w:sz="0" w:space="0" w:color="auto"/>
          </w:divBdr>
        </w:div>
        <w:div w:id="706955213">
          <w:marLeft w:val="0"/>
          <w:marRight w:val="0"/>
          <w:marTop w:val="0"/>
          <w:marBottom w:val="0"/>
          <w:divBdr>
            <w:top w:val="none" w:sz="0" w:space="0" w:color="auto"/>
            <w:left w:val="none" w:sz="0" w:space="0" w:color="auto"/>
            <w:bottom w:val="none" w:sz="0" w:space="0" w:color="auto"/>
            <w:right w:val="none" w:sz="0" w:space="0" w:color="auto"/>
          </w:divBdr>
        </w:div>
        <w:div w:id="725764686">
          <w:marLeft w:val="0"/>
          <w:marRight w:val="0"/>
          <w:marTop w:val="0"/>
          <w:marBottom w:val="0"/>
          <w:divBdr>
            <w:top w:val="none" w:sz="0" w:space="0" w:color="auto"/>
            <w:left w:val="none" w:sz="0" w:space="0" w:color="auto"/>
            <w:bottom w:val="none" w:sz="0" w:space="0" w:color="auto"/>
            <w:right w:val="none" w:sz="0" w:space="0" w:color="auto"/>
          </w:divBdr>
        </w:div>
        <w:div w:id="737215308">
          <w:marLeft w:val="0"/>
          <w:marRight w:val="0"/>
          <w:marTop w:val="0"/>
          <w:marBottom w:val="0"/>
          <w:divBdr>
            <w:top w:val="none" w:sz="0" w:space="0" w:color="auto"/>
            <w:left w:val="none" w:sz="0" w:space="0" w:color="auto"/>
            <w:bottom w:val="none" w:sz="0" w:space="0" w:color="auto"/>
            <w:right w:val="none" w:sz="0" w:space="0" w:color="auto"/>
          </w:divBdr>
        </w:div>
        <w:div w:id="764035276">
          <w:marLeft w:val="0"/>
          <w:marRight w:val="0"/>
          <w:marTop w:val="0"/>
          <w:marBottom w:val="0"/>
          <w:divBdr>
            <w:top w:val="none" w:sz="0" w:space="0" w:color="auto"/>
            <w:left w:val="none" w:sz="0" w:space="0" w:color="auto"/>
            <w:bottom w:val="none" w:sz="0" w:space="0" w:color="auto"/>
            <w:right w:val="none" w:sz="0" w:space="0" w:color="auto"/>
          </w:divBdr>
        </w:div>
        <w:div w:id="775365953">
          <w:marLeft w:val="0"/>
          <w:marRight w:val="0"/>
          <w:marTop w:val="0"/>
          <w:marBottom w:val="0"/>
          <w:divBdr>
            <w:top w:val="none" w:sz="0" w:space="0" w:color="auto"/>
            <w:left w:val="none" w:sz="0" w:space="0" w:color="auto"/>
            <w:bottom w:val="none" w:sz="0" w:space="0" w:color="auto"/>
            <w:right w:val="none" w:sz="0" w:space="0" w:color="auto"/>
          </w:divBdr>
        </w:div>
        <w:div w:id="857157873">
          <w:marLeft w:val="0"/>
          <w:marRight w:val="0"/>
          <w:marTop w:val="0"/>
          <w:marBottom w:val="0"/>
          <w:divBdr>
            <w:top w:val="none" w:sz="0" w:space="0" w:color="auto"/>
            <w:left w:val="none" w:sz="0" w:space="0" w:color="auto"/>
            <w:bottom w:val="none" w:sz="0" w:space="0" w:color="auto"/>
            <w:right w:val="none" w:sz="0" w:space="0" w:color="auto"/>
          </w:divBdr>
        </w:div>
        <w:div w:id="1004937535">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249999750">
          <w:marLeft w:val="0"/>
          <w:marRight w:val="0"/>
          <w:marTop w:val="0"/>
          <w:marBottom w:val="0"/>
          <w:divBdr>
            <w:top w:val="none" w:sz="0" w:space="0" w:color="auto"/>
            <w:left w:val="none" w:sz="0" w:space="0" w:color="auto"/>
            <w:bottom w:val="none" w:sz="0" w:space="0" w:color="auto"/>
            <w:right w:val="none" w:sz="0" w:space="0" w:color="auto"/>
          </w:divBdr>
          <w:divsChild>
            <w:div w:id="8679783">
              <w:marLeft w:val="0"/>
              <w:marRight w:val="0"/>
              <w:marTop w:val="0"/>
              <w:marBottom w:val="0"/>
              <w:divBdr>
                <w:top w:val="none" w:sz="0" w:space="0" w:color="auto"/>
                <w:left w:val="none" w:sz="0" w:space="0" w:color="auto"/>
                <w:bottom w:val="none" w:sz="0" w:space="0" w:color="auto"/>
                <w:right w:val="none" w:sz="0" w:space="0" w:color="auto"/>
              </w:divBdr>
            </w:div>
            <w:div w:id="139885356">
              <w:marLeft w:val="0"/>
              <w:marRight w:val="0"/>
              <w:marTop w:val="0"/>
              <w:marBottom w:val="0"/>
              <w:divBdr>
                <w:top w:val="none" w:sz="0" w:space="0" w:color="auto"/>
                <w:left w:val="none" w:sz="0" w:space="0" w:color="auto"/>
                <w:bottom w:val="none" w:sz="0" w:space="0" w:color="auto"/>
                <w:right w:val="none" w:sz="0" w:space="0" w:color="auto"/>
              </w:divBdr>
            </w:div>
            <w:div w:id="193155057">
              <w:marLeft w:val="0"/>
              <w:marRight w:val="0"/>
              <w:marTop w:val="0"/>
              <w:marBottom w:val="0"/>
              <w:divBdr>
                <w:top w:val="none" w:sz="0" w:space="0" w:color="auto"/>
                <w:left w:val="none" w:sz="0" w:space="0" w:color="auto"/>
                <w:bottom w:val="none" w:sz="0" w:space="0" w:color="auto"/>
                <w:right w:val="none" w:sz="0" w:space="0" w:color="auto"/>
              </w:divBdr>
            </w:div>
            <w:div w:id="308293264">
              <w:marLeft w:val="0"/>
              <w:marRight w:val="0"/>
              <w:marTop w:val="0"/>
              <w:marBottom w:val="0"/>
              <w:divBdr>
                <w:top w:val="none" w:sz="0" w:space="0" w:color="auto"/>
                <w:left w:val="none" w:sz="0" w:space="0" w:color="auto"/>
                <w:bottom w:val="none" w:sz="0" w:space="0" w:color="auto"/>
                <w:right w:val="none" w:sz="0" w:space="0" w:color="auto"/>
              </w:divBdr>
            </w:div>
            <w:div w:id="333798661">
              <w:marLeft w:val="0"/>
              <w:marRight w:val="0"/>
              <w:marTop w:val="0"/>
              <w:marBottom w:val="0"/>
              <w:divBdr>
                <w:top w:val="none" w:sz="0" w:space="0" w:color="auto"/>
                <w:left w:val="none" w:sz="0" w:space="0" w:color="auto"/>
                <w:bottom w:val="none" w:sz="0" w:space="0" w:color="auto"/>
                <w:right w:val="none" w:sz="0" w:space="0" w:color="auto"/>
              </w:divBdr>
            </w:div>
            <w:div w:id="361979366">
              <w:marLeft w:val="0"/>
              <w:marRight w:val="0"/>
              <w:marTop w:val="0"/>
              <w:marBottom w:val="0"/>
              <w:divBdr>
                <w:top w:val="none" w:sz="0" w:space="0" w:color="auto"/>
                <w:left w:val="none" w:sz="0" w:space="0" w:color="auto"/>
                <w:bottom w:val="none" w:sz="0" w:space="0" w:color="auto"/>
                <w:right w:val="none" w:sz="0" w:space="0" w:color="auto"/>
              </w:divBdr>
            </w:div>
            <w:div w:id="797802126">
              <w:marLeft w:val="0"/>
              <w:marRight w:val="0"/>
              <w:marTop w:val="0"/>
              <w:marBottom w:val="0"/>
              <w:divBdr>
                <w:top w:val="none" w:sz="0" w:space="0" w:color="auto"/>
                <w:left w:val="none" w:sz="0" w:space="0" w:color="auto"/>
                <w:bottom w:val="none" w:sz="0" w:space="0" w:color="auto"/>
                <w:right w:val="none" w:sz="0" w:space="0" w:color="auto"/>
              </w:divBdr>
            </w:div>
            <w:div w:id="999508130">
              <w:marLeft w:val="0"/>
              <w:marRight w:val="0"/>
              <w:marTop w:val="0"/>
              <w:marBottom w:val="0"/>
              <w:divBdr>
                <w:top w:val="none" w:sz="0" w:space="0" w:color="auto"/>
                <w:left w:val="none" w:sz="0" w:space="0" w:color="auto"/>
                <w:bottom w:val="none" w:sz="0" w:space="0" w:color="auto"/>
                <w:right w:val="none" w:sz="0" w:space="0" w:color="auto"/>
              </w:divBdr>
            </w:div>
            <w:div w:id="1006328695">
              <w:marLeft w:val="0"/>
              <w:marRight w:val="0"/>
              <w:marTop w:val="0"/>
              <w:marBottom w:val="0"/>
              <w:divBdr>
                <w:top w:val="none" w:sz="0" w:space="0" w:color="auto"/>
                <w:left w:val="none" w:sz="0" w:space="0" w:color="auto"/>
                <w:bottom w:val="none" w:sz="0" w:space="0" w:color="auto"/>
                <w:right w:val="none" w:sz="0" w:space="0" w:color="auto"/>
              </w:divBdr>
            </w:div>
            <w:div w:id="1246720928">
              <w:marLeft w:val="0"/>
              <w:marRight w:val="0"/>
              <w:marTop w:val="0"/>
              <w:marBottom w:val="0"/>
              <w:divBdr>
                <w:top w:val="none" w:sz="0" w:space="0" w:color="auto"/>
                <w:left w:val="none" w:sz="0" w:space="0" w:color="auto"/>
                <w:bottom w:val="none" w:sz="0" w:space="0" w:color="auto"/>
                <w:right w:val="none" w:sz="0" w:space="0" w:color="auto"/>
              </w:divBdr>
            </w:div>
            <w:div w:id="1510023154">
              <w:marLeft w:val="0"/>
              <w:marRight w:val="0"/>
              <w:marTop w:val="0"/>
              <w:marBottom w:val="0"/>
              <w:divBdr>
                <w:top w:val="none" w:sz="0" w:space="0" w:color="auto"/>
                <w:left w:val="none" w:sz="0" w:space="0" w:color="auto"/>
                <w:bottom w:val="none" w:sz="0" w:space="0" w:color="auto"/>
                <w:right w:val="none" w:sz="0" w:space="0" w:color="auto"/>
              </w:divBdr>
            </w:div>
            <w:div w:id="1572885267">
              <w:marLeft w:val="0"/>
              <w:marRight w:val="0"/>
              <w:marTop w:val="0"/>
              <w:marBottom w:val="0"/>
              <w:divBdr>
                <w:top w:val="none" w:sz="0" w:space="0" w:color="auto"/>
                <w:left w:val="none" w:sz="0" w:space="0" w:color="auto"/>
                <w:bottom w:val="none" w:sz="0" w:space="0" w:color="auto"/>
                <w:right w:val="none" w:sz="0" w:space="0" w:color="auto"/>
              </w:divBdr>
            </w:div>
            <w:div w:id="1582056236">
              <w:marLeft w:val="0"/>
              <w:marRight w:val="0"/>
              <w:marTop w:val="0"/>
              <w:marBottom w:val="0"/>
              <w:divBdr>
                <w:top w:val="none" w:sz="0" w:space="0" w:color="auto"/>
                <w:left w:val="none" w:sz="0" w:space="0" w:color="auto"/>
                <w:bottom w:val="none" w:sz="0" w:space="0" w:color="auto"/>
                <w:right w:val="none" w:sz="0" w:space="0" w:color="auto"/>
              </w:divBdr>
            </w:div>
            <w:div w:id="1654484595">
              <w:marLeft w:val="0"/>
              <w:marRight w:val="0"/>
              <w:marTop w:val="0"/>
              <w:marBottom w:val="0"/>
              <w:divBdr>
                <w:top w:val="none" w:sz="0" w:space="0" w:color="auto"/>
                <w:left w:val="none" w:sz="0" w:space="0" w:color="auto"/>
                <w:bottom w:val="none" w:sz="0" w:space="0" w:color="auto"/>
                <w:right w:val="none" w:sz="0" w:space="0" w:color="auto"/>
              </w:divBdr>
            </w:div>
            <w:div w:id="1794398614">
              <w:marLeft w:val="0"/>
              <w:marRight w:val="0"/>
              <w:marTop w:val="0"/>
              <w:marBottom w:val="0"/>
              <w:divBdr>
                <w:top w:val="none" w:sz="0" w:space="0" w:color="auto"/>
                <w:left w:val="none" w:sz="0" w:space="0" w:color="auto"/>
                <w:bottom w:val="none" w:sz="0" w:space="0" w:color="auto"/>
                <w:right w:val="none" w:sz="0" w:space="0" w:color="auto"/>
              </w:divBdr>
            </w:div>
            <w:div w:id="1802726451">
              <w:marLeft w:val="0"/>
              <w:marRight w:val="0"/>
              <w:marTop w:val="0"/>
              <w:marBottom w:val="0"/>
              <w:divBdr>
                <w:top w:val="none" w:sz="0" w:space="0" w:color="auto"/>
                <w:left w:val="none" w:sz="0" w:space="0" w:color="auto"/>
                <w:bottom w:val="none" w:sz="0" w:space="0" w:color="auto"/>
                <w:right w:val="none" w:sz="0" w:space="0" w:color="auto"/>
              </w:divBdr>
            </w:div>
            <w:div w:id="1803690259">
              <w:marLeft w:val="0"/>
              <w:marRight w:val="0"/>
              <w:marTop w:val="0"/>
              <w:marBottom w:val="0"/>
              <w:divBdr>
                <w:top w:val="none" w:sz="0" w:space="0" w:color="auto"/>
                <w:left w:val="none" w:sz="0" w:space="0" w:color="auto"/>
                <w:bottom w:val="none" w:sz="0" w:space="0" w:color="auto"/>
                <w:right w:val="none" w:sz="0" w:space="0" w:color="auto"/>
              </w:divBdr>
            </w:div>
            <w:div w:id="1810047164">
              <w:marLeft w:val="0"/>
              <w:marRight w:val="0"/>
              <w:marTop w:val="0"/>
              <w:marBottom w:val="0"/>
              <w:divBdr>
                <w:top w:val="none" w:sz="0" w:space="0" w:color="auto"/>
                <w:left w:val="none" w:sz="0" w:space="0" w:color="auto"/>
                <w:bottom w:val="none" w:sz="0" w:space="0" w:color="auto"/>
                <w:right w:val="none" w:sz="0" w:space="0" w:color="auto"/>
              </w:divBdr>
            </w:div>
            <w:div w:id="1966499933">
              <w:marLeft w:val="0"/>
              <w:marRight w:val="0"/>
              <w:marTop w:val="0"/>
              <w:marBottom w:val="0"/>
              <w:divBdr>
                <w:top w:val="none" w:sz="0" w:space="0" w:color="auto"/>
                <w:left w:val="none" w:sz="0" w:space="0" w:color="auto"/>
                <w:bottom w:val="none" w:sz="0" w:space="0" w:color="auto"/>
                <w:right w:val="none" w:sz="0" w:space="0" w:color="auto"/>
              </w:divBdr>
            </w:div>
            <w:div w:id="2103334393">
              <w:marLeft w:val="0"/>
              <w:marRight w:val="0"/>
              <w:marTop w:val="0"/>
              <w:marBottom w:val="0"/>
              <w:divBdr>
                <w:top w:val="none" w:sz="0" w:space="0" w:color="auto"/>
                <w:left w:val="none" w:sz="0" w:space="0" w:color="auto"/>
                <w:bottom w:val="none" w:sz="0" w:space="0" w:color="auto"/>
                <w:right w:val="none" w:sz="0" w:space="0" w:color="auto"/>
              </w:divBdr>
            </w:div>
          </w:divsChild>
        </w:div>
        <w:div w:id="1327436067">
          <w:marLeft w:val="0"/>
          <w:marRight w:val="0"/>
          <w:marTop w:val="0"/>
          <w:marBottom w:val="0"/>
          <w:divBdr>
            <w:top w:val="none" w:sz="0" w:space="0" w:color="auto"/>
            <w:left w:val="none" w:sz="0" w:space="0" w:color="auto"/>
            <w:bottom w:val="none" w:sz="0" w:space="0" w:color="auto"/>
            <w:right w:val="none" w:sz="0" w:space="0" w:color="auto"/>
          </w:divBdr>
        </w:div>
        <w:div w:id="1340505294">
          <w:marLeft w:val="0"/>
          <w:marRight w:val="0"/>
          <w:marTop w:val="0"/>
          <w:marBottom w:val="0"/>
          <w:divBdr>
            <w:top w:val="none" w:sz="0" w:space="0" w:color="auto"/>
            <w:left w:val="none" w:sz="0" w:space="0" w:color="auto"/>
            <w:bottom w:val="none" w:sz="0" w:space="0" w:color="auto"/>
            <w:right w:val="none" w:sz="0" w:space="0" w:color="auto"/>
          </w:divBdr>
        </w:div>
        <w:div w:id="1470005210">
          <w:marLeft w:val="0"/>
          <w:marRight w:val="0"/>
          <w:marTop w:val="0"/>
          <w:marBottom w:val="0"/>
          <w:divBdr>
            <w:top w:val="none" w:sz="0" w:space="0" w:color="auto"/>
            <w:left w:val="none" w:sz="0" w:space="0" w:color="auto"/>
            <w:bottom w:val="none" w:sz="0" w:space="0" w:color="auto"/>
            <w:right w:val="none" w:sz="0" w:space="0" w:color="auto"/>
          </w:divBdr>
        </w:div>
        <w:div w:id="1511331037">
          <w:marLeft w:val="0"/>
          <w:marRight w:val="0"/>
          <w:marTop w:val="0"/>
          <w:marBottom w:val="0"/>
          <w:divBdr>
            <w:top w:val="none" w:sz="0" w:space="0" w:color="auto"/>
            <w:left w:val="none" w:sz="0" w:space="0" w:color="auto"/>
            <w:bottom w:val="none" w:sz="0" w:space="0" w:color="auto"/>
            <w:right w:val="none" w:sz="0" w:space="0" w:color="auto"/>
          </w:divBdr>
        </w:div>
        <w:div w:id="1628900240">
          <w:marLeft w:val="0"/>
          <w:marRight w:val="0"/>
          <w:marTop w:val="0"/>
          <w:marBottom w:val="0"/>
          <w:divBdr>
            <w:top w:val="none" w:sz="0" w:space="0" w:color="auto"/>
            <w:left w:val="none" w:sz="0" w:space="0" w:color="auto"/>
            <w:bottom w:val="none" w:sz="0" w:space="0" w:color="auto"/>
            <w:right w:val="none" w:sz="0" w:space="0" w:color="auto"/>
          </w:divBdr>
        </w:div>
        <w:div w:id="1639676848">
          <w:marLeft w:val="0"/>
          <w:marRight w:val="0"/>
          <w:marTop w:val="0"/>
          <w:marBottom w:val="0"/>
          <w:divBdr>
            <w:top w:val="none" w:sz="0" w:space="0" w:color="auto"/>
            <w:left w:val="none" w:sz="0" w:space="0" w:color="auto"/>
            <w:bottom w:val="none" w:sz="0" w:space="0" w:color="auto"/>
            <w:right w:val="none" w:sz="0" w:space="0" w:color="auto"/>
          </w:divBdr>
        </w:div>
        <w:div w:id="1644044832">
          <w:marLeft w:val="0"/>
          <w:marRight w:val="0"/>
          <w:marTop w:val="0"/>
          <w:marBottom w:val="0"/>
          <w:divBdr>
            <w:top w:val="none" w:sz="0" w:space="0" w:color="auto"/>
            <w:left w:val="none" w:sz="0" w:space="0" w:color="auto"/>
            <w:bottom w:val="none" w:sz="0" w:space="0" w:color="auto"/>
            <w:right w:val="none" w:sz="0" w:space="0" w:color="auto"/>
          </w:divBdr>
        </w:div>
        <w:div w:id="1699811255">
          <w:marLeft w:val="0"/>
          <w:marRight w:val="0"/>
          <w:marTop w:val="0"/>
          <w:marBottom w:val="0"/>
          <w:divBdr>
            <w:top w:val="none" w:sz="0" w:space="0" w:color="auto"/>
            <w:left w:val="none" w:sz="0" w:space="0" w:color="auto"/>
            <w:bottom w:val="none" w:sz="0" w:space="0" w:color="auto"/>
            <w:right w:val="none" w:sz="0" w:space="0" w:color="auto"/>
          </w:divBdr>
        </w:div>
        <w:div w:id="1713773573">
          <w:marLeft w:val="0"/>
          <w:marRight w:val="0"/>
          <w:marTop w:val="0"/>
          <w:marBottom w:val="0"/>
          <w:divBdr>
            <w:top w:val="none" w:sz="0" w:space="0" w:color="auto"/>
            <w:left w:val="none" w:sz="0" w:space="0" w:color="auto"/>
            <w:bottom w:val="none" w:sz="0" w:space="0" w:color="auto"/>
            <w:right w:val="none" w:sz="0" w:space="0" w:color="auto"/>
          </w:divBdr>
        </w:div>
        <w:div w:id="1826848693">
          <w:marLeft w:val="0"/>
          <w:marRight w:val="0"/>
          <w:marTop w:val="0"/>
          <w:marBottom w:val="0"/>
          <w:divBdr>
            <w:top w:val="none" w:sz="0" w:space="0" w:color="auto"/>
            <w:left w:val="none" w:sz="0" w:space="0" w:color="auto"/>
            <w:bottom w:val="none" w:sz="0" w:space="0" w:color="auto"/>
            <w:right w:val="none" w:sz="0" w:space="0" w:color="auto"/>
          </w:divBdr>
        </w:div>
        <w:div w:id="1884176200">
          <w:marLeft w:val="0"/>
          <w:marRight w:val="0"/>
          <w:marTop w:val="0"/>
          <w:marBottom w:val="0"/>
          <w:divBdr>
            <w:top w:val="none" w:sz="0" w:space="0" w:color="auto"/>
            <w:left w:val="none" w:sz="0" w:space="0" w:color="auto"/>
            <w:bottom w:val="none" w:sz="0" w:space="0" w:color="auto"/>
            <w:right w:val="none" w:sz="0" w:space="0" w:color="auto"/>
          </w:divBdr>
        </w:div>
        <w:div w:id="1921134011">
          <w:marLeft w:val="0"/>
          <w:marRight w:val="0"/>
          <w:marTop w:val="0"/>
          <w:marBottom w:val="0"/>
          <w:divBdr>
            <w:top w:val="none" w:sz="0" w:space="0" w:color="auto"/>
            <w:left w:val="none" w:sz="0" w:space="0" w:color="auto"/>
            <w:bottom w:val="none" w:sz="0" w:space="0" w:color="auto"/>
            <w:right w:val="none" w:sz="0" w:space="0" w:color="auto"/>
          </w:divBdr>
        </w:div>
        <w:div w:id="1943537065">
          <w:marLeft w:val="0"/>
          <w:marRight w:val="0"/>
          <w:marTop w:val="0"/>
          <w:marBottom w:val="0"/>
          <w:divBdr>
            <w:top w:val="none" w:sz="0" w:space="0" w:color="auto"/>
            <w:left w:val="none" w:sz="0" w:space="0" w:color="auto"/>
            <w:bottom w:val="none" w:sz="0" w:space="0" w:color="auto"/>
            <w:right w:val="none" w:sz="0" w:space="0" w:color="auto"/>
          </w:divBdr>
        </w:div>
        <w:div w:id="2042633745">
          <w:marLeft w:val="0"/>
          <w:marRight w:val="0"/>
          <w:marTop w:val="0"/>
          <w:marBottom w:val="0"/>
          <w:divBdr>
            <w:top w:val="none" w:sz="0" w:space="0" w:color="auto"/>
            <w:left w:val="none" w:sz="0" w:space="0" w:color="auto"/>
            <w:bottom w:val="none" w:sz="0" w:space="0" w:color="auto"/>
            <w:right w:val="none" w:sz="0" w:space="0" w:color="auto"/>
          </w:divBdr>
        </w:div>
        <w:div w:id="2063673395">
          <w:marLeft w:val="0"/>
          <w:marRight w:val="0"/>
          <w:marTop w:val="0"/>
          <w:marBottom w:val="0"/>
          <w:divBdr>
            <w:top w:val="none" w:sz="0" w:space="0" w:color="auto"/>
            <w:left w:val="none" w:sz="0" w:space="0" w:color="auto"/>
            <w:bottom w:val="none" w:sz="0" w:space="0" w:color="auto"/>
            <w:right w:val="none" w:sz="0" w:space="0" w:color="auto"/>
          </w:divBdr>
        </w:div>
        <w:div w:id="2098162357">
          <w:marLeft w:val="0"/>
          <w:marRight w:val="0"/>
          <w:marTop w:val="0"/>
          <w:marBottom w:val="0"/>
          <w:divBdr>
            <w:top w:val="none" w:sz="0" w:space="0" w:color="auto"/>
            <w:left w:val="none" w:sz="0" w:space="0" w:color="auto"/>
            <w:bottom w:val="none" w:sz="0" w:space="0" w:color="auto"/>
            <w:right w:val="none" w:sz="0" w:space="0" w:color="auto"/>
          </w:divBdr>
        </w:div>
        <w:div w:id="2106069679">
          <w:marLeft w:val="0"/>
          <w:marRight w:val="0"/>
          <w:marTop w:val="0"/>
          <w:marBottom w:val="0"/>
          <w:divBdr>
            <w:top w:val="none" w:sz="0" w:space="0" w:color="auto"/>
            <w:left w:val="none" w:sz="0" w:space="0" w:color="auto"/>
            <w:bottom w:val="none" w:sz="0" w:space="0" w:color="auto"/>
            <w:right w:val="none" w:sz="0" w:space="0" w:color="auto"/>
          </w:divBdr>
        </w:div>
        <w:div w:id="2106345469">
          <w:marLeft w:val="0"/>
          <w:marRight w:val="0"/>
          <w:marTop w:val="0"/>
          <w:marBottom w:val="0"/>
          <w:divBdr>
            <w:top w:val="none" w:sz="0" w:space="0" w:color="auto"/>
            <w:left w:val="none" w:sz="0" w:space="0" w:color="auto"/>
            <w:bottom w:val="none" w:sz="0" w:space="0" w:color="auto"/>
            <w:right w:val="none" w:sz="0" w:space="0" w:color="auto"/>
          </w:divBdr>
        </w:div>
        <w:div w:id="2111074894">
          <w:marLeft w:val="0"/>
          <w:marRight w:val="0"/>
          <w:marTop w:val="0"/>
          <w:marBottom w:val="0"/>
          <w:divBdr>
            <w:top w:val="none" w:sz="0" w:space="0" w:color="auto"/>
            <w:left w:val="none" w:sz="0" w:space="0" w:color="auto"/>
            <w:bottom w:val="none" w:sz="0" w:space="0" w:color="auto"/>
            <w:right w:val="none" w:sz="0" w:space="0" w:color="auto"/>
          </w:divBdr>
        </w:div>
      </w:divsChild>
    </w:div>
    <w:div w:id="915432440">
      <w:bodyDiv w:val="1"/>
      <w:marLeft w:val="0"/>
      <w:marRight w:val="0"/>
      <w:marTop w:val="0"/>
      <w:marBottom w:val="0"/>
      <w:divBdr>
        <w:top w:val="none" w:sz="0" w:space="0" w:color="auto"/>
        <w:left w:val="none" w:sz="0" w:space="0" w:color="auto"/>
        <w:bottom w:val="none" w:sz="0" w:space="0" w:color="auto"/>
        <w:right w:val="none" w:sz="0" w:space="0" w:color="auto"/>
      </w:divBdr>
      <w:divsChild>
        <w:div w:id="1344744152">
          <w:marLeft w:val="0"/>
          <w:marRight w:val="0"/>
          <w:marTop w:val="0"/>
          <w:marBottom w:val="0"/>
          <w:divBdr>
            <w:top w:val="none" w:sz="0" w:space="0" w:color="auto"/>
            <w:left w:val="none" w:sz="0" w:space="0" w:color="auto"/>
            <w:bottom w:val="none" w:sz="0" w:space="0" w:color="auto"/>
            <w:right w:val="none" w:sz="0" w:space="0" w:color="auto"/>
          </w:divBdr>
        </w:div>
        <w:div w:id="1572619621">
          <w:marLeft w:val="150"/>
          <w:marRight w:val="150"/>
          <w:marTop w:val="0"/>
          <w:marBottom w:val="0"/>
          <w:divBdr>
            <w:top w:val="none" w:sz="0" w:space="0" w:color="auto"/>
            <w:left w:val="none" w:sz="0" w:space="0" w:color="auto"/>
            <w:bottom w:val="none" w:sz="0" w:space="0" w:color="auto"/>
            <w:right w:val="none" w:sz="0" w:space="0" w:color="auto"/>
          </w:divBdr>
          <w:divsChild>
            <w:div w:id="1658264510">
              <w:marLeft w:val="0"/>
              <w:marRight w:val="0"/>
              <w:marTop w:val="0"/>
              <w:marBottom w:val="0"/>
              <w:divBdr>
                <w:top w:val="none" w:sz="0" w:space="0" w:color="auto"/>
                <w:left w:val="none" w:sz="0" w:space="0" w:color="auto"/>
                <w:bottom w:val="none" w:sz="0" w:space="0" w:color="auto"/>
                <w:right w:val="none" w:sz="0" w:space="0" w:color="auto"/>
              </w:divBdr>
              <w:divsChild>
                <w:div w:id="388843965">
                  <w:marLeft w:val="1275"/>
                  <w:marRight w:val="300"/>
                  <w:marTop w:val="0"/>
                  <w:marBottom w:val="0"/>
                  <w:divBdr>
                    <w:top w:val="none" w:sz="0" w:space="0" w:color="auto"/>
                    <w:left w:val="none" w:sz="0" w:space="0" w:color="auto"/>
                    <w:bottom w:val="none" w:sz="0" w:space="0" w:color="auto"/>
                    <w:right w:val="none" w:sz="0" w:space="0" w:color="auto"/>
                  </w:divBdr>
                </w:div>
                <w:div w:id="137431109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628627">
      <w:bodyDiv w:val="1"/>
      <w:marLeft w:val="0"/>
      <w:marRight w:val="0"/>
      <w:marTop w:val="0"/>
      <w:marBottom w:val="0"/>
      <w:divBdr>
        <w:top w:val="none" w:sz="0" w:space="0" w:color="auto"/>
        <w:left w:val="none" w:sz="0" w:space="0" w:color="auto"/>
        <w:bottom w:val="none" w:sz="0" w:space="0" w:color="auto"/>
        <w:right w:val="none" w:sz="0" w:space="0" w:color="auto"/>
      </w:divBdr>
    </w:div>
    <w:div w:id="932519280">
      <w:bodyDiv w:val="1"/>
      <w:marLeft w:val="0"/>
      <w:marRight w:val="0"/>
      <w:marTop w:val="0"/>
      <w:marBottom w:val="0"/>
      <w:divBdr>
        <w:top w:val="none" w:sz="0" w:space="0" w:color="auto"/>
        <w:left w:val="none" w:sz="0" w:space="0" w:color="auto"/>
        <w:bottom w:val="none" w:sz="0" w:space="0" w:color="auto"/>
        <w:right w:val="none" w:sz="0" w:space="0" w:color="auto"/>
      </w:divBdr>
    </w:div>
    <w:div w:id="934172758">
      <w:bodyDiv w:val="1"/>
      <w:marLeft w:val="0"/>
      <w:marRight w:val="0"/>
      <w:marTop w:val="0"/>
      <w:marBottom w:val="0"/>
      <w:divBdr>
        <w:top w:val="none" w:sz="0" w:space="0" w:color="auto"/>
        <w:left w:val="none" w:sz="0" w:space="0" w:color="auto"/>
        <w:bottom w:val="none" w:sz="0" w:space="0" w:color="auto"/>
        <w:right w:val="none" w:sz="0" w:space="0" w:color="auto"/>
      </w:divBdr>
    </w:div>
    <w:div w:id="936520351">
      <w:bodyDiv w:val="1"/>
      <w:marLeft w:val="0"/>
      <w:marRight w:val="0"/>
      <w:marTop w:val="0"/>
      <w:marBottom w:val="0"/>
      <w:divBdr>
        <w:top w:val="none" w:sz="0" w:space="0" w:color="auto"/>
        <w:left w:val="none" w:sz="0" w:space="0" w:color="auto"/>
        <w:bottom w:val="none" w:sz="0" w:space="0" w:color="auto"/>
        <w:right w:val="none" w:sz="0" w:space="0" w:color="auto"/>
      </w:divBdr>
      <w:divsChild>
        <w:div w:id="838470665">
          <w:marLeft w:val="150"/>
          <w:marRight w:val="150"/>
          <w:marTop w:val="0"/>
          <w:marBottom w:val="0"/>
          <w:divBdr>
            <w:top w:val="none" w:sz="0" w:space="0" w:color="auto"/>
            <w:left w:val="none" w:sz="0" w:space="0" w:color="auto"/>
            <w:bottom w:val="none" w:sz="0" w:space="0" w:color="auto"/>
            <w:right w:val="none" w:sz="0" w:space="0" w:color="auto"/>
          </w:divBdr>
          <w:divsChild>
            <w:div w:id="78528116">
              <w:marLeft w:val="0"/>
              <w:marRight w:val="0"/>
              <w:marTop w:val="0"/>
              <w:marBottom w:val="0"/>
              <w:divBdr>
                <w:top w:val="none" w:sz="0" w:space="0" w:color="auto"/>
                <w:left w:val="none" w:sz="0" w:space="0" w:color="auto"/>
                <w:bottom w:val="none" w:sz="0" w:space="0" w:color="auto"/>
                <w:right w:val="none" w:sz="0" w:space="0" w:color="auto"/>
              </w:divBdr>
              <w:divsChild>
                <w:div w:id="457840932">
                  <w:marLeft w:val="1275"/>
                  <w:marRight w:val="300"/>
                  <w:marTop w:val="0"/>
                  <w:marBottom w:val="0"/>
                  <w:divBdr>
                    <w:top w:val="none" w:sz="0" w:space="0" w:color="auto"/>
                    <w:left w:val="none" w:sz="0" w:space="0" w:color="auto"/>
                    <w:bottom w:val="none" w:sz="0" w:space="0" w:color="auto"/>
                    <w:right w:val="none" w:sz="0" w:space="0" w:color="auto"/>
                  </w:divBdr>
                </w:div>
                <w:div w:id="1476872928">
                  <w:marLeft w:val="150"/>
                  <w:marRight w:val="0"/>
                  <w:marTop w:val="0"/>
                  <w:marBottom w:val="0"/>
                  <w:divBdr>
                    <w:top w:val="none" w:sz="0" w:space="0" w:color="auto"/>
                    <w:left w:val="none" w:sz="0" w:space="0" w:color="auto"/>
                    <w:bottom w:val="none" w:sz="0" w:space="0" w:color="auto"/>
                    <w:right w:val="none" w:sz="0" w:space="0" w:color="auto"/>
                  </w:divBdr>
                </w:div>
              </w:divsChild>
            </w:div>
            <w:div w:id="1315791843">
              <w:marLeft w:val="0"/>
              <w:marRight w:val="0"/>
              <w:marTop w:val="0"/>
              <w:marBottom w:val="0"/>
              <w:divBdr>
                <w:top w:val="none" w:sz="0" w:space="0" w:color="auto"/>
                <w:left w:val="none" w:sz="0" w:space="0" w:color="auto"/>
                <w:bottom w:val="none" w:sz="0" w:space="0" w:color="auto"/>
                <w:right w:val="none" w:sz="0" w:space="0" w:color="auto"/>
              </w:divBdr>
              <w:divsChild>
                <w:div w:id="242767299">
                  <w:marLeft w:val="1275"/>
                  <w:marRight w:val="300"/>
                  <w:marTop w:val="0"/>
                  <w:marBottom w:val="0"/>
                  <w:divBdr>
                    <w:top w:val="none" w:sz="0" w:space="0" w:color="auto"/>
                    <w:left w:val="none" w:sz="0" w:space="0" w:color="auto"/>
                    <w:bottom w:val="none" w:sz="0" w:space="0" w:color="auto"/>
                    <w:right w:val="none" w:sz="0" w:space="0" w:color="auto"/>
                  </w:divBdr>
                </w:div>
                <w:div w:id="1239901832">
                  <w:marLeft w:val="150"/>
                  <w:marRight w:val="0"/>
                  <w:marTop w:val="0"/>
                  <w:marBottom w:val="0"/>
                  <w:divBdr>
                    <w:top w:val="none" w:sz="0" w:space="0" w:color="auto"/>
                    <w:left w:val="none" w:sz="0" w:space="0" w:color="auto"/>
                    <w:bottom w:val="none" w:sz="0" w:space="0" w:color="auto"/>
                    <w:right w:val="none" w:sz="0" w:space="0" w:color="auto"/>
                  </w:divBdr>
                </w:div>
              </w:divsChild>
            </w:div>
            <w:div w:id="2117090857">
              <w:marLeft w:val="0"/>
              <w:marRight w:val="0"/>
              <w:marTop w:val="0"/>
              <w:marBottom w:val="0"/>
              <w:divBdr>
                <w:top w:val="none" w:sz="0" w:space="0" w:color="auto"/>
                <w:left w:val="none" w:sz="0" w:space="0" w:color="auto"/>
                <w:bottom w:val="none" w:sz="0" w:space="0" w:color="auto"/>
                <w:right w:val="none" w:sz="0" w:space="0" w:color="auto"/>
              </w:divBdr>
              <w:divsChild>
                <w:div w:id="60519540">
                  <w:marLeft w:val="150"/>
                  <w:marRight w:val="0"/>
                  <w:marTop w:val="0"/>
                  <w:marBottom w:val="0"/>
                  <w:divBdr>
                    <w:top w:val="none" w:sz="0" w:space="0" w:color="auto"/>
                    <w:left w:val="none" w:sz="0" w:space="0" w:color="auto"/>
                    <w:bottom w:val="none" w:sz="0" w:space="0" w:color="auto"/>
                    <w:right w:val="none" w:sz="0" w:space="0" w:color="auto"/>
                  </w:divBdr>
                </w:div>
                <w:div w:id="906383526">
                  <w:marLeft w:val="1275"/>
                  <w:marRight w:val="300"/>
                  <w:marTop w:val="0"/>
                  <w:marBottom w:val="0"/>
                  <w:divBdr>
                    <w:top w:val="none" w:sz="0" w:space="0" w:color="auto"/>
                    <w:left w:val="none" w:sz="0" w:space="0" w:color="auto"/>
                    <w:bottom w:val="none" w:sz="0" w:space="0" w:color="auto"/>
                    <w:right w:val="none" w:sz="0" w:space="0" w:color="auto"/>
                  </w:divBdr>
                </w:div>
              </w:divsChild>
            </w:div>
          </w:divsChild>
        </w:div>
        <w:div w:id="1240562101">
          <w:marLeft w:val="0"/>
          <w:marRight w:val="0"/>
          <w:marTop w:val="0"/>
          <w:marBottom w:val="0"/>
          <w:divBdr>
            <w:top w:val="none" w:sz="0" w:space="0" w:color="auto"/>
            <w:left w:val="none" w:sz="0" w:space="0" w:color="auto"/>
            <w:bottom w:val="none" w:sz="0" w:space="0" w:color="auto"/>
            <w:right w:val="none" w:sz="0" w:space="0" w:color="auto"/>
          </w:divBdr>
        </w:div>
      </w:divsChild>
    </w:div>
    <w:div w:id="943610280">
      <w:bodyDiv w:val="1"/>
      <w:marLeft w:val="0"/>
      <w:marRight w:val="0"/>
      <w:marTop w:val="0"/>
      <w:marBottom w:val="0"/>
      <w:divBdr>
        <w:top w:val="none" w:sz="0" w:space="0" w:color="auto"/>
        <w:left w:val="none" w:sz="0" w:space="0" w:color="auto"/>
        <w:bottom w:val="none" w:sz="0" w:space="0" w:color="auto"/>
        <w:right w:val="none" w:sz="0" w:space="0" w:color="auto"/>
      </w:divBdr>
    </w:div>
    <w:div w:id="945044011">
      <w:bodyDiv w:val="1"/>
      <w:marLeft w:val="0"/>
      <w:marRight w:val="0"/>
      <w:marTop w:val="0"/>
      <w:marBottom w:val="0"/>
      <w:divBdr>
        <w:top w:val="none" w:sz="0" w:space="0" w:color="auto"/>
        <w:left w:val="none" w:sz="0" w:space="0" w:color="auto"/>
        <w:bottom w:val="none" w:sz="0" w:space="0" w:color="auto"/>
        <w:right w:val="none" w:sz="0" w:space="0" w:color="auto"/>
      </w:divBdr>
    </w:div>
    <w:div w:id="954562692">
      <w:bodyDiv w:val="1"/>
      <w:marLeft w:val="0"/>
      <w:marRight w:val="0"/>
      <w:marTop w:val="0"/>
      <w:marBottom w:val="0"/>
      <w:divBdr>
        <w:top w:val="none" w:sz="0" w:space="0" w:color="auto"/>
        <w:left w:val="none" w:sz="0" w:space="0" w:color="auto"/>
        <w:bottom w:val="none" w:sz="0" w:space="0" w:color="auto"/>
        <w:right w:val="none" w:sz="0" w:space="0" w:color="auto"/>
      </w:divBdr>
      <w:divsChild>
        <w:div w:id="79181375">
          <w:marLeft w:val="0"/>
          <w:marRight w:val="0"/>
          <w:marTop w:val="0"/>
          <w:marBottom w:val="72"/>
          <w:divBdr>
            <w:top w:val="none" w:sz="0" w:space="0" w:color="auto"/>
            <w:left w:val="none" w:sz="0" w:space="0" w:color="auto"/>
            <w:bottom w:val="none" w:sz="0" w:space="0" w:color="auto"/>
            <w:right w:val="none" w:sz="0" w:space="0" w:color="auto"/>
          </w:divBdr>
        </w:div>
        <w:div w:id="528496779">
          <w:marLeft w:val="0"/>
          <w:marRight w:val="0"/>
          <w:marTop w:val="72"/>
          <w:marBottom w:val="0"/>
          <w:divBdr>
            <w:top w:val="none" w:sz="0" w:space="0" w:color="auto"/>
            <w:left w:val="none" w:sz="0" w:space="0" w:color="auto"/>
            <w:bottom w:val="none" w:sz="0" w:space="0" w:color="auto"/>
            <w:right w:val="none" w:sz="0" w:space="0" w:color="auto"/>
          </w:divBdr>
        </w:div>
      </w:divsChild>
    </w:div>
    <w:div w:id="1002927612">
      <w:bodyDiv w:val="1"/>
      <w:marLeft w:val="0"/>
      <w:marRight w:val="0"/>
      <w:marTop w:val="0"/>
      <w:marBottom w:val="0"/>
      <w:divBdr>
        <w:top w:val="none" w:sz="0" w:space="0" w:color="auto"/>
        <w:left w:val="none" w:sz="0" w:space="0" w:color="auto"/>
        <w:bottom w:val="none" w:sz="0" w:space="0" w:color="auto"/>
        <w:right w:val="none" w:sz="0" w:space="0" w:color="auto"/>
      </w:divBdr>
    </w:div>
    <w:div w:id="1018852699">
      <w:bodyDiv w:val="1"/>
      <w:marLeft w:val="0"/>
      <w:marRight w:val="0"/>
      <w:marTop w:val="0"/>
      <w:marBottom w:val="0"/>
      <w:divBdr>
        <w:top w:val="none" w:sz="0" w:space="0" w:color="auto"/>
        <w:left w:val="none" w:sz="0" w:space="0" w:color="auto"/>
        <w:bottom w:val="none" w:sz="0" w:space="0" w:color="auto"/>
        <w:right w:val="none" w:sz="0" w:space="0" w:color="auto"/>
      </w:divBdr>
    </w:div>
    <w:div w:id="1019047520">
      <w:bodyDiv w:val="1"/>
      <w:marLeft w:val="0"/>
      <w:marRight w:val="0"/>
      <w:marTop w:val="0"/>
      <w:marBottom w:val="0"/>
      <w:divBdr>
        <w:top w:val="none" w:sz="0" w:space="0" w:color="auto"/>
        <w:left w:val="none" w:sz="0" w:space="0" w:color="auto"/>
        <w:bottom w:val="none" w:sz="0" w:space="0" w:color="auto"/>
        <w:right w:val="none" w:sz="0" w:space="0" w:color="auto"/>
      </w:divBdr>
      <w:divsChild>
        <w:div w:id="840118710">
          <w:marLeft w:val="446"/>
          <w:marRight w:val="0"/>
          <w:marTop w:val="0"/>
          <w:marBottom w:val="0"/>
          <w:divBdr>
            <w:top w:val="none" w:sz="0" w:space="0" w:color="auto"/>
            <w:left w:val="none" w:sz="0" w:space="0" w:color="auto"/>
            <w:bottom w:val="none" w:sz="0" w:space="0" w:color="auto"/>
            <w:right w:val="none" w:sz="0" w:space="0" w:color="auto"/>
          </w:divBdr>
        </w:div>
        <w:div w:id="1209612854">
          <w:marLeft w:val="446"/>
          <w:marRight w:val="0"/>
          <w:marTop w:val="0"/>
          <w:marBottom w:val="0"/>
          <w:divBdr>
            <w:top w:val="none" w:sz="0" w:space="0" w:color="auto"/>
            <w:left w:val="none" w:sz="0" w:space="0" w:color="auto"/>
            <w:bottom w:val="none" w:sz="0" w:space="0" w:color="auto"/>
            <w:right w:val="none" w:sz="0" w:space="0" w:color="auto"/>
          </w:divBdr>
        </w:div>
      </w:divsChild>
    </w:div>
    <w:div w:id="1033577753">
      <w:bodyDiv w:val="1"/>
      <w:marLeft w:val="0"/>
      <w:marRight w:val="0"/>
      <w:marTop w:val="0"/>
      <w:marBottom w:val="0"/>
      <w:divBdr>
        <w:top w:val="none" w:sz="0" w:space="0" w:color="auto"/>
        <w:left w:val="none" w:sz="0" w:space="0" w:color="auto"/>
        <w:bottom w:val="none" w:sz="0" w:space="0" w:color="auto"/>
        <w:right w:val="none" w:sz="0" w:space="0" w:color="auto"/>
      </w:divBdr>
      <w:divsChild>
        <w:div w:id="340662269">
          <w:marLeft w:val="0"/>
          <w:marRight w:val="0"/>
          <w:marTop w:val="0"/>
          <w:marBottom w:val="0"/>
          <w:divBdr>
            <w:top w:val="none" w:sz="0" w:space="0" w:color="auto"/>
            <w:left w:val="none" w:sz="0" w:space="0" w:color="auto"/>
            <w:bottom w:val="none" w:sz="0" w:space="0" w:color="auto"/>
            <w:right w:val="none" w:sz="0" w:space="0" w:color="auto"/>
          </w:divBdr>
        </w:div>
        <w:div w:id="1292979741">
          <w:marLeft w:val="0"/>
          <w:marRight w:val="0"/>
          <w:marTop w:val="0"/>
          <w:marBottom w:val="150"/>
          <w:divBdr>
            <w:top w:val="none" w:sz="0" w:space="0" w:color="auto"/>
            <w:left w:val="none" w:sz="0" w:space="0" w:color="auto"/>
            <w:bottom w:val="none" w:sz="0" w:space="0" w:color="auto"/>
            <w:right w:val="none" w:sz="0" w:space="0" w:color="auto"/>
          </w:divBdr>
        </w:div>
      </w:divsChild>
    </w:div>
    <w:div w:id="1058555909">
      <w:bodyDiv w:val="1"/>
      <w:marLeft w:val="0"/>
      <w:marRight w:val="0"/>
      <w:marTop w:val="0"/>
      <w:marBottom w:val="0"/>
      <w:divBdr>
        <w:top w:val="none" w:sz="0" w:space="0" w:color="auto"/>
        <w:left w:val="none" w:sz="0" w:space="0" w:color="auto"/>
        <w:bottom w:val="none" w:sz="0" w:space="0" w:color="auto"/>
        <w:right w:val="none" w:sz="0" w:space="0" w:color="auto"/>
      </w:divBdr>
    </w:div>
    <w:div w:id="1099837148">
      <w:bodyDiv w:val="1"/>
      <w:marLeft w:val="0"/>
      <w:marRight w:val="0"/>
      <w:marTop w:val="0"/>
      <w:marBottom w:val="0"/>
      <w:divBdr>
        <w:top w:val="none" w:sz="0" w:space="0" w:color="auto"/>
        <w:left w:val="none" w:sz="0" w:space="0" w:color="auto"/>
        <w:bottom w:val="none" w:sz="0" w:space="0" w:color="auto"/>
        <w:right w:val="none" w:sz="0" w:space="0" w:color="auto"/>
      </w:divBdr>
    </w:div>
    <w:div w:id="1108476305">
      <w:bodyDiv w:val="1"/>
      <w:marLeft w:val="0"/>
      <w:marRight w:val="0"/>
      <w:marTop w:val="0"/>
      <w:marBottom w:val="0"/>
      <w:divBdr>
        <w:top w:val="none" w:sz="0" w:space="0" w:color="auto"/>
        <w:left w:val="none" w:sz="0" w:space="0" w:color="auto"/>
        <w:bottom w:val="none" w:sz="0" w:space="0" w:color="auto"/>
        <w:right w:val="none" w:sz="0" w:space="0" w:color="auto"/>
      </w:divBdr>
    </w:div>
    <w:div w:id="1121726064">
      <w:bodyDiv w:val="1"/>
      <w:marLeft w:val="0"/>
      <w:marRight w:val="0"/>
      <w:marTop w:val="0"/>
      <w:marBottom w:val="0"/>
      <w:divBdr>
        <w:top w:val="none" w:sz="0" w:space="0" w:color="auto"/>
        <w:left w:val="none" w:sz="0" w:space="0" w:color="auto"/>
        <w:bottom w:val="none" w:sz="0" w:space="0" w:color="auto"/>
        <w:right w:val="none" w:sz="0" w:space="0" w:color="auto"/>
      </w:divBdr>
    </w:div>
    <w:div w:id="1127818017">
      <w:bodyDiv w:val="1"/>
      <w:marLeft w:val="0"/>
      <w:marRight w:val="0"/>
      <w:marTop w:val="0"/>
      <w:marBottom w:val="0"/>
      <w:divBdr>
        <w:top w:val="none" w:sz="0" w:space="0" w:color="auto"/>
        <w:left w:val="none" w:sz="0" w:space="0" w:color="auto"/>
        <w:bottom w:val="none" w:sz="0" w:space="0" w:color="auto"/>
        <w:right w:val="none" w:sz="0" w:space="0" w:color="auto"/>
      </w:divBdr>
    </w:div>
    <w:div w:id="1155609648">
      <w:bodyDiv w:val="1"/>
      <w:marLeft w:val="0"/>
      <w:marRight w:val="0"/>
      <w:marTop w:val="0"/>
      <w:marBottom w:val="0"/>
      <w:divBdr>
        <w:top w:val="none" w:sz="0" w:space="0" w:color="auto"/>
        <w:left w:val="none" w:sz="0" w:space="0" w:color="auto"/>
        <w:bottom w:val="none" w:sz="0" w:space="0" w:color="auto"/>
        <w:right w:val="none" w:sz="0" w:space="0" w:color="auto"/>
      </w:divBdr>
    </w:div>
    <w:div w:id="1161700046">
      <w:bodyDiv w:val="1"/>
      <w:marLeft w:val="0"/>
      <w:marRight w:val="0"/>
      <w:marTop w:val="0"/>
      <w:marBottom w:val="0"/>
      <w:divBdr>
        <w:top w:val="none" w:sz="0" w:space="0" w:color="auto"/>
        <w:left w:val="none" w:sz="0" w:space="0" w:color="auto"/>
        <w:bottom w:val="none" w:sz="0" w:space="0" w:color="auto"/>
        <w:right w:val="none" w:sz="0" w:space="0" w:color="auto"/>
      </w:divBdr>
      <w:divsChild>
        <w:div w:id="83036008">
          <w:marLeft w:val="547"/>
          <w:marRight w:val="0"/>
          <w:marTop w:val="240"/>
          <w:marBottom w:val="40"/>
          <w:divBdr>
            <w:top w:val="none" w:sz="0" w:space="0" w:color="auto"/>
            <w:left w:val="none" w:sz="0" w:space="0" w:color="auto"/>
            <w:bottom w:val="none" w:sz="0" w:space="0" w:color="auto"/>
            <w:right w:val="none" w:sz="0" w:space="0" w:color="auto"/>
          </w:divBdr>
        </w:div>
        <w:div w:id="506099432">
          <w:marLeft w:val="547"/>
          <w:marRight w:val="0"/>
          <w:marTop w:val="240"/>
          <w:marBottom w:val="40"/>
          <w:divBdr>
            <w:top w:val="none" w:sz="0" w:space="0" w:color="auto"/>
            <w:left w:val="none" w:sz="0" w:space="0" w:color="auto"/>
            <w:bottom w:val="none" w:sz="0" w:space="0" w:color="auto"/>
            <w:right w:val="none" w:sz="0" w:space="0" w:color="auto"/>
          </w:divBdr>
        </w:div>
        <w:div w:id="940990820">
          <w:marLeft w:val="547"/>
          <w:marRight w:val="0"/>
          <w:marTop w:val="240"/>
          <w:marBottom w:val="40"/>
          <w:divBdr>
            <w:top w:val="none" w:sz="0" w:space="0" w:color="auto"/>
            <w:left w:val="none" w:sz="0" w:space="0" w:color="auto"/>
            <w:bottom w:val="none" w:sz="0" w:space="0" w:color="auto"/>
            <w:right w:val="none" w:sz="0" w:space="0" w:color="auto"/>
          </w:divBdr>
        </w:div>
        <w:div w:id="1760518247">
          <w:marLeft w:val="547"/>
          <w:marRight w:val="0"/>
          <w:marTop w:val="240"/>
          <w:marBottom w:val="40"/>
          <w:divBdr>
            <w:top w:val="none" w:sz="0" w:space="0" w:color="auto"/>
            <w:left w:val="none" w:sz="0" w:space="0" w:color="auto"/>
            <w:bottom w:val="none" w:sz="0" w:space="0" w:color="auto"/>
            <w:right w:val="none" w:sz="0" w:space="0" w:color="auto"/>
          </w:divBdr>
        </w:div>
      </w:divsChild>
    </w:div>
    <w:div w:id="1163854167">
      <w:bodyDiv w:val="1"/>
      <w:marLeft w:val="0"/>
      <w:marRight w:val="0"/>
      <w:marTop w:val="0"/>
      <w:marBottom w:val="0"/>
      <w:divBdr>
        <w:top w:val="none" w:sz="0" w:space="0" w:color="auto"/>
        <w:left w:val="none" w:sz="0" w:space="0" w:color="auto"/>
        <w:bottom w:val="none" w:sz="0" w:space="0" w:color="auto"/>
        <w:right w:val="none" w:sz="0" w:space="0" w:color="auto"/>
      </w:divBdr>
    </w:div>
    <w:div w:id="1170678102">
      <w:bodyDiv w:val="1"/>
      <w:marLeft w:val="0"/>
      <w:marRight w:val="0"/>
      <w:marTop w:val="0"/>
      <w:marBottom w:val="0"/>
      <w:divBdr>
        <w:top w:val="none" w:sz="0" w:space="0" w:color="auto"/>
        <w:left w:val="none" w:sz="0" w:space="0" w:color="auto"/>
        <w:bottom w:val="none" w:sz="0" w:space="0" w:color="auto"/>
        <w:right w:val="none" w:sz="0" w:space="0" w:color="auto"/>
      </w:divBdr>
    </w:div>
    <w:div w:id="1193037182">
      <w:bodyDiv w:val="1"/>
      <w:marLeft w:val="0"/>
      <w:marRight w:val="0"/>
      <w:marTop w:val="0"/>
      <w:marBottom w:val="0"/>
      <w:divBdr>
        <w:top w:val="none" w:sz="0" w:space="0" w:color="auto"/>
        <w:left w:val="none" w:sz="0" w:space="0" w:color="auto"/>
        <w:bottom w:val="none" w:sz="0" w:space="0" w:color="auto"/>
        <w:right w:val="none" w:sz="0" w:space="0" w:color="auto"/>
      </w:divBdr>
    </w:div>
    <w:div w:id="1211696343">
      <w:bodyDiv w:val="1"/>
      <w:marLeft w:val="0"/>
      <w:marRight w:val="0"/>
      <w:marTop w:val="0"/>
      <w:marBottom w:val="0"/>
      <w:divBdr>
        <w:top w:val="none" w:sz="0" w:space="0" w:color="auto"/>
        <w:left w:val="none" w:sz="0" w:space="0" w:color="auto"/>
        <w:bottom w:val="none" w:sz="0" w:space="0" w:color="auto"/>
        <w:right w:val="none" w:sz="0" w:space="0" w:color="auto"/>
      </w:divBdr>
    </w:div>
    <w:div w:id="1221163148">
      <w:bodyDiv w:val="1"/>
      <w:marLeft w:val="0"/>
      <w:marRight w:val="0"/>
      <w:marTop w:val="0"/>
      <w:marBottom w:val="0"/>
      <w:divBdr>
        <w:top w:val="none" w:sz="0" w:space="0" w:color="auto"/>
        <w:left w:val="none" w:sz="0" w:space="0" w:color="auto"/>
        <w:bottom w:val="none" w:sz="0" w:space="0" w:color="auto"/>
        <w:right w:val="none" w:sz="0" w:space="0" w:color="auto"/>
      </w:divBdr>
    </w:div>
    <w:div w:id="1250889021">
      <w:bodyDiv w:val="1"/>
      <w:marLeft w:val="0"/>
      <w:marRight w:val="0"/>
      <w:marTop w:val="0"/>
      <w:marBottom w:val="0"/>
      <w:divBdr>
        <w:top w:val="none" w:sz="0" w:space="0" w:color="auto"/>
        <w:left w:val="none" w:sz="0" w:space="0" w:color="auto"/>
        <w:bottom w:val="none" w:sz="0" w:space="0" w:color="auto"/>
        <w:right w:val="none" w:sz="0" w:space="0" w:color="auto"/>
      </w:divBdr>
    </w:div>
    <w:div w:id="1254318300">
      <w:bodyDiv w:val="1"/>
      <w:marLeft w:val="0"/>
      <w:marRight w:val="0"/>
      <w:marTop w:val="0"/>
      <w:marBottom w:val="0"/>
      <w:divBdr>
        <w:top w:val="none" w:sz="0" w:space="0" w:color="auto"/>
        <w:left w:val="none" w:sz="0" w:space="0" w:color="auto"/>
        <w:bottom w:val="none" w:sz="0" w:space="0" w:color="auto"/>
        <w:right w:val="none" w:sz="0" w:space="0" w:color="auto"/>
      </w:divBdr>
    </w:div>
    <w:div w:id="1257057508">
      <w:bodyDiv w:val="1"/>
      <w:marLeft w:val="0"/>
      <w:marRight w:val="0"/>
      <w:marTop w:val="0"/>
      <w:marBottom w:val="0"/>
      <w:divBdr>
        <w:top w:val="none" w:sz="0" w:space="0" w:color="auto"/>
        <w:left w:val="none" w:sz="0" w:space="0" w:color="auto"/>
        <w:bottom w:val="none" w:sz="0" w:space="0" w:color="auto"/>
        <w:right w:val="none" w:sz="0" w:space="0" w:color="auto"/>
      </w:divBdr>
    </w:div>
    <w:div w:id="1271279623">
      <w:bodyDiv w:val="1"/>
      <w:marLeft w:val="0"/>
      <w:marRight w:val="0"/>
      <w:marTop w:val="0"/>
      <w:marBottom w:val="0"/>
      <w:divBdr>
        <w:top w:val="none" w:sz="0" w:space="0" w:color="auto"/>
        <w:left w:val="none" w:sz="0" w:space="0" w:color="auto"/>
        <w:bottom w:val="none" w:sz="0" w:space="0" w:color="auto"/>
        <w:right w:val="none" w:sz="0" w:space="0" w:color="auto"/>
      </w:divBdr>
      <w:divsChild>
        <w:div w:id="13031936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272011023">
      <w:bodyDiv w:val="1"/>
      <w:marLeft w:val="0"/>
      <w:marRight w:val="0"/>
      <w:marTop w:val="0"/>
      <w:marBottom w:val="0"/>
      <w:divBdr>
        <w:top w:val="none" w:sz="0" w:space="0" w:color="auto"/>
        <w:left w:val="none" w:sz="0" w:space="0" w:color="auto"/>
        <w:bottom w:val="none" w:sz="0" w:space="0" w:color="auto"/>
        <w:right w:val="none" w:sz="0" w:space="0" w:color="auto"/>
      </w:divBdr>
      <w:divsChild>
        <w:div w:id="55589407">
          <w:marLeft w:val="225"/>
          <w:marRight w:val="0"/>
          <w:marTop w:val="0"/>
          <w:marBottom w:val="345"/>
          <w:divBdr>
            <w:top w:val="single" w:sz="6" w:space="0" w:color="8E8E8E"/>
            <w:left w:val="single" w:sz="6" w:space="0" w:color="8E8E8E"/>
            <w:bottom w:val="single" w:sz="6" w:space="0" w:color="8E8E8E"/>
            <w:right w:val="single" w:sz="6" w:space="0" w:color="8E8E8E"/>
          </w:divBdr>
          <w:divsChild>
            <w:div w:id="1941838036">
              <w:marLeft w:val="0"/>
              <w:marRight w:val="0"/>
              <w:marTop w:val="0"/>
              <w:marBottom w:val="0"/>
              <w:divBdr>
                <w:top w:val="none" w:sz="0" w:space="0" w:color="auto"/>
                <w:left w:val="none" w:sz="0" w:space="0" w:color="auto"/>
                <w:bottom w:val="none" w:sz="0" w:space="0" w:color="auto"/>
                <w:right w:val="none" w:sz="0" w:space="0" w:color="auto"/>
              </w:divBdr>
            </w:div>
            <w:div w:id="2098820861">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1287005176">
      <w:bodyDiv w:val="1"/>
      <w:marLeft w:val="0"/>
      <w:marRight w:val="0"/>
      <w:marTop w:val="0"/>
      <w:marBottom w:val="0"/>
      <w:divBdr>
        <w:top w:val="none" w:sz="0" w:space="0" w:color="auto"/>
        <w:left w:val="none" w:sz="0" w:space="0" w:color="auto"/>
        <w:bottom w:val="none" w:sz="0" w:space="0" w:color="auto"/>
        <w:right w:val="none" w:sz="0" w:space="0" w:color="auto"/>
      </w:divBdr>
    </w:div>
    <w:div w:id="1290890429">
      <w:bodyDiv w:val="1"/>
      <w:marLeft w:val="0"/>
      <w:marRight w:val="0"/>
      <w:marTop w:val="0"/>
      <w:marBottom w:val="0"/>
      <w:divBdr>
        <w:top w:val="none" w:sz="0" w:space="0" w:color="auto"/>
        <w:left w:val="none" w:sz="0" w:space="0" w:color="auto"/>
        <w:bottom w:val="none" w:sz="0" w:space="0" w:color="auto"/>
        <w:right w:val="none" w:sz="0" w:space="0" w:color="auto"/>
      </w:divBdr>
    </w:div>
    <w:div w:id="1297179899">
      <w:bodyDiv w:val="1"/>
      <w:marLeft w:val="0"/>
      <w:marRight w:val="0"/>
      <w:marTop w:val="0"/>
      <w:marBottom w:val="0"/>
      <w:divBdr>
        <w:top w:val="none" w:sz="0" w:space="0" w:color="auto"/>
        <w:left w:val="none" w:sz="0" w:space="0" w:color="auto"/>
        <w:bottom w:val="none" w:sz="0" w:space="0" w:color="auto"/>
        <w:right w:val="none" w:sz="0" w:space="0" w:color="auto"/>
      </w:divBdr>
    </w:div>
    <w:div w:id="1303578311">
      <w:bodyDiv w:val="1"/>
      <w:marLeft w:val="0"/>
      <w:marRight w:val="0"/>
      <w:marTop w:val="0"/>
      <w:marBottom w:val="0"/>
      <w:divBdr>
        <w:top w:val="none" w:sz="0" w:space="0" w:color="auto"/>
        <w:left w:val="none" w:sz="0" w:space="0" w:color="auto"/>
        <w:bottom w:val="none" w:sz="0" w:space="0" w:color="auto"/>
        <w:right w:val="none" w:sz="0" w:space="0" w:color="auto"/>
      </w:divBdr>
    </w:div>
    <w:div w:id="1306812382">
      <w:bodyDiv w:val="1"/>
      <w:marLeft w:val="0"/>
      <w:marRight w:val="0"/>
      <w:marTop w:val="0"/>
      <w:marBottom w:val="0"/>
      <w:divBdr>
        <w:top w:val="none" w:sz="0" w:space="0" w:color="auto"/>
        <w:left w:val="none" w:sz="0" w:space="0" w:color="auto"/>
        <w:bottom w:val="none" w:sz="0" w:space="0" w:color="auto"/>
        <w:right w:val="none" w:sz="0" w:space="0" w:color="auto"/>
      </w:divBdr>
      <w:divsChild>
        <w:div w:id="433867349">
          <w:marLeft w:val="0"/>
          <w:marRight w:val="0"/>
          <w:marTop w:val="0"/>
          <w:marBottom w:val="0"/>
          <w:divBdr>
            <w:top w:val="none" w:sz="0" w:space="0" w:color="auto"/>
            <w:left w:val="none" w:sz="0" w:space="0" w:color="auto"/>
            <w:bottom w:val="none" w:sz="0" w:space="0" w:color="auto"/>
            <w:right w:val="none" w:sz="0" w:space="0" w:color="auto"/>
          </w:divBdr>
          <w:divsChild>
            <w:div w:id="1378118697">
              <w:marLeft w:val="-225"/>
              <w:marRight w:val="-225"/>
              <w:marTop w:val="0"/>
              <w:marBottom w:val="0"/>
              <w:divBdr>
                <w:top w:val="none" w:sz="0" w:space="0" w:color="auto"/>
                <w:left w:val="none" w:sz="0" w:space="0" w:color="auto"/>
                <w:bottom w:val="none" w:sz="0" w:space="0" w:color="auto"/>
                <w:right w:val="none" w:sz="0" w:space="0" w:color="auto"/>
              </w:divBdr>
              <w:divsChild>
                <w:div w:id="1074547092">
                  <w:marLeft w:val="0"/>
                  <w:marRight w:val="0"/>
                  <w:marTop w:val="0"/>
                  <w:marBottom w:val="0"/>
                  <w:divBdr>
                    <w:top w:val="none" w:sz="0" w:space="0" w:color="auto"/>
                    <w:left w:val="none" w:sz="0" w:space="0" w:color="auto"/>
                    <w:bottom w:val="none" w:sz="0" w:space="0" w:color="auto"/>
                    <w:right w:val="none" w:sz="0" w:space="0" w:color="auto"/>
                  </w:divBdr>
                  <w:divsChild>
                    <w:div w:id="138891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656070">
      <w:bodyDiv w:val="1"/>
      <w:marLeft w:val="0"/>
      <w:marRight w:val="0"/>
      <w:marTop w:val="0"/>
      <w:marBottom w:val="0"/>
      <w:divBdr>
        <w:top w:val="none" w:sz="0" w:space="0" w:color="auto"/>
        <w:left w:val="none" w:sz="0" w:space="0" w:color="auto"/>
        <w:bottom w:val="none" w:sz="0" w:space="0" w:color="auto"/>
        <w:right w:val="none" w:sz="0" w:space="0" w:color="auto"/>
      </w:divBdr>
    </w:div>
    <w:div w:id="1330911926">
      <w:bodyDiv w:val="1"/>
      <w:marLeft w:val="0"/>
      <w:marRight w:val="0"/>
      <w:marTop w:val="0"/>
      <w:marBottom w:val="0"/>
      <w:divBdr>
        <w:top w:val="none" w:sz="0" w:space="0" w:color="auto"/>
        <w:left w:val="none" w:sz="0" w:space="0" w:color="auto"/>
        <w:bottom w:val="none" w:sz="0" w:space="0" w:color="auto"/>
        <w:right w:val="none" w:sz="0" w:space="0" w:color="auto"/>
      </w:divBdr>
      <w:divsChild>
        <w:div w:id="193227221">
          <w:marLeft w:val="-225"/>
          <w:marRight w:val="-225"/>
          <w:marTop w:val="0"/>
          <w:marBottom w:val="0"/>
          <w:divBdr>
            <w:top w:val="none" w:sz="0" w:space="0" w:color="auto"/>
            <w:left w:val="none" w:sz="0" w:space="0" w:color="auto"/>
            <w:bottom w:val="none" w:sz="0" w:space="0" w:color="auto"/>
            <w:right w:val="none" w:sz="0" w:space="0" w:color="auto"/>
          </w:divBdr>
          <w:divsChild>
            <w:div w:id="852450034">
              <w:marLeft w:val="0"/>
              <w:marRight w:val="0"/>
              <w:marTop w:val="0"/>
              <w:marBottom w:val="0"/>
              <w:divBdr>
                <w:top w:val="none" w:sz="0" w:space="0" w:color="auto"/>
                <w:left w:val="none" w:sz="0" w:space="0" w:color="auto"/>
                <w:bottom w:val="none" w:sz="0" w:space="0" w:color="auto"/>
                <w:right w:val="none" w:sz="0" w:space="0" w:color="auto"/>
              </w:divBdr>
            </w:div>
          </w:divsChild>
        </w:div>
        <w:div w:id="630325744">
          <w:marLeft w:val="-225"/>
          <w:marRight w:val="-225"/>
          <w:marTop w:val="0"/>
          <w:marBottom w:val="0"/>
          <w:divBdr>
            <w:top w:val="none" w:sz="0" w:space="0" w:color="auto"/>
            <w:left w:val="none" w:sz="0" w:space="0" w:color="auto"/>
            <w:bottom w:val="none" w:sz="0" w:space="0" w:color="auto"/>
            <w:right w:val="none" w:sz="0" w:space="0" w:color="auto"/>
          </w:divBdr>
          <w:divsChild>
            <w:div w:id="533155783">
              <w:marLeft w:val="0"/>
              <w:marRight w:val="0"/>
              <w:marTop w:val="0"/>
              <w:marBottom w:val="0"/>
              <w:divBdr>
                <w:top w:val="none" w:sz="0" w:space="0" w:color="auto"/>
                <w:left w:val="none" w:sz="0" w:space="0" w:color="auto"/>
                <w:bottom w:val="none" w:sz="0" w:space="0" w:color="auto"/>
                <w:right w:val="none" w:sz="0" w:space="0" w:color="auto"/>
              </w:divBdr>
              <w:divsChild>
                <w:div w:id="915824958">
                  <w:marLeft w:val="0"/>
                  <w:marRight w:val="0"/>
                  <w:marTop w:val="75"/>
                  <w:marBottom w:val="75"/>
                  <w:divBdr>
                    <w:top w:val="none" w:sz="0" w:space="0" w:color="auto"/>
                    <w:left w:val="none" w:sz="0" w:space="0" w:color="auto"/>
                    <w:bottom w:val="none" w:sz="0" w:space="0" w:color="auto"/>
                    <w:right w:val="none" w:sz="0" w:space="0" w:color="auto"/>
                  </w:divBdr>
                </w:div>
              </w:divsChild>
            </w:div>
            <w:div w:id="66370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573474">
      <w:bodyDiv w:val="1"/>
      <w:marLeft w:val="0"/>
      <w:marRight w:val="0"/>
      <w:marTop w:val="0"/>
      <w:marBottom w:val="0"/>
      <w:divBdr>
        <w:top w:val="none" w:sz="0" w:space="0" w:color="auto"/>
        <w:left w:val="none" w:sz="0" w:space="0" w:color="auto"/>
        <w:bottom w:val="none" w:sz="0" w:space="0" w:color="auto"/>
        <w:right w:val="none" w:sz="0" w:space="0" w:color="auto"/>
      </w:divBdr>
    </w:div>
    <w:div w:id="1344818407">
      <w:bodyDiv w:val="1"/>
      <w:marLeft w:val="0"/>
      <w:marRight w:val="0"/>
      <w:marTop w:val="0"/>
      <w:marBottom w:val="0"/>
      <w:divBdr>
        <w:top w:val="none" w:sz="0" w:space="0" w:color="auto"/>
        <w:left w:val="none" w:sz="0" w:space="0" w:color="auto"/>
        <w:bottom w:val="none" w:sz="0" w:space="0" w:color="auto"/>
        <w:right w:val="none" w:sz="0" w:space="0" w:color="auto"/>
      </w:divBdr>
    </w:div>
    <w:div w:id="1354261623">
      <w:bodyDiv w:val="1"/>
      <w:marLeft w:val="0"/>
      <w:marRight w:val="0"/>
      <w:marTop w:val="0"/>
      <w:marBottom w:val="0"/>
      <w:divBdr>
        <w:top w:val="none" w:sz="0" w:space="0" w:color="auto"/>
        <w:left w:val="none" w:sz="0" w:space="0" w:color="auto"/>
        <w:bottom w:val="none" w:sz="0" w:space="0" w:color="auto"/>
        <w:right w:val="none" w:sz="0" w:space="0" w:color="auto"/>
      </w:divBdr>
    </w:div>
    <w:div w:id="1377199650">
      <w:bodyDiv w:val="1"/>
      <w:marLeft w:val="0"/>
      <w:marRight w:val="0"/>
      <w:marTop w:val="0"/>
      <w:marBottom w:val="0"/>
      <w:divBdr>
        <w:top w:val="none" w:sz="0" w:space="0" w:color="auto"/>
        <w:left w:val="none" w:sz="0" w:space="0" w:color="auto"/>
        <w:bottom w:val="none" w:sz="0" w:space="0" w:color="auto"/>
        <w:right w:val="none" w:sz="0" w:space="0" w:color="auto"/>
      </w:divBdr>
      <w:divsChild>
        <w:div w:id="972758580">
          <w:marLeft w:val="0"/>
          <w:marRight w:val="0"/>
          <w:marTop w:val="0"/>
          <w:marBottom w:val="150"/>
          <w:divBdr>
            <w:top w:val="none" w:sz="0" w:space="0" w:color="auto"/>
            <w:left w:val="none" w:sz="0" w:space="0" w:color="auto"/>
            <w:bottom w:val="none" w:sz="0" w:space="0" w:color="auto"/>
            <w:right w:val="none" w:sz="0" w:space="0" w:color="auto"/>
          </w:divBdr>
        </w:div>
        <w:div w:id="2132552084">
          <w:marLeft w:val="0"/>
          <w:marRight w:val="0"/>
          <w:marTop w:val="0"/>
          <w:marBottom w:val="0"/>
          <w:divBdr>
            <w:top w:val="none" w:sz="0" w:space="0" w:color="auto"/>
            <w:left w:val="none" w:sz="0" w:space="0" w:color="auto"/>
            <w:bottom w:val="none" w:sz="0" w:space="0" w:color="auto"/>
            <w:right w:val="none" w:sz="0" w:space="0" w:color="auto"/>
          </w:divBdr>
        </w:div>
      </w:divsChild>
    </w:div>
    <w:div w:id="1382555321">
      <w:bodyDiv w:val="1"/>
      <w:marLeft w:val="0"/>
      <w:marRight w:val="0"/>
      <w:marTop w:val="0"/>
      <w:marBottom w:val="0"/>
      <w:divBdr>
        <w:top w:val="none" w:sz="0" w:space="0" w:color="auto"/>
        <w:left w:val="none" w:sz="0" w:space="0" w:color="auto"/>
        <w:bottom w:val="none" w:sz="0" w:space="0" w:color="auto"/>
        <w:right w:val="none" w:sz="0" w:space="0" w:color="auto"/>
      </w:divBdr>
    </w:div>
    <w:div w:id="1390377594">
      <w:bodyDiv w:val="1"/>
      <w:marLeft w:val="0"/>
      <w:marRight w:val="0"/>
      <w:marTop w:val="0"/>
      <w:marBottom w:val="0"/>
      <w:divBdr>
        <w:top w:val="none" w:sz="0" w:space="0" w:color="auto"/>
        <w:left w:val="none" w:sz="0" w:space="0" w:color="auto"/>
        <w:bottom w:val="none" w:sz="0" w:space="0" w:color="auto"/>
        <w:right w:val="none" w:sz="0" w:space="0" w:color="auto"/>
      </w:divBdr>
      <w:divsChild>
        <w:div w:id="1943952486">
          <w:marLeft w:val="225"/>
          <w:marRight w:val="0"/>
          <w:marTop w:val="0"/>
          <w:marBottom w:val="345"/>
          <w:divBdr>
            <w:top w:val="single" w:sz="6" w:space="0" w:color="8E8E8E"/>
            <w:left w:val="single" w:sz="6" w:space="0" w:color="8E8E8E"/>
            <w:bottom w:val="single" w:sz="6" w:space="0" w:color="8E8E8E"/>
            <w:right w:val="single" w:sz="6" w:space="0" w:color="8E8E8E"/>
          </w:divBdr>
          <w:divsChild>
            <w:div w:id="1062488085">
              <w:marLeft w:val="0"/>
              <w:marRight w:val="0"/>
              <w:marTop w:val="0"/>
              <w:marBottom w:val="0"/>
              <w:divBdr>
                <w:top w:val="none" w:sz="0" w:space="8" w:color="8E8E8E"/>
                <w:left w:val="none" w:sz="0" w:space="11" w:color="8E8E8E"/>
                <w:bottom w:val="single" w:sz="6" w:space="8" w:color="8E8E8E"/>
                <w:right w:val="none" w:sz="0" w:space="11" w:color="8E8E8E"/>
              </w:divBdr>
            </w:div>
            <w:div w:id="186720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018571">
      <w:bodyDiv w:val="1"/>
      <w:marLeft w:val="0"/>
      <w:marRight w:val="0"/>
      <w:marTop w:val="0"/>
      <w:marBottom w:val="0"/>
      <w:divBdr>
        <w:top w:val="none" w:sz="0" w:space="0" w:color="auto"/>
        <w:left w:val="none" w:sz="0" w:space="0" w:color="auto"/>
        <w:bottom w:val="none" w:sz="0" w:space="0" w:color="auto"/>
        <w:right w:val="none" w:sz="0" w:space="0" w:color="auto"/>
      </w:divBdr>
    </w:div>
    <w:div w:id="1405448873">
      <w:bodyDiv w:val="1"/>
      <w:marLeft w:val="0"/>
      <w:marRight w:val="0"/>
      <w:marTop w:val="0"/>
      <w:marBottom w:val="0"/>
      <w:divBdr>
        <w:top w:val="none" w:sz="0" w:space="0" w:color="auto"/>
        <w:left w:val="none" w:sz="0" w:space="0" w:color="auto"/>
        <w:bottom w:val="none" w:sz="0" w:space="0" w:color="auto"/>
        <w:right w:val="none" w:sz="0" w:space="0" w:color="auto"/>
      </w:divBdr>
      <w:divsChild>
        <w:div w:id="289093698">
          <w:marLeft w:val="274"/>
          <w:marRight w:val="0"/>
          <w:marTop w:val="0"/>
          <w:marBottom w:val="0"/>
          <w:divBdr>
            <w:top w:val="none" w:sz="0" w:space="0" w:color="auto"/>
            <w:left w:val="none" w:sz="0" w:space="0" w:color="auto"/>
            <w:bottom w:val="none" w:sz="0" w:space="0" w:color="auto"/>
            <w:right w:val="none" w:sz="0" w:space="0" w:color="auto"/>
          </w:divBdr>
        </w:div>
      </w:divsChild>
    </w:div>
    <w:div w:id="1412696215">
      <w:bodyDiv w:val="1"/>
      <w:marLeft w:val="0"/>
      <w:marRight w:val="0"/>
      <w:marTop w:val="0"/>
      <w:marBottom w:val="0"/>
      <w:divBdr>
        <w:top w:val="none" w:sz="0" w:space="0" w:color="auto"/>
        <w:left w:val="none" w:sz="0" w:space="0" w:color="auto"/>
        <w:bottom w:val="none" w:sz="0" w:space="0" w:color="auto"/>
        <w:right w:val="none" w:sz="0" w:space="0" w:color="auto"/>
      </w:divBdr>
    </w:div>
    <w:div w:id="1425227879">
      <w:bodyDiv w:val="1"/>
      <w:marLeft w:val="0"/>
      <w:marRight w:val="0"/>
      <w:marTop w:val="0"/>
      <w:marBottom w:val="0"/>
      <w:divBdr>
        <w:top w:val="none" w:sz="0" w:space="0" w:color="auto"/>
        <w:left w:val="none" w:sz="0" w:space="0" w:color="auto"/>
        <w:bottom w:val="none" w:sz="0" w:space="0" w:color="auto"/>
        <w:right w:val="none" w:sz="0" w:space="0" w:color="auto"/>
      </w:divBdr>
    </w:div>
    <w:div w:id="1426878459">
      <w:bodyDiv w:val="1"/>
      <w:marLeft w:val="0"/>
      <w:marRight w:val="0"/>
      <w:marTop w:val="0"/>
      <w:marBottom w:val="0"/>
      <w:divBdr>
        <w:top w:val="none" w:sz="0" w:space="0" w:color="auto"/>
        <w:left w:val="none" w:sz="0" w:space="0" w:color="auto"/>
        <w:bottom w:val="none" w:sz="0" w:space="0" w:color="auto"/>
        <w:right w:val="none" w:sz="0" w:space="0" w:color="auto"/>
      </w:divBdr>
      <w:divsChild>
        <w:div w:id="780535710">
          <w:marLeft w:val="274"/>
          <w:marRight w:val="0"/>
          <w:marTop w:val="0"/>
          <w:marBottom w:val="0"/>
          <w:divBdr>
            <w:top w:val="none" w:sz="0" w:space="0" w:color="auto"/>
            <w:left w:val="none" w:sz="0" w:space="0" w:color="auto"/>
            <w:bottom w:val="none" w:sz="0" w:space="0" w:color="auto"/>
            <w:right w:val="none" w:sz="0" w:space="0" w:color="auto"/>
          </w:divBdr>
        </w:div>
        <w:div w:id="912424404">
          <w:marLeft w:val="274"/>
          <w:marRight w:val="0"/>
          <w:marTop w:val="0"/>
          <w:marBottom w:val="0"/>
          <w:divBdr>
            <w:top w:val="none" w:sz="0" w:space="0" w:color="auto"/>
            <w:left w:val="none" w:sz="0" w:space="0" w:color="auto"/>
            <w:bottom w:val="none" w:sz="0" w:space="0" w:color="auto"/>
            <w:right w:val="none" w:sz="0" w:space="0" w:color="auto"/>
          </w:divBdr>
        </w:div>
      </w:divsChild>
    </w:div>
    <w:div w:id="1457869714">
      <w:bodyDiv w:val="1"/>
      <w:marLeft w:val="0"/>
      <w:marRight w:val="0"/>
      <w:marTop w:val="0"/>
      <w:marBottom w:val="0"/>
      <w:divBdr>
        <w:top w:val="none" w:sz="0" w:space="0" w:color="auto"/>
        <w:left w:val="none" w:sz="0" w:space="0" w:color="auto"/>
        <w:bottom w:val="none" w:sz="0" w:space="0" w:color="auto"/>
        <w:right w:val="none" w:sz="0" w:space="0" w:color="auto"/>
      </w:divBdr>
    </w:div>
    <w:div w:id="1467508894">
      <w:bodyDiv w:val="1"/>
      <w:marLeft w:val="0"/>
      <w:marRight w:val="0"/>
      <w:marTop w:val="0"/>
      <w:marBottom w:val="0"/>
      <w:divBdr>
        <w:top w:val="none" w:sz="0" w:space="0" w:color="auto"/>
        <w:left w:val="none" w:sz="0" w:space="0" w:color="auto"/>
        <w:bottom w:val="none" w:sz="0" w:space="0" w:color="auto"/>
        <w:right w:val="none" w:sz="0" w:space="0" w:color="auto"/>
      </w:divBdr>
    </w:div>
    <w:div w:id="1505584015">
      <w:bodyDiv w:val="1"/>
      <w:marLeft w:val="0"/>
      <w:marRight w:val="0"/>
      <w:marTop w:val="0"/>
      <w:marBottom w:val="0"/>
      <w:divBdr>
        <w:top w:val="none" w:sz="0" w:space="0" w:color="auto"/>
        <w:left w:val="none" w:sz="0" w:space="0" w:color="auto"/>
        <w:bottom w:val="none" w:sz="0" w:space="0" w:color="auto"/>
        <w:right w:val="none" w:sz="0" w:space="0" w:color="auto"/>
      </w:divBdr>
    </w:div>
    <w:div w:id="1506089399">
      <w:bodyDiv w:val="1"/>
      <w:marLeft w:val="0"/>
      <w:marRight w:val="0"/>
      <w:marTop w:val="0"/>
      <w:marBottom w:val="0"/>
      <w:divBdr>
        <w:top w:val="none" w:sz="0" w:space="0" w:color="auto"/>
        <w:left w:val="none" w:sz="0" w:space="0" w:color="auto"/>
        <w:bottom w:val="none" w:sz="0" w:space="0" w:color="auto"/>
        <w:right w:val="none" w:sz="0" w:space="0" w:color="auto"/>
      </w:divBdr>
    </w:div>
    <w:div w:id="1513299261">
      <w:bodyDiv w:val="1"/>
      <w:marLeft w:val="0"/>
      <w:marRight w:val="0"/>
      <w:marTop w:val="0"/>
      <w:marBottom w:val="0"/>
      <w:divBdr>
        <w:top w:val="none" w:sz="0" w:space="0" w:color="auto"/>
        <w:left w:val="none" w:sz="0" w:space="0" w:color="auto"/>
        <w:bottom w:val="none" w:sz="0" w:space="0" w:color="auto"/>
        <w:right w:val="none" w:sz="0" w:space="0" w:color="auto"/>
      </w:divBdr>
    </w:div>
    <w:div w:id="1527021567">
      <w:bodyDiv w:val="1"/>
      <w:marLeft w:val="0"/>
      <w:marRight w:val="0"/>
      <w:marTop w:val="0"/>
      <w:marBottom w:val="0"/>
      <w:divBdr>
        <w:top w:val="none" w:sz="0" w:space="0" w:color="auto"/>
        <w:left w:val="none" w:sz="0" w:space="0" w:color="auto"/>
        <w:bottom w:val="none" w:sz="0" w:space="0" w:color="auto"/>
        <w:right w:val="none" w:sz="0" w:space="0" w:color="auto"/>
      </w:divBdr>
    </w:div>
    <w:div w:id="1544826766">
      <w:bodyDiv w:val="1"/>
      <w:marLeft w:val="0"/>
      <w:marRight w:val="0"/>
      <w:marTop w:val="0"/>
      <w:marBottom w:val="0"/>
      <w:divBdr>
        <w:top w:val="none" w:sz="0" w:space="0" w:color="auto"/>
        <w:left w:val="none" w:sz="0" w:space="0" w:color="auto"/>
        <w:bottom w:val="none" w:sz="0" w:space="0" w:color="auto"/>
        <w:right w:val="none" w:sz="0" w:space="0" w:color="auto"/>
      </w:divBdr>
      <w:divsChild>
        <w:div w:id="434906407">
          <w:marLeft w:val="225"/>
          <w:marRight w:val="0"/>
          <w:marTop w:val="0"/>
          <w:marBottom w:val="345"/>
          <w:divBdr>
            <w:top w:val="single" w:sz="6" w:space="0" w:color="8E8E8E"/>
            <w:left w:val="single" w:sz="6" w:space="0" w:color="8E8E8E"/>
            <w:bottom w:val="single" w:sz="6" w:space="0" w:color="8E8E8E"/>
            <w:right w:val="single" w:sz="6" w:space="0" w:color="8E8E8E"/>
          </w:divBdr>
          <w:divsChild>
            <w:div w:id="42025944">
              <w:marLeft w:val="0"/>
              <w:marRight w:val="0"/>
              <w:marTop w:val="0"/>
              <w:marBottom w:val="0"/>
              <w:divBdr>
                <w:top w:val="none" w:sz="0" w:space="8" w:color="8E8E8E"/>
                <w:left w:val="none" w:sz="0" w:space="11" w:color="8E8E8E"/>
                <w:bottom w:val="single" w:sz="6" w:space="8" w:color="8E8E8E"/>
                <w:right w:val="none" w:sz="0" w:space="11" w:color="8E8E8E"/>
              </w:divBdr>
            </w:div>
            <w:div w:id="14959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3939">
      <w:bodyDiv w:val="1"/>
      <w:marLeft w:val="0"/>
      <w:marRight w:val="0"/>
      <w:marTop w:val="0"/>
      <w:marBottom w:val="0"/>
      <w:divBdr>
        <w:top w:val="none" w:sz="0" w:space="0" w:color="auto"/>
        <w:left w:val="none" w:sz="0" w:space="0" w:color="auto"/>
        <w:bottom w:val="none" w:sz="0" w:space="0" w:color="auto"/>
        <w:right w:val="none" w:sz="0" w:space="0" w:color="auto"/>
      </w:divBdr>
    </w:div>
    <w:div w:id="1559170937">
      <w:bodyDiv w:val="1"/>
      <w:marLeft w:val="0"/>
      <w:marRight w:val="0"/>
      <w:marTop w:val="0"/>
      <w:marBottom w:val="0"/>
      <w:divBdr>
        <w:top w:val="none" w:sz="0" w:space="0" w:color="auto"/>
        <w:left w:val="none" w:sz="0" w:space="0" w:color="auto"/>
        <w:bottom w:val="none" w:sz="0" w:space="0" w:color="auto"/>
        <w:right w:val="none" w:sz="0" w:space="0" w:color="auto"/>
      </w:divBdr>
    </w:div>
    <w:div w:id="1585607567">
      <w:bodyDiv w:val="1"/>
      <w:marLeft w:val="0"/>
      <w:marRight w:val="0"/>
      <w:marTop w:val="0"/>
      <w:marBottom w:val="0"/>
      <w:divBdr>
        <w:top w:val="none" w:sz="0" w:space="0" w:color="auto"/>
        <w:left w:val="none" w:sz="0" w:space="0" w:color="auto"/>
        <w:bottom w:val="none" w:sz="0" w:space="0" w:color="auto"/>
        <w:right w:val="none" w:sz="0" w:space="0" w:color="auto"/>
      </w:divBdr>
      <w:divsChild>
        <w:div w:id="12317673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590894415">
      <w:bodyDiv w:val="1"/>
      <w:marLeft w:val="0"/>
      <w:marRight w:val="0"/>
      <w:marTop w:val="0"/>
      <w:marBottom w:val="0"/>
      <w:divBdr>
        <w:top w:val="none" w:sz="0" w:space="0" w:color="auto"/>
        <w:left w:val="none" w:sz="0" w:space="0" w:color="auto"/>
        <w:bottom w:val="none" w:sz="0" w:space="0" w:color="auto"/>
        <w:right w:val="none" w:sz="0" w:space="0" w:color="auto"/>
      </w:divBdr>
    </w:div>
    <w:div w:id="1609045773">
      <w:bodyDiv w:val="1"/>
      <w:marLeft w:val="0"/>
      <w:marRight w:val="0"/>
      <w:marTop w:val="0"/>
      <w:marBottom w:val="0"/>
      <w:divBdr>
        <w:top w:val="none" w:sz="0" w:space="0" w:color="auto"/>
        <w:left w:val="none" w:sz="0" w:space="0" w:color="auto"/>
        <w:bottom w:val="none" w:sz="0" w:space="0" w:color="auto"/>
        <w:right w:val="none" w:sz="0" w:space="0" w:color="auto"/>
      </w:divBdr>
    </w:div>
    <w:div w:id="1615017993">
      <w:bodyDiv w:val="1"/>
      <w:marLeft w:val="0"/>
      <w:marRight w:val="0"/>
      <w:marTop w:val="0"/>
      <w:marBottom w:val="0"/>
      <w:divBdr>
        <w:top w:val="none" w:sz="0" w:space="0" w:color="auto"/>
        <w:left w:val="none" w:sz="0" w:space="0" w:color="auto"/>
        <w:bottom w:val="none" w:sz="0" w:space="0" w:color="auto"/>
        <w:right w:val="none" w:sz="0" w:space="0" w:color="auto"/>
      </w:divBdr>
    </w:div>
    <w:div w:id="1616132375">
      <w:bodyDiv w:val="1"/>
      <w:marLeft w:val="0"/>
      <w:marRight w:val="0"/>
      <w:marTop w:val="0"/>
      <w:marBottom w:val="0"/>
      <w:divBdr>
        <w:top w:val="none" w:sz="0" w:space="0" w:color="auto"/>
        <w:left w:val="none" w:sz="0" w:space="0" w:color="auto"/>
        <w:bottom w:val="none" w:sz="0" w:space="0" w:color="auto"/>
        <w:right w:val="none" w:sz="0" w:space="0" w:color="auto"/>
      </w:divBdr>
    </w:div>
    <w:div w:id="1618678637">
      <w:bodyDiv w:val="1"/>
      <w:marLeft w:val="0"/>
      <w:marRight w:val="0"/>
      <w:marTop w:val="0"/>
      <w:marBottom w:val="0"/>
      <w:divBdr>
        <w:top w:val="none" w:sz="0" w:space="0" w:color="auto"/>
        <w:left w:val="none" w:sz="0" w:space="0" w:color="auto"/>
        <w:bottom w:val="none" w:sz="0" w:space="0" w:color="auto"/>
        <w:right w:val="none" w:sz="0" w:space="0" w:color="auto"/>
      </w:divBdr>
    </w:div>
    <w:div w:id="1627076701">
      <w:bodyDiv w:val="1"/>
      <w:marLeft w:val="0"/>
      <w:marRight w:val="0"/>
      <w:marTop w:val="0"/>
      <w:marBottom w:val="0"/>
      <w:divBdr>
        <w:top w:val="none" w:sz="0" w:space="0" w:color="auto"/>
        <w:left w:val="none" w:sz="0" w:space="0" w:color="auto"/>
        <w:bottom w:val="none" w:sz="0" w:space="0" w:color="auto"/>
        <w:right w:val="none" w:sz="0" w:space="0" w:color="auto"/>
      </w:divBdr>
    </w:div>
    <w:div w:id="1646549812">
      <w:bodyDiv w:val="1"/>
      <w:marLeft w:val="0"/>
      <w:marRight w:val="0"/>
      <w:marTop w:val="0"/>
      <w:marBottom w:val="0"/>
      <w:divBdr>
        <w:top w:val="none" w:sz="0" w:space="0" w:color="auto"/>
        <w:left w:val="none" w:sz="0" w:space="0" w:color="auto"/>
        <w:bottom w:val="none" w:sz="0" w:space="0" w:color="auto"/>
        <w:right w:val="none" w:sz="0" w:space="0" w:color="auto"/>
      </w:divBdr>
    </w:div>
    <w:div w:id="1647317568">
      <w:bodyDiv w:val="1"/>
      <w:marLeft w:val="0"/>
      <w:marRight w:val="0"/>
      <w:marTop w:val="0"/>
      <w:marBottom w:val="0"/>
      <w:divBdr>
        <w:top w:val="none" w:sz="0" w:space="0" w:color="auto"/>
        <w:left w:val="none" w:sz="0" w:space="0" w:color="auto"/>
        <w:bottom w:val="none" w:sz="0" w:space="0" w:color="auto"/>
        <w:right w:val="none" w:sz="0" w:space="0" w:color="auto"/>
      </w:divBdr>
    </w:div>
    <w:div w:id="1647860218">
      <w:bodyDiv w:val="1"/>
      <w:marLeft w:val="0"/>
      <w:marRight w:val="0"/>
      <w:marTop w:val="0"/>
      <w:marBottom w:val="0"/>
      <w:divBdr>
        <w:top w:val="none" w:sz="0" w:space="0" w:color="auto"/>
        <w:left w:val="none" w:sz="0" w:space="0" w:color="auto"/>
        <w:bottom w:val="none" w:sz="0" w:space="0" w:color="auto"/>
        <w:right w:val="none" w:sz="0" w:space="0" w:color="auto"/>
      </w:divBdr>
    </w:div>
    <w:div w:id="1663777871">
      <w:bodyDiv w:val="1"/>
      <w:marLeft w:val="0"/>
      <w:marRight w:val="0"/>
      <w:marTop w:val="0"/>
      <w:marBottom w:val="0"/>
      <w:divBdr>
        <w:top w:val="none" w:sz="0" w:space="0" w:color="auto"/>
        <w:left w:val="none" w:sz="0" w:space="0" w:color="auto"/>
        <w:bottom w:val="none" w:sz="0" w:space="0" w:color="auto"/>
        <w:right w:val="none" w:sz="0" w:space="0" w:color="auto"/>
      </w:divBdr>
    </w:div>
    <w:div w:id="1673292224">
      <w:bodyDiv w:val="1"/>
      <w:marLeft w:val="0"/>
      <w:marRight w:val="0"/>
      <w:marTop w:val="0"/>
      <w:marBottom w:val="0"/>
      <w:divBdr>
        <w:top w:val="none" w:sz="0" w:space="0" w:color="auto"/>
        <w:left w:val="none" w:sz="0" w:space="0" w:color="auto"/>
        <w:bottom w:val="none" w:sz="0" w:space="0" w:color="auto"/>
        <w:right w:val="none" w:sz="0" w:space="0" w:color="auto"/>
      </w:divBdr>
    </w:div>
    <w:div w:id="1692225455">
      <w:bodyDiv w:val="1"/>
      <w:marLeft w:val="0"/>
      <w:marRight w:val="0"/>
      <w:marTop w:val="0"/>
      <w:marBottom w:val="0"/>
      <w:divBdr>
        <w:top w:val="none" w:sz="0" w:space="0" w:color="auto"/>
        <w:left w:val="none" w:sz="0" w:space="0" w:color="auto"/>
        <w:bottom w:val="none" w:sz="0" w:space="0" w:color="auto"/>
        <w:right w:val="none" w:sz="0" w:space="0" w:color="auto"/>
      </w:divBdr>
    </w:div>
    <w:div w:id="1706977404">
      <w:bodyDiv w:val="1"/>
      <w:marLeft w:val="0"/>
      <w:marRight w:val="0"/>
      <w:marTop w:val="0"/>
      <w:marBottom w:val="0"/>
      <w:divBdr>
        <w:top w:val="none" w:sz="0" w:space="0" w:color="auto"/>
        <w:left w:val="none" w:sz="0" w:space="0" w:color="auto"/>
        <w:bottom w:val="none" w:sz="0" w:space="0" w:color="auto"/>
        <w:right w:val="none" w:sz="0" w:space="0" w:color="auto"/>
      </w:divBdr>
      <w:divsChild>
        <w:div w:id="118113411">
          <w:marLeft w:val="0"/>
          <w:marRight w:val="0"/>
          <w:marTop w:val="0"/>
          <w:marBottom w:val="0"/>
          <w:divBdr>
            <w:top w:val="none" w:sz="0" w:space="0" w:color="auto"/>
            <w:left w:val="none" w:sz="0" w:space="0" w:color="auto"/>
            <w:bottom w:val="none" w:sz="0" w:space="0" w:color="auto"/>
            <w:right w:val="none" w:sz="0" w:space="0" w:color="auto"/>
          </w:divBdr>
        </w:div>
        <w:div w:id="267080646">
          <w:marLeft w:val="150"/>
          <w:marRight w:val="150"/>
          <w:marTop w:val="0"/>
          <w:marBottom w:val="0"/>
          <w:divBdr>
            <w:top w:val="none" w:sz="0" w:space="0" w:color="auto"/>
            <w:left w:val="none" w:sz="0" w:space="0" w:color="auto"/>
            <w:bottom w:val="none" w:sz="0" w:space="0" w:color="auto"/>
            <w:right w:val="none" w:sz="0" w:space="0" w:color="auto"/>
          </w:divBdr>
          <w:divsChild>
            <w:div w:id="1532187395">
              <w:marLeft w:val="0"/>
              <w:marRight w:val="0"/>
              <w:marTop w:val="0"/>
              <w:marBottom w:val="0"/>
              <w:divBdr>
                <w:top w:val="none" w:sz="0" w:space="0" w:color="auto"/>
                <w:left w:val="none" w:sz="0" w:space="0" w:color="auto"/>
                <w:bottom w:val="none" w:sz="0" w:space="0" w:color="auto"/>
                <w:right w:val="none" w:sz="0" w:space="0" w:color="auto"/>
              </w:divBdr>
              <w:divsChild>
                <w:div w:id="1687831540">
                  <w:marLeft w:val="150"/>
                  <w:marRight w:val="0"/>
                  <w:marTop w:val="0"/>
                  <w:marBottom w:val="0"/>
                  <w:divBdr>
                    <w:top w:val="none" w:sz="0" w:space="0" w:color="auto"/>
                    <w:left w:val="none" w:sz="0" w:space="0" w:color="auto"/>
                    <w:bottom w:val="none" w:sz="0" w:space="0" w:color="auto"/>
                    <w:right w:val="none" w:sz="0" w:space="0" w:color="auto"/>
                  </w:divBdr>
                </w:div>
                <w:div w:id="1992244441">
                  <w:marLeft w:val="1275"/>
                  <w:marRight w:val="300"/>
                  <w:marTop w:val="0"/>
                  <w:marBottom w:val="0"/>
                  <w:divBdr>
                    <w:top w:val="none" w:sz="0" w:space="0" w:color="auto"/>
                    <w:left w:val="none" w:sz="0" w:space="0" w:color="auto"/>
                    <w:bottom w:val="none" w:sz="0" w:space="0" w:color="auto"/>
                    <w:right w:val="none" w:sz="0" w:space="0" w:color="auto"/>
                  </w:divBdr>
                </w:div>
              </w:divsChild>
            </w:div>
            <w:div w:id="2001806082">
              <w:marLeft w:val="0"/>
              <w:marRight w:val="0"/>
              <w:marTop w:val="0"/>
              <w:marBottom w:val="0"/>
              <w:divBdr>
                <w:top w:val="none" w:sz="0" w:space="0" w:color="auto"/>
                <w:left w:val="none" w:sz="0" w:space="0" w:color="auto"/>
                <w:bottom w:val="none" w:sz="0" w:space="0" w:color="auto"/>
                <w:right w:val="none" w:sz="0" w:space="0" w:color="auto"/>
              </w:divBdr>
              <w:divsChild>
                <w:div w:id="1091973467">
                  <w:marLeft w:val="1275"/>
                  <w:marRight w:val="300"/>
                  <w:marTop w:val="0"/>
                  <w:marBottom w:val="0"/>
                  <w:divBdr>
                    <w:top w:val="none" w:sz="0" w:space="0" w:color="auto"/>
                    <w:left w:val="none" w:sz="0" w:space="0" w:color="auto"/>
                    <w:bottom w:val="none" w:sz="0" w:space="0" w:color="auto"/>
                    <w:right w:val="none" w:sz="0" w:space="0" w:color="auto"/>
                  </w:divBdr>
                </w:div>
                <w:div w:id="1246186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380532">
      <w:bodyDiv w:val="1"/>
      <w:marLeft w:val="0"/>
      <w:marRight w:val="0"/>
      <w:marTop w:val="0"/>
      <w:marBottom w:val="0"/>
      <w:divBdr>
        <w:top w:val="none" w:sz="0" w:space="0" w:color="auto"/>
        <w:left w:val="none" w:sz="0" w:space="0" w:color="auto"/>
        <w:bottom w:val="none" w:sz="0" w:space="0" w:color="auto"/>
        <w:right w:val="none" w:sz="0" w:space="0" w:color="auto"/>
      </w:divBdr>
      <w:divsChild>
        <w:div w:id="451825872">
          <w:marLeft w:val="0"/>
          <w:marRight w:val="0"/>
          <w:marTop w:val="0"/>
          <w:marBottom w:val="72"/>
          <w:divBdr>
            <w:top w:val="none" w:sz="0" w:space="0" w:color="auto"/>
            <w:left w:val="none" w:sz="0" w:space="0" w:color="auto"/>
            <w:bottom w:val="none" w:sz="0" w:space="0" w:color="auto"/>
            <w:right w:val="none" w:sz="0" w:space="0" w:color="auto"/>
          </w:divBdr>
        </w:div>
        <w:div w:id="1506242644">
          <w:marLeft w:val="0"/>
          <w:marRight w:val="0"/>
          <w:marTop w:val="72"/>
          <w:marBottom w:val="0"/>
          <w:divBdr>
            <w:top w:val="none" w:sz="0" w:space="0" w:color="auto"/>
            <w:left w:val="none" w:sz="0" w:space="0" w:color="auto"/>
            <w:bottom w:val="none" w:sz="0" w:space="0" w:color="auto"/>
            <w:right w:val="none" w:sz="0" w:space="0" w:color="auto"/>
          </w:divBdr>
        </w:div>
      </w:divsChild>
    </w:div>
    <w:div w:id="1721441153">
      <w:bodyDiv w:val="1"/>
      <w:marLeft w:val="0"/>
      <w:marRight w:val="0"/>
      <w:marTop w:val="0"/>
      <w:marBottom w:val="0"/>
      <w:divBdr>
        <w:top w:val="none" w:sz="0" w:space="0" w:color="auto"/>
        <w:left w:val="none" w:sz="0" w:space="0" w:color="auto"/>
        <w:bottom w:val="none" w:sz="0" w:space="0" w:color="auto"/>
        <w:right w:val="none" w:sz="0" w:space="0" w:color="auto"/>
      </w:divBdr>
    </w:div>
    <w:div w:id="1728141703">
      <w:bodyDiv w:val="1"/>
      <w:marLeft w:val="0"/>
      <w:marRight w:val="0"/>
      <w:marTop w:val="0"/>
      <w:marBottom w:val="0"/>
      <w:divBdr>
        <w:top w:val="none" w:sz="0" w:space="0" w:color="auto"/>
        <w:left w:val="none" w:sz="0" w:space="0" w:color="auto"/>
        <w:bottom w:val="none" w:sz="0" w:space="0" w:color="auto"/>
        <w:right w:val="none" w:sz="0" w:space="0" w:color="auto"/>
      </w:divBdr>
      <w:divsChild>
        <w:div w:id="1231041817">
          <w:marLeft w:val="-225"/>
          <w:marRight w:val="-225"/>
          <w:marTop w:val="0"/>
          <w:marBottom w:val="0"/>
          <w:divBdr>
            <w:top w:val="none" w:sz="0" w:space="0" w:color="auto"/>
            <w:left w:val="none" w:sz="0" w:space="0" w:color="auto"/>
            <w:bottom w:val="none" w:sz="0" w:space="0" w:color="auto"/>
            <w:right w:val="none" w:sz="0" w:space="0" w:color="auto"/>
          </w:divBdr>
          <w:divsChild>
            <w:div w:id="2072921108">
              <w:marLeft w:val="0"/>
              <w:marRight w:val="0"/>
              <w:marTop w:val="0"/>
              <w:marBottom w:val="0"/>
              <w:divBdr>
                <w:top w:val="none" w:sz="0" w:space="0" w:color="auto"/>
                <w:left w:val="none" w:sz="0" w:space="0" w:color="auto"/>
                <w:bottom w:val="none" w:sz="0" w:space="0" w:color="auto"/>
                <w:right w:val="none" w:sz="0" w:space="0" w:color="auto"/>
              </w:divBdr>
            </w:div>
          </w:divsChild>
        </w:div>
        <w:div w:id="1951038649">
          <w:marLeft w:val="-225"/>
          <w:marRight w:val="-225"/>
          <w:marTop w:val="0"/>
          <w:marBottom w:val="0"/>
          <w:divBdr>
            <w:top w:val="none" w:sz="0" w:space="0" w:color="auto"/>
            <w:left w:val="none" w:sz="0" w:space="0" w:color="auto"/>
            <w:bottom w:val="none" w:sz="0" w:space="0" w:color="auto"/>
            <w:right w:val="none" w:sz="0" w:space="0" w:color="auto"/>
          </w:divBdr>
          <w:divsChild>
            <w:div w:id="126819094">
              <w:marLeft w:val="0"/>
              <w:marRight w:val="0"/>
              <w:marTop w:val="0"/>
              <w:marBottom w:val="0"/>
              <w:divBdr>
                <w:top w:val="none" w:sz="0" w:space="0" w:color="auto"/>
                <w:left w:val="none" w:sz="0" w:space="0" w:color="auto"/>
                <w:bottom w:val="none" w:sz="0" w:space="0" w:color="auto"/>
                <w:right w:val="none" w:sz="0" w:space="0" w:color="auto"/>
              </w:divBdr>
            </w:div>
            <w:div w:id="1952281831">
              <w:marLeft w:val="0"/>
              <w:marRight w:val="0"/>
              <w:marTop w:val="0"/>
              <w:marBottom w:val="0"/>
              <w:divBdr>
                <w:top w:val="none" w:sz="0" w:space="0" w:color="auto"/>
                <w:left w:val="none" w:sz="0" w:space="0" w:color="auto"/>
                <w:bottom w:val="none" w:sz="0" w:space="0" w:color="auto"/>
                <w:right w:val="none" w:sz="0" w:space="0" w:color="auto"/>
              </w:divBdr>
              <w:divsChild>
                <w:div w:id="75001000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31541241">
      <w:bodyDiv w:val="1"/>
      <w:marLeft w:val="0"/>
      <w:marRight w:val="0"/>
      <w:marTop w:val="0"/>
      <w:marBottom w:val="0"/>
      <w:divBdr>
        <w:top w:val="none" w:sz="0" w:space="0" w:color="auto"/>
        <w:left w:val="none" w:sz="0" w:space="0" w:color="auto"/>
        <w:bottom w:val="none" w:sz="0" w:space="0" w:color="auto"/>
        <w:right w:val="none" w:sz="0" w:space="0" w:color="auto"/>
      </w:divBdr>
      <w:divsChild>
        <w:div w:id="311831354">
          <w:marLeft w:val="-225"/>
          <w:marRight w:val="-225"/>
          <w:marTop w:val="0"/>
          <w:marBottom w:val="0"/>
          <w:divBdr>
            <w:top w:val="none" w:sz="0" w:space="0" w:color="auto"/>
            <w:left w:val="none" w:sz="0" w:space="0" w:color="auto"/>
            <w:bottom w:val="none" w:sz="0" w:space="0" w:color="auto"/>
            <w:right w:val="none" w:sz="0" w:space="0" w:color="auto"/>
          </w:divBdr>
          <w:divsChild>
            <w:div w:id="1904023642">
              <w:marLeft w:val="0"/>
              <w:marRight w:val="0"/>
              <w:marTop w:val="0"/>
              <w:marBottom w:val="0"/>
              <w:divBdr>
                <w:top w:val="none" w:sz="0" w:space="0" w:color="auto"/>
                <w:left w:val="none" w:sz="0" w:space="0" w:color="auto"/>
                <w:bottom w:val="none" w:sz="0" w:space="0" w:color="auto"/>
                <w:right w:val="none" w:sz="0" w:space="0" w:color="auto"/>
              </w:divBdr>
            </w:div>
            <w:div w:id="2076123486">
              <w:marLeft w:val="0"/>
              <w:marRight w:val="0"/>
              <w:marTop w:val="0"/>
              <w:marBottom w:val="0"/>
              <w:divBdr>
                <w:top w:val="none" w:sz="0" w:space="0" w:color="auto"/>
                <w:left w:val="none" w:sz="0" w:space="0" w:color="auto"/>
                <w:bottom w:val="none" w:sz="0" w:space="0" w:color="auto"/>
                <w:right w:val="none" w:sz="0" w:space="0" w:color="auto"/>
              </w:divBdr>
              <w:divsChild>
                <w:div w:id="9335927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2034920201">
          <w:marLeft w:val="-225"/>
          <w:marRight w:val="-225"/>
          <w:marTop w:val="0"/>
          <w:marBottom w:val="0"/>
          <w:divBdr>
            <w:top w:val="none" w:sz="0" w:space="0" w:color="auto"/>
            <w:left w:val="none" w:sz="0" w:space="0" w:color="auto"/>
            <w:bottom w:val="none" w:sz="0" w:space="0" w:color="auto"/>
            <w:right w:val="none" w:sz="0" w:space="0" w:color="auto"/>
          </w:divBdr>
          <w:divsChild>
            <w:div w:id="2027946958">
              <w:marLeft w:val="0"/>
              <w:marRight w:val="0"/>
              <w:marTop w:val="0"/>
              <w:marBottom w:val="0"/>
              <w:divBdr>
                <w:top w:val="none" w:sz="0" w:space="0" w:color="auto"/>
                <w:left w:val="none" w:sz="0" w:space="0" w:color="auto"/>
                <w:bottom w:val="none" w:sz="0" w:space="0" w:color="auto"/>
                <w:right w:val="none" w:sz="0" w:space="0" w:color="auto"/>
              </w:divBdr>
              <w:divsChild>
                <w:div w:id="1696031617">
                  <w:marLeft w:val="-225"/>
                  <w:marRight w:val="-225"/>
                  <w:marTop w:val="0"/>
                  <w:marBottom w:val="0"/>
                  <w:divBdr>
                    <w:top w:val="none" w:sz="0" w:space="0" w:color="auto"/>
                    <w:left w:val="none" w:sz="0" w:space="0" w:color="auto"/>
                    <w:bottom w:val="none" w:sz="0" w:space="0" w:color="auto"/>
                    <w:right w:val="none" w:sz="0" w:space="0" w:color="auto"/>
                  </w:divBdr>
                  <w:divsChild>
                    <w:div w:id="174610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471273">
      <w:bodyDiv w:val="1"/>
      <w:marLeft w:val="0"/>
      <w:marRight w:val="0"/>
      <w:marTop w:val="0"/>
      <w:marBottom w:val="0"/>
      <w:divBdr>
        <w:top w:val="none" w:sz="0" w:space="0" w:color="auto"/>
        <w:left w:val="none" w:sz="0" w:space="0" w:color="auto"/>
        <w:bottom w:val="none" w:sz="0" w:space="0" w:color="auto"/>
        <w:right w:val="none" w:sz="0" w:space="0" w:color="auto"/>
      </w:divBdr>
      <w:divsChild>
        <w:div w:id="1078361513">
          <w:marLeft w:val="547"/>
          <w:marRight w:val="0"/>
          <w:marTop w:val="0"/>
          <w:marBottom w:val="0"/>
          <w:divBdr>
            <w:top w:val="none" w:sz="0" w:space="0" w:color="auto"/>
            <w:left w:val="none" w:sz="0" w:space="0" w:color="auto"/>
            <w:bottom w:val="none" w:sz="0" w:space="0" w:color="auto"/>
            <w:right w:val="none" w:sz="0" w:space="0" w:color="auto"/>
          </w:divBdr>
        </w:div>
        <w:div w:id="1194075004">
          <w:marLeft w:val="547"/>
          <w:marRight w:val="0"/>
          <w:marTop w:val="0"/>
          <w:marBottom w:val="0"/>
          <w:divBdr>
            <w:top w:val="none" w:sz="0" w:space="0" w:color="auto"/>
            <w:left w:val="none" w:sz="0" w:space="0" w:color="auto"/>
            <w:bottom w:val="none" w:sz="0" w:space="0" w:color="auto"/>
            <w:right w:val="none" w:sz="0" w:space="0" w:color="auto"/>
          </w:divBdr>
        </w:div>
      </w:divsChild>
    </w:div>
    <w:div w:id="1741056774">
      <w:bodyDiv w:val="1"/>
      <w:marLeft w:val="0"/>
      <w:marRight w:val="0"/>
      <w:marTop w:val="0"/>
      <w:marBottom w:val="0"/>
      <w:divBdr>
        <w:top w:val="none" w:sz="0" w:space="0" w:color="auto"/>
        <w:left w:val="none" w:sz="0" w:space="0" w:color="auto"/>
        <w:bottom w:val="none" w:sz="0" w:space="0" w:color="auto"/>
        <w:right w:val="none" w:sz="0" w:space="0" w:color="auto"/>
      </w:divBdr>
    </w:div>
    <w:div w:id="1749691690">
      <w:bodyDiv w:val="1"/>
      <w:marLeft w:val="0"/>
      <w:marRight w:val="0"/>
      <w:marTop w:val="0"/>
      <w:marBottom w:val="0"/>
      <w:divBdr>
        <w:top w:val="none" w:sz="0" w:space="0" w:color="auto"/>
        <w:left w:val="none" w:sz="0" w:space="0" w:color="auto"/>
        <w:bottom w:val="none" w:sz="0" w:space="0" w:color="auto"/>
        <w:right w:val="none" w:sz="0" w:space="0" w:color="auto"/>
      </w:divBdr>
    </w:div>
    <w:div w:id="1767185628">
      <w:bodyDiv w:val="1"/>
      <w:marLeft w:val="0"/>
      <w:marRight w:val="0"/>
      <w:marTop w:val="0"/>
      <w:marBottom w:val="0"/>
      <w:divBdr>
        <w:top w:val="none" w:sz="0" w:space="0" w:color="auto"/>
        <w:left w:val="none" w:sz="0" w:space="0" w:color="auto"/>
        <w:bottom w:val="none" w:sz="0" w:space="0" w:color="auto"/>
        <w:right w:val="none" w:sz="0" w:space="0" w:color="auto"/>
      </w:divBdr>
    </w:div>
    <w:div w:id="1770661992">
      <w:bodyDiv w:val="1"/>
      <w:marLeft w:val="0"/>
      <w:marRight w:val="0"/>
      <w:marTop w:val="0"/>
      <w:marBottom w:val="0"/>
      <w:divBdr>
        <w:top w:val="none" w:sz="0" w:space="0" w:color="auto"/>
        <w:left w:val="none" w:sz="0" w:space="0" w:color="auto"/>
        <w:bottom w:val="none" w:sz="0" w:space="0" w:color="auto"/>
        <w:right w:val="none" w:sz="0" w:space="0" w:color="auto"/>
      </w:divBdr>
      <w:divsChild>
        <w:div w:id="369957848">
          <w:marLeft w:val="0"/>
          <w:marRight w:val="0"/>
          <w:marTop w:val="0"/>
          <w:marBottom w:val="0"/>
          <w:divBdr>
            <w:top w:val="none" w:sz="0" w:space="0" w:color="auto"/>
            <w:left w:val="none" w:sz="0" w:space="0" w:color="auto"/>
            <w:bottom w:val="none" w:sz="0" w:space="0" w:color="auto"/>
            <w:right w:val="none" w:sz="0" w:space="0" w:color="auto"/>
          </w:divBdr>
        </w:div>
        <w:div w:id="740837036">
          <w:marLeft w:val="0"/>
          <w:marRight w:val="0"/>
          <w:marTop w:val="0"/>
          <w:marBottom w:val="0"/>
          <w:divBdr>
            <w:top w:val="none" w:sz="0" w:space="0" w:color="auto"/>
            <w:left w:val="none" w:sz="0" w:space="0" w:color="auto"/>
            <w:bottom w:val="none" w:sz="0" w:space="0" w:color="auto"/>
            <w:right w:val="none" w:sz="0" w:space="0" w:color="auto"/>
          </w:divBdr>
        </w:div>
        <w:div w:id="1181965137">
          <w:marLeft w:val="0"/>
          <w:marRight w:val="0"/>
          <w:marTop w:val="0"/>
          <w:marBottom w:val="0"/>
          <w:divBdr>
            <w:top w:val="none" w:sz="0" w:space="0" w:color="auto"/>
            <w:left w:val="none" w:sz="0" w:space="0" w:color="auto"/>
            <w:bottom w:val="none" w:sz="0" w:space="0" w:color="auto"/>
            <w:right w:val="none" w:sz="0" w:space="0" w:color="auto"/>
          </w:divBdr>
        </w:div>
        <w:div w:id="1382558025">
          <w:marLeft w:val="0"/>
          <w:marRight w:val="0"/>
          <w:marTop w:val="0"/>
          <w:marBottom w:val="0"/>
          <w:divBdr>
            <w:top w:val="none" w:sz="0" w:space="0" w:color="auto"/>
            <w:left w:val="none" w:sz="0" w:space="0" w:color="auto"/>
            <w:bottom w:val="none" w:sz="0" w:space="0" w:color="auto"/>
            <w:right w:val="none" w:sz="0" w:space="0" w:color="auto"/>
          </w:divBdr>
        </w:div>
        <w:div w:id="1426073729">
          <w:marLeft w:val="0"/>
          <w:marRight w:val="0"/>
          <w:marTop w:val="0"/>
          <w:marBottom w:val="0"/>
          <w:divBdr>
            <w:top w:val="none" w:sz="0" w:space="0" w:color="auto"/>
            <w:left w:val="none" w:sz="0" w:space="0" w:color="auto"/>
            <w:bottom w:val="none" w:sz="0" w:space="0" w:color="auto"/>
            <w:right w:val="none" w:sz="0" w:space="0" w:color="auto"/>
          </w:divBdr>
        </w:div>
        <w:div w:id="1654942191">
          <w:marLeft w:val="0"/>
          <w:marRight w:val="0"/>
          <w:marTop w:val="0"/>
          <w:marBottom w:val="0"/>
          <w:divBdr>
            <w:top w:val="none" w:sz="0" w:space="0" w:color="auto"/>
            <w:left w:val="none" w:sz="0" w:space="0" w:color="auto"/>
            <w:bottom w:val="none" w:sz="0" w:space="0" w:color="auto"/>
            <w:right w:val="none" w:sz="0" w:space="0" w:color="auto"/>
          </w:divBdr>
        </w:div>
      </w:divsChild>
    </w:div>
    <w:div w:id="1789162266">
      <w:bodyDiv w:val="1"/>
      <w:marLeft w:val="0"/>
      <w:marRight w:val="0"/>
      <w:marTop w:val="0"/>
      <w:marBottom w:val="0"/>
      <w:divBdr>
        <w:top w:val="none" w:sz="0" w:space="0" w:color="auto"/>
        <w:left w:val="none" w:sz="0" w:space="0" w:color="auto"/>
        <w:bottom w:val="none" w:sz="0" w:space="0" w:color="auto"/>
        <w:right w:val="none" w:sz="0" w:space="0" w:color="auto"/>
      </w:divBdr>
    </w:div>
    <w:div w:id="1790587940">
      <w:bodyDiv w:val="1"/>
      <w:marLeft w:val="0"/>
      <w:marRight w:val="0"/>
      <w:marTop w:val="0"/>
      <w:marBottom w:val="0"/>
      <w:divBdr>
        <w:top w:val="none" w:sz="0" w:space="0" w:color="auto"/>
        <w:left w:val="none" w:sz="0" w:space="0" w:color="auto"/>
        <w:bottom w:val="none" w:sz="0" w:space="0" w:color="auto"/>
        <w:right w:val="none" w:sz="0" w:space="0" w:color="auto"/>
      </w:divBdr>
      <w:divsChild>
        <w:div w:id="290791866">
          <w:marLeft w:val="0"/>
          <w:marRight w:val="0"/>
          <w:marTop w:val="0"/>
          <w:marBottom w:val="0"/>
          <w:divBdr>
            <w:top w:val="none" w:sz="0" w:space="0" w:color="auto"/>
            <w:left w:val="none" w:sz="0" w:space="0" w:color="auto"/>
            <w:bottom w:val="none" w:sz="0" w:space="0" w:color="auto"/>
            <w:right w:val="none" w:sz="0" w:space="0" w:color="auto"/>
          </w:divBdr>
          <w:divsChild>
            <w:div w:id="1632440151">
              <w:marLeft w:val="1650"/>
              <w:marRight w:val="300"/>
              <w:marTop w:val="0"/>
              <w:marBottom w:val="0"/>
              <w:divBdr>
                <w:top w:val="none" w:sz="0" w:space="0" w:color="auto"/>
                <w:left w:val="none" w:sz="0" w:space="0" w:color="auto"/>
                <w:bottom w:val="none" w:sz="0" w:space="0" w:color="auto"/>
                <w:right w:val="none" w:sz="0" w:space="0" w:color="auto"/>
              </w:divBdr>
            </w:div>
          </w:divsChild>
        </w:div>
        <w:div w:id="1602755839">
          <w:marLeft w:val="0"/>
          <w:marRight w:val="0"/>
          <w:marTop w:val="0"/>
          <w:marBottom w:val="0"/>
          <w:divBdr>
            <w:top w:val="none" w:sz="0" w:space="0" w:color="auto"/>
            <w:left w:val="none" w:sz="0" w:space="0" w:color="auto"/>
            <w:bottom w:val="none" w:sz="0" w:space="0" w:color="auto"/>
            <w:right w:val="none" w:sz="0" w:space="0" w:color="auto"/>
          </w:divBdr>
          <w:divsChild>
            <w:div w:id="1347366964">
              <w:marLeft w:val="1650"/>
              <w:marRight w:val="300"/>
              <w:marTop w:val="0"/>
              <w:marBottom w:val="0"/>
              <w:divBdr>
                <w:top w:val="none" w:sz="0" w:space="0" w:color="auto"/>
                <w:left w:val="none" w:sz="0" w:space="0" w:color="auto"/>
                <w:bottom w:val="none" w:sz="0" w:space="0" w:color="auto"/>
                <w:right w:val="none" w:sz="0" w:space="0" w:color="auto"/>
              </w:divBdr>
            </w:div>
            <w:div w:id="1977028317">
              <w:marLeft w:val="300"/>
              <w:marRight w:val="0"/>
              <w:marTop w:val="0"/>
              <w:marBottom w:val="0"/>
              <w:divBdr>
                <w:top w:val="none" w:sz="0" w:space="0" w:color="auto"/>
                <w:left w:val="none" w:sz="0" w:space="0" w:color="auto"/>
                <w:bottom w:val="none" w:sz="0" w:space="0" w:color="auto"/>
                <w:right w:val="none" w:sz="0" w:space="0" w:color="auto"/>
              </w:divBdr>
            </w:div>
          </w:divsChild>
        </w:div>
        <w:div w:id="1763332238">
          <w:marLeft w:val="0"/>
          <w:marRight w:val="0"/>
          <w:marTop w:val="0"/>
          <w:marBottom w:val="0"/>
          <w:divBdr>
            <w:top w:val="none" w:sz="0" w:space="0" w:color="auto"/>
            <w:left w:val="none" w:sz="0" w:space="0" w:color="auto"/>
            <w:bottom w:val="none" w:sz="0" w:space="0" w:color="auto"/>
            <w:right w:val="none" w:sz="0" w:space="0" w:color="auto"/>
          </w:divBdr>
          <w:divsChild>
            <w:div w:id="99834799">
              <w:marLeft w:val="300"/>
              <w:marRight w:val="0"/>
              <w:marTop w:val="0"/>
              <w:marBottom w:val="0"/>
              <w:divBdr>
                <w:top w:val="none" w:sz="0" w:space="0" w:color="auto"/>
                <w:left w:val="none" w:sz="0" w:space="0" w:color="auto"/>
                <w:bottom w:val="none" w:sz="0" w:space="0" w:color="auto"/>
                <w:right w:val="none" w:sz="0" w:space="0" w:color="auto"/>
              </w:divBdr>
            </w:div>
            <w:div w:id="1601792417">
              <w:marLeft w:val="1650"/>
              <w:marRight w:val="300"/>
              <w:marTop w:val="0"/>
              <w:marBottom w:val="0"/>
              <w:divBdr>
                <w:top w:val="none" w:sz="0" w:space="0" w:color="auto"/>
                <w:left w:val="none" w:sz="0" w:space="0" w:color="auto"/>
                <w:bottom w:val="none" w:sz="0" w:space="0" w:color="auto"/>
                <w:right w:val="none" w:sz="0" w:space="0" w:color="auto"/>
              </w:divBdr>
            </w:div>
          </w:divsChild>
        </w:div>
      </w:divsChild>
    </w:div>
    <w:div w:id="1792823451">
      <w:bodyDiv w:val="1"/>
      <w:marLeft w:val="0"/>
      <w:marRight w:val="0"/>
      <w:marTop w:val="0"/>
      <w:marBottom w:val="0"/>
      <w:divBdr>
        <w:top w:val="none" w:sz="0" w:space="0" w:color="auto"/>
        <w:left w:val="none" w:sz="0" w:space="0" w:color="auto"/>
        <w:bottom w:val="none" w:sz="0" w:space="0" w:color="auto"/>
        <w:right w:val="none" w:sz="0" w:space="0" w:color="auto"/>
      </w:divBdr>
    </w:div>
    <w:div w:id="1794126972">
      <w:bodyDiv w:val="1"/>
      <w:marLeft w:val="0"/>
      <w:marRight w:val="0"/>
      <w:marTop w:val="0"/>
      <w:marBottom w:val="0"/>
      <w:divBdr>
        <w:top w:val="none" w:sz="0" w:space="0" w:color="auto"/>
        <w:left w:val="none" w:sz="0" w:space="0" w:color="auto"/>
        <w:bottom w:val="none" w:sz="0" w:space="0" w:color="auto"/>
        <w:right w:val="none" w:sz="0" w:space="0" w:color="auto"/>
      </w:divBdr>
    </w:div>
    <w:div w:id="1819151526">
      <w:bodyDiv w:val="1"/>
      <w:marLeft w:val="0"/>
      <w:marRight w:val="0"/>
      <w:marTop w:val="0"/>
      <w:marBottom w:val="0"/>
      <w:divBdr>
        <w:top w:val="none" w:sz="0" w:space="0" w:color="auto"/>
        <w:left w:val="none" w:sz="0" w:space="0" w:color="auto"/>
        <w:bottom w:val="none" w:sz="0" w:space="0" w:color="auto"/>
        <w:right w:val="none" w:sz="0" w:space="0" w:color="auto"/>
      </w:divBdr>
    </w:div>
    <w:div w:id="1820683792">
      <w:bodyDiv w:val="1"/>
      <w:marLeft w:val="0"/>
      <w:marRight w:val="0"/>
      <w:marTop w:val="0"/>
      <w:marBottom w:val="0"/>
      <w:divBdr>
        <w:top w:val="none" w:sz="0" w:space="0" w:color="auto"/>
        <w:left w:val="none" w:sz="0" w:space="0" w:color="auto"/>
        <w:bottom w:val="none" w:sz="0" w:space="0" w:color="auto"/>
        <w:right w:val="none" w:sz="0" w:space="0" w:color="auto"/>
      </w:divBdr>
    </w:div>
    <w:div w:id="1826703022">
      <w:bodyDiv w:val="1"/>
      <w:marLeft w:val="0"/>
      <w:marRight w:val="0"/>
      <w:marTop w:val="0"/>
      <w:marBottom w:val="0"/>
      <w:divBdr>
        <w:top w:val="none" w:sz="0" w:space="0" w:color="auto"/>
        <w:left w:val="none" w:sz="0" w:space="0" w:color="auto"/>
        <w:bottom w:val="none" w:sz="0" w:space="0" w:color="auto"/>
        <w:right w:val="none" w:sz="0" w:space="0" w:color="auto"/>
      </w:divBdr>
      <w:divsChild>
        <w:div w:id="1989430367">
          <w:marLeft w:val="0"/>
          <w:marRight w:val="0"/>
          <w:marTop w:val="0"/>
          <w:marBottom w:val="160"/>
          <w:divBdr>
            <w:top w:val="none" w:sz="0" w:space="0" w:color="auto"/>
            <w:left w:val="none" w:sz="0" w:space="0" w:color="auto"/>
            <w:bottom w:val="none" w:sz="0" w:space="0" w:color="auto"/>
            <w:right w:val="none" w:sz="0" w:space="0" w:color="auto"/>
          </w:divBdr>
        </w:div>
      </w:divsChild>
    </w:div>
    <w:div w:id="1828595901">
      <w:bodyDiv w:val="1"/>
      <w:marLeft w:val="0"/>
      <w:marRight w:val="0"/>
      <w:marTop w:val="0"/>
      <w:marBottom w:val="0"/>
      <w:divBdr>
        <w:top w:val="none" w:sz="0" w:space="0" w:color="auto"/>
        <w:left w:val="none" w:sz="0" w:space="0" w:color="auto"/>
        <w:bottom w:val="none" w:sz="0" w:space="0" w:color="auto"/>
        <w:right w:val="none" w:sz="0" w:space="0" w:color="auto"/>
      </w:divBdr>
    </w:div>
    <w:div w:id="1829977713">
      <w:bodyDiv w:val="1"/>
      <w:marLeft w:val="0"/>
      <w:marRight w:val="0"/>
      <w:marTop w:val="0"/>
      <w:marBottom w:val="0"/>
      <w:divBdr>
        <w:top w:val="none" w:sz="0" w:space="0" w:color="auto"/>
        <w:left w:val="none" w:sz="0" w:space="0" w:color="auto"/>
        <w:bottom w:val="none" w:sz="0" w:space="0" w:color="auto"/>
        <w:right w:val="none" w:sz="0" w:space="0" w:color="auto"/>
      </w:divBdr>
      <w:divsChild>
        <w:div w:id="336617690">
          <w:marLeft w:val="0"/>
          <w:marRight w:val="0"/>
          <w:marTop w:val="0"/>
          <w:marBottom w:val="0"/>
          <w:divBdr>
            <w:top w:val="none" w:sz="0" w:space="0" w:color="auto"/>
            <w:left w:val="none" w:sz="0" w:space="0" w:color="auto"/>
            <w:bottom w:val="none" w:sz="0" w:space="0" w:color="auto"/>
            <w:right w:val="none" w:sz="0" w:space="0" w:color="auto"/>
          </w:divBdr>
        </w:div>
        <w:div w:id="701172563">
          <w:marLeft w:val="0"/>
          <w:marRight w:val="0"/>
          <w:marTop w:val="0"/>
          <w:marBottom w:val="150"/>
          <w:divBdr>
            <w:top w:val="none" w:sz="0" w:space="0" w:color="auto"/>
            <w:left w:val="none" w:sz="0" w:space="0" w:color="auto"/>
            <w:bottom w:val="none" w:sz="0" w:space="0" w:color="auto"/>
            <w:right w:val="none" w:sz="0" w:space="0" w:color="auto"/>
          </w:divBdr>
        </w:div>
      </w:divsChild>
    </w:div>
    <w:div w:id="1830438580">
      <w:bodyDiv w:val="1"/>
      <w:marLeft w:val="0"/>
      <w:marRight w:val="0"/>
      <w:marTop w:val="0"/>
      <w:marBottom w:val="0"/>
      <w:divBdr>
        <w:top w:val="none" w:sz="0" w:space="0" w:color="auto"/>
        <w:left w:val="none" w:sz="0" w:space="0" w:color="auto"/>
        <w:bottom w:val="none" w:sz="0" w:space="0" w:color="auto"/>
        <w:right w:val="none" w:sz="0" w:space="0" w:color="auto"/>
      </w:divBdr>
      <w:divsChild>
        <w:div w:id="913468456">
          <w:marLeft w:val="0"/>
          <w:marRight w:val="0"/>
          <w:marTop w:val="0"/>
          <w:marBottom w:val="0"/>
          <w:divBdr>
            <w:top w:val="none" w:sz="0" w:space="0" w:color="auto"/>
            <w:left w:val="none" w:sz="0" w:space="0" w:color="auto"/>
            <w:bottom w:val="none" w:sz="0" w:space="0" w:color="auto"/>
            <w:right w:val="none" w:sz="0" w:space="0" w:color="auto"/>
          </w:divBdr>
          <w:divsChild>
            <w:div w:id="1591622641">
              <w:marLeft w:val="0"/>
              <w:marRight w:val="0"/>
              <w:marTop w:val="0"/>
              <w:marBottom w:val="255"/>
              <w:divBdr>
                <w:top w:val="none" w:sz="0" w:space="0" w:color="auto"/>
                <w:left w:val="none" w:sz="0" w:space="0" w:color="auto"/>
                <w:bottom w:val="none" w:sz="0" w:space="0" w:color="auto"/>
                <w:right w:val="none" w:sz="0" w:space="0" w:color="auto"/>
              </w:divBdr>
              <w:divsChild>
                <w:div w:id="409935600">
                  <w:marLeft w:val="0"/>
                  <w:marRight w:val="0"/>
                  <w:marTop w:val="0"/>
                  <w:marBottom w:val="0"/>
                  <w:divBdr>
                    <w:top w:val="none" w:sz="0" w:space="0" w:color="auto"/>
                    <w:left w:val="none" w:sz="0" w:space="0" w:color="auto"/>
                    <w:bottom w:val="none" w:sz="0" w:space="0" w:color="auto"/>
                    <w:right w:val="none" w:sz="0" w:space="0" w:color="auto"/>
                  </w:divBdr>
                  <w:divsChild>
                    <w:div w:id="163513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909980">
          <w:marLeft w:val="0"/>
          <w:marRight w:val="0"/>
          <w:marTop w:val="0"/>
          <w:marBottom w:val="0"/>
          <w:divBdr>
            <w:top w:val="none" w:sz="0" w:space="0" w:color="auto"/>
            <w:left w:val="none" w:sz="0" w:space="0" w:color="auto"/>
            <w:bottom w:val="none" w:sz="0" w:space="0" w:color="auto"/>
            <w:right w:val="none" w:sz="0" w:space="0" w:color="auto"/>
          </w:divBdr>
        </w:div>
      </w:divsChild>
    </w:div>
    <w:div w:id="1843667697">
      <w:bodyDiv w:val="1"/>
      <w:marLeft w:val="0"/>
      <w:marRight w:val="0"/>
      <w:marTop w:val="0"/>
      <w:marBottom w:val="0"/>
      <w:divBdr>
        <w:top w:val="none" w:sz="0" w:space="0" w:color="auto"/>
        <w:left w:val="none" w:sz="0" w:space="0" w:color="auto"/>
        <w:bottom w:val="none" w:sz="0" w:space="0" w:color="auto"/>
        <w:right w:val="none" w:sz="0" w:space="0" w:color="auto"/>
      </w:divBdr>
    </w:div>
    <w:div w:id="1868523456">
      <w:bodyDiv w:val="1"/>
      <w:marLeft w:val="0"/>
      <w:marRight w:val="0"/>
      <w:marTop w:val="0"/>
      <w:marBottom w:val="0"/>
      <w:divBdr>
        <w:top w:val="none" w:sz="0" w:space="0" w:color="auto"/>
        <w:left w:val="none" w:sz="0" w:space="0" w:color="auto"/>
        <w:bottom w:val="none" w:sz="0" w:space="0" w:color="auto"/>
        <w:right w:val="none" w:sz="0" w:space="0" w:color="auto"/>
      </w:divBdr>
    </w:div>
    <w:div w:id="1888562613">
      <w:bodyDiv w:val="1"/>
      <w:marLeft w:val="0"/>
      <w:marRight w:val="0"/>
      <w:marTop w:val="0"/>
      <w:marBottom w:val="0"/>
      <w:divBdr>
        <w:top w:val="none" w:sz="0" w:space="0" w:color="auto"/>
        <w:left w:val="none" w:sz="0" w:space="0" w:color="auto"/>
        <w:bottom w:val="none" w:sz="0" w:space="0" w:color="auto"/>
        <w:right w:val="none" w:sz="0" w:space="0" w:color="auto"/>
      </w:divBdr>
      <w:divsChild>
        <w:div w:id="232661619">
          <w:marLeft w:val="0"/>
          <w:marRight w:val="0"/>
          <w:marTop w:val="0"/>
          <w:marBottom w:val="0"/>
          <w:divBdr>
            <w:top w:val="none" w:sz="0" w:space="0" w:color="auto"/>
            <w:left w:val="none" w:sz="0" w:space="0" w:color="auto"/>
            <w:bottom w:val="none" w:sz="0" w:space="0" w:color="auto"/>
            <w:right w:val="none" w:sz="0" w:space="0" w:color="auto"/>
          </w:divBdr>
        </w:div>
      </w:divsChild>
    </w:div>
    <w:div w:id="1898470977">
      <w:bodyDiv w:val="1"/>
      <w:marLeft w:val="0"/>
      <w:marRight w:val="0"/>
      <w:marTop w:val="0"/>
      <w:marBottom w:val="0"/>
      <w:divBdr>
        <w:top w:val="none" w:sz="0" w:space="0" w:color="auto"/>
        <w:left w:val="none" w:sz="0" w:space="0" w:color="auto"/>
        <w:bottom w:val="none" w:sz="0" w:space="0" w:color="auto"/>
        <w:right w:val="none" w:sz="0" w:space="0" w:color="auto"/>
      </w:divBdr>
    </w:div>
    <w:div w:id="1903977880">
      <w:bodyDiv w:val="1"/>
      <w:marLeft w:val="0"/>
      <w:marRight w:val="0"/>
      <w:marTop w:val="0"/>
      <w:marBottom w:val="0"/>
      <w:divBdr>
        <w:top w:val="none" w:sz="0" w:space="0" w:color="auto"/>
        <w:left w:val="none" w:sz="0" w:space="0" w:color="auto"/>
        <w:bottom w:val="none" w:sz="0" w:space="0" w:color="auto"/>
        <w:right w:val="none" w:sz="0" w:space="0" w:color="auto"/>
      </w:divBdr>
    </w:div>
    <w:div w:id="1910921784">
      <w:bodyDiv w:val="1"/>
      <w:marLeft w:val="0"/>
      <w:marRight w:val="0"/>
      <w:marTop w:val="0"/>
      <w:marBottom w:val="0"/>
      <w:divBdr>
        <w:top w:val="none" w:sz="0" w:space="0" w:color="auto"/>
        <w:left w:val="none" w:sz="0" w:space="0" w:color="auto"/>
        <w:bottom w:val="none" w:sz="0" w:space="0" w:color="auto"/>
        <w:right w:val="none" w:sz="0" w:space="0" w:color="auto"/>
      </w:divBdr>
    </w:div>
    <w:div w:id="1927348257">
      <w:bodyDiv w:val="1"/>
      <w:marLeft w:val="0"/>
      <w:marRight w:val="0"/>
      <w:marTop w:val="0"/>
      <w:marBottom w:val="0"/>
      <w:divBdr>
        <w:top w:val="none" w:sz="0" w:space="0" w:color="auto"/>
        <w:left w:val="none" w:sz="0" w:space="0" w:color="auto"/>
        <w:bottom w:val="none" w:sz="0" w:space="0" w:color="auto"/>
        <w:right w:val="none" w:sz="0" w:space="0" w:color="auto"/>
      </w:divBdr>
      <w:divsChild>
        <w:div w:id="1046490450">
          <w:marLeft w:val="150"/>
          <w:marRight w:val="150"/>
          <w:marTop w:val="0"/>
          <w:marBottom w:val="0"/>
          <w:divBdr>
            <w:top w:val="none" w:sz="0" w:space="0" w:color="auto"/>
            <w:left w:val="none" w:sz="0" w:space="0" w:color="auto"/>
            <w:bottom w:val="none" w:sz="0" w:space="0" w:color="auto"/>
            <w:right w:val="none" w:sz="0" w:space="0" w:color="auto"/>
          </w:divBdr>
          <w:divsChild>
            <w:div w:id="451944915">
              <w:marLeft w:val="0"/>
              <w:marRight w:val="0"/>
              <w:marTop w:val="0"/>
              <w:marBottom w:val="0"/>
              <w:divBdr>
                <w:top w:val="none" w:sz="0" w:space="0" w:color="auto"/>
                <w:left w:val="none" w:sz="0" w:space="0" w:color="auto"/>
                <w:bottom w:val="none" w:sz="0" w:space="0" w:color="auto"/>
                <w:right w:val="none" w:sz="0" w:space="0" w:color="auto"/>
              </w:divBdr>
              <w:divsChild>
                <w:div w:id="252475868">
                  <w:marLeft w:val="1275"/>
                  <w:marRight w:val="300"/>
                  <w:marTop w:val="0"/>
                  <w:marBottom w:val="0"/>
                  <w:divBdr>
                    <w:top w:val="none" w:sz="0" w:space="0" w:color="auto"/>
                    <w:left w:val="none" w:sz="0" w:space="0" w:color="auto"/>
                    <w:bottom w:val="none" w:sz="0" w:space="0" w:color="auto"/>
                    <w:right w:val="none" w:sz="0" w:space="0" w:color="auto"/>
                  </w:divBdr>
                </w:div>
                <w:div w:id="1204711018">
                  <w:marLeft w:val="150"/>
                  <w:marRight w:val="0"/>
                  <w:marTop w:val="0"/>
                  <w:marBottom w:val="0"/>
                  <w:divBdr>
                    <w:top w:val="none" w:sz="0" w:space="0" w:color="auto"/>
                    <w:left w:val="none" w:sz="0" w:space="0" w:color="auto"/>
                    <w:bottom w:val="none" w:sz="0" w:space="0" w:color="auto"/>
                    <w:right w:val="none" w:sz="0" w:space="0" w:color="auto"/>
                  </w:divBdr>
                </w:div>
              </w:divsChild>
            </w:div>
            <w:div w:id="1051029134">
              <w:marLeft w:val="0"/>
              <w:marRight w:val="0"/>
              <w:marTop w:val="0"/>
              <w:marBottom w:val="0"/>
              <w:divBdr>
                <w:top w:val="none" w:sz="0" w:space="0" w:color="auto"/>
                <w:left w:val="none" w:sz="0" w:space="0" w:color="auto"/>
                <w:bottom w:val="none" w:sz="0" w:space="0" w:color="auto"/>
                <w:right w:val="none" w:sz="0" w:space="0" w:color="auto"/>
              </w:divBdr>
              <w:divsChild>
                <w:div w:id="976684034">
                  <w:marLeft w:val="150"/>
                  <w:marRight w:val="0"/>
                  <w:marTop w:val="0"/>
                  <w:marBottom w:val="0"/>
                  <w:divBdr>
                    <w:top w:val="none" w:sz="0" w:space="0" w:color="auto"/>
                    <w:left w:val="none" w:sz="0" w:space="0" w:color="auto"/>
                    <w:bottom w:val="none" w:sz="0" w:space="0" w:color="auto"/>
                    <w:right w:val="none" w:sz="0" w:space="0" w:color="auto"/>
                  </w:divBdr>
                </w:div>
                <w:div w:id="1531799701">
                  <w:marLeft w:val="1275"/>
                  <w:marRight w:val="300"/>
                  <w:marTop w:val="0"/>
                  <w:marBottom w:val="0"/>
                  <w:divBdr>
                    <w:top w:val="none" w:sz="0" w:space="0" w:color="auto"/>
                    <w:left w:val="none" w:sz="0" w:space="0" w:color="auto"/>
                    <w:bottom w:val="none" w:sz="0" w:space="0" w:color="auto"/>
                    <w:right w:val="none" w:sz="0" w:space="0" w:color="auto"/>
                  </w:divBdr>
                </w:div>
              </w:divsChild>
            </w:div>
            <w:div w:id="1513645348">
              <w:marLeft w:val="0"/>
              <w:marRight w:val="0"/>
              <w:marTop w:val="0"/>
              <w:marBottom w:val="0"/>
              <w:divBdr>
                <w:top w:val="none" w:sz="0" w:space="0" w:color="auto"/>
                <w:left w:val="none" w:sz="0" w:space="0" w:color="auto"/>
                <w:bottom w:val="none" w:sz="0" w:space="0" w:color="auto"/>
                <w:right w:val="none" w:sz="0" w:space="0" w:color="auto"/>
              </w:divBdr>
              <w:divsChild>
                <w:div w:id="486896283">
                  <w:marLeft w:val="1275"/>
                  <w:marRight w:val="300"/>
                  <w:marTop w:val="0"/>
                  <w:marBottom w:val="0"/>
                  <w:divBdr>
                    <w:top w:val="none" w:sz="0" w:space="0" w:color="auto"/>
                    <w:left w:val="none" w:sz="0" w:space="0" w:color="auto"/>
                    <w:bottom w:val="none" w:sz="0" w:space="0" w:color="auto"/>
                    <w:right w:val="none" w:sz="0" w:space="0" w:color="auto"/>
                  </w:divBdr>
                </w:div>
                <w:div w:id="179636543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50769753">
          <w:marLeft w:val="0"/>
          <w:marRight w:val="0"/>
          <w:marTop w:val="0"/>
          <w:marBottom w:val="0"/>
          <w:divBdr>
            <w:top w:val="none" w:sz="0" w:space="0" w:color="auto"/>
            <w:left w:val="none" w:sz="0" w:space="0" w:color="auto"/>
            <w:bottom w:val="none" w:sz="0" w:space="0" w:color="auto"/>
            <w:right w:val="none" w:sz="0" w:space="0" w:color="auto"/>
          </w:divBdr>
        </w:div>
      </w:divsChild>
    </w:div>
    <w:div w:id="1938712515">
      <w:bodyDiv w:val="1"/>
      <w:marLeft w:val="0"/>
      <w:marRight w:val="0"/>
      <w:marTop w:val="0"/>
      <w:marBottom w:val="0"/>
      <w:divBdr>
        <w:top w:val="none" w:sz="0" w:space="0" w:color="auto"/>
        <w:left w:val="none" w:sz="0" w:space="0" w:color="auto"/>
        <w:bottom w:val="none" w:sz="0" w:space="0" w:color="auto"/>
        <w:right w:val="none" w:sz="0" w:space="0" w:color="auto"/>
      </w:divBdr>
    </w:div>
    <w:div w:id="1949854360">
      <w:bodyDiv w:val="1"/>
      <w:marLeft w:val="0"/>
      <w:marRight w:val="0"/>
      <w:marTop w:val="0"/>
      <w:marBottom w:val="0"/>
      <w:divBdr>
        <w:top w:val="none" w:sz="0" w:space="0" w:color="auto"/>
        <w:left w:val="none" w:sz="0" w:space="0" w:color="auto"/>
        <w:bottom w:val="none" w:sz="0" w:space="0" w:color="auto"/>
        <w:right w:val="none" w:sz="0" w:space="0" w:color="auto"/>
      </w:divBdr>
    </w:div>
    <w:div w:id="1963686679">
      <w:bodyDiv w:val="1"/>
      <w:marLeft w:val="0"/>
      <w:marRight w:val="0"/>
      <w:marTop w:val="0"/>
      <w:marBottom w:val="0"/>
      <w:divBdr>
        <w:top w:val="none" w:sz="0" w:space="0" w:color="auto"/>
        <w:left w:val="none" w:sz="0" w:space="0" w:color="auto"/>
        <w:bottom w:val="none" w:sz="0" w:space="0" w:color="auto"/>
        <w:right w:val="none" w:sz="0" w:space="0" w:color="auto"/>
      </w:divBdr>
    </w:div>
    <w:div w:id="1967616332">
      <w:bodyDiv w:val="1"/>
      <w:marLeft w:val="0"/>
      <w:marRight w:val="0"/>
      <w:marTop w:val="0"/>
      <w:marBottom w:val="0"/>
      <w:divBdr>
        <w:top w:val="none" w:sz="0" w:space="0" w:color="auto"/>
        <w:left w:val="none" w:sz="0" w:space="0" w:color="auto"/>
        <w:bottom w:val="none" w:sz="0" w:space="0" w:color="auto"/>
        <w:right w:val="none" w:sz="0" w:space="0" w:color="auto"/>
      </w:divBdr>
    </w:div>
    <w:div w:id="1970554700">
      <w:bodyDiv w:val="1"/>
      <w:marLeft w:val="0"/>
      <w:marRight w:val="0"/>
      <w:marTop w:val="0"/>
      <w:marBottom w:val="0"/>
      <w:divBdr>
        <w:top w:val="none" w:sz="0" w:space="0" w:color="auto"/>
        <w:left w:val="none" w:sz="0" w:space="0" w:color="auto"/>
        <w:bottom w:val="none" w:sz="0" w:space="0" w:color="auto"/>
        <w:right w:val="none" w:sz="0" w:space="0" w:color="auto"/>
      </w:divBdr>
      <w:divsChild>
        <w:div w:id="416368186">
          <w:marLeft w:val="-225"/>
          <w:marRight w:val="-225"/>
          <w:marTop w:val="0"/>
          <w:marBottom w:val="0"/>
          <w:divBdr>
            <w:top w:val="none" w:sz="0" w:space="0" w:color="auto"/>
            <w:left w:val="none" w:sz="0" w:space="0" w:color="auto"/>
            <w:bottom w:val="none" w:sz="0" w:space="0" w:color="auto"/>
            <w:right w:val="none" w:sz="0" w:space="0" w:color="auto"/>
          </w:divBdr>
          <w:divsChild>
            <w:div w:id="1919823449">
              <w:marLeft w:val="0"/>
              <w:marRight w:val="0"/>
              <w:marTop w:val="0"/>
              <w:marBottom w:val="0"/>
              <w:divBdr>
                <w:top w:val="none" w:sz="0" w:space="0" w:color="auto"/>
                <w:left w:val="none" w:sz="0" w:space="0" w:color="auto"/>
                <w:bottom w:val="none" w:sz="0" w:space="0" w:color="auto"/>
                <w:right w:val="none" w:sz="0" w:space="0" w:color="auto"/>
              </w:divBdr>
              <w:divsChild>
                <w:div w:id="229586797">
                  <w:marLeft w:val="0"/>
                  <w:marRight w:val="0"/>
                  <w:marTop w:val="0"/>
                  <w:marBottom w:val="0"/>
                  <w:divBdr>
                    <w:top w:val="none" w:sz="0" w:space="0" w:color="auto"/>
                    <w:left w:val="none" w:sz="0" w:space="0" w:color="auto"/>
                    <w:bottom w:val="none" w:sz="0" w:space="0" w:color="auto"/>
                    <w:right w:val="none" w:sz="0" w:space="0" w:color="auto"/>
                  </w:divBdr>
                  <w:divsChild>
                    <w:div w:id="156278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199284">
          <w:marLeft w:val="-225"/>
          <w:marRight w:val="-225"/>
          <w:marTop w:val="0"/>
          <w:marBottom w:val="0"/>
          <w:divBdr>
            <w:top w:val="none" w:sz="0" w:space="0" w:color="auto"/>
            <w:left w:val="none" w:sz="0" w:space="0" w:color="auto"/>
            <w:bottom w:val="none" w:sz="0" w:space="0" w:color="auto"/>
            <w:right w:val="none" w:sz="0" w:space="0" w:color="auto"/>
          </w:divBdr>
          <w:divsChild>
            <w:div w:id="2038890827">
              <w:marLeft w:val="0"/>
              <w:marRight w:val="0"/>
              <w:marTop w:val="0"/>
              <w:marBottom w:val="0"/>
              <w:divBdr>
                <w:top w:val="none" w:sz="0" w:space="0" w:color="auto"/>
                <w:left w:val="none" w:sz="0" w:space="0" w:color="auto"/>
                <w:bottom w:val="none" w:sz="0" w:space="0" w:color="auto"/>
                <w:right w:val="none" w:sz="0" w:space="0" w:color="auto"/>
              </w:divBdr>
              <w:divsChild>
                <w:div w:id="108090935">
                  <w:marLeft w:val="0"/>
                  <w:marRight w:val="0"/>
                  <w:marTop w:val="0"/>
                  <w:marBottom w:val="0"/>
                  <w:divBdr>
                    <w:top w:val="none" w:sz="0" w:space="0" w:color="auto"/>
                    <w:left w:val="none" w:sz="0" w:space="0" w:color="auto"/>
                    <w:bottom w:val="none" w:sz="0" w:space="0" w:color="auto"/>
                    <w:right w:val="none" w:sz="0" w:space="0" w:color="auto"/>
                  </w:divBdr>
                </w:div>
                <w:div w:id="1748844018">
                  <w:marLeft w:val="0"/>
                  <w:marRight w:val="0"/>
                  <w:marTop w:val="0"/>
                  <w:marBottom w:val="0"/>
                  <w:divBdr>
                    <w:top w:val="none" w:sz="0" w:space="0" w:color="auto"/>
                    <w:left w:val="none" w:sz="0" w:space="0" w:color="auto"/>
                    <w:bottom w:val="none" w:sz="0" w:space="0" w:color="auto"/>
                    <w:right w:val="none" w:sz="0" w:space="0" w:color="auto"/>
                  </w:divBdr>
                </w:div>
                <w:div w:id="1833637486">
                  <w:marLeft w:val="0"/>
                  <w:marRight w:val="0"/>
                  <w:marTop w:val="0"/>
                  <w:marBottom w:val="0"/>
                  <w:divBdr>
                    <w:top w:val="none" w:sz="0" w:space="0" w:color="auto"/>
                    <w:left w:val="none" w:sz="0" w:space="0" w:color="auto"/>
                    <w:bottom w:val="none" w:sz="0" w:space="0" w:color="auto"/>
                    <w:right w:val="none" w:sz="0" w:space="0" w:color="auto"/>
                  </w:divBdr>
                  <w:divsChild>
                    <w:div w:id="410346589">
                      <w:marLeft w:val="0"/>
                      <w:marRight w:val="0"/>
                      <w:marTop w:val="0"/>
                      <w:marBottom w:val="0"/>
                      <w:divBdr>
                        <w:top w:val="none" w:sz="0" w:space="0" w:color="auto"/>
                        <w:left w:val="none" w:sz="0" w:space="0" w:color="auto"/>
                        <w:bottom w:val="none" w:sz="0" w:space="0" w:color="auto"/>
                        <w:right w:val="none" w:sz="0" w:space="0" w:color="auto"/>
                      </w:divBdr>
                    </w:div>
                  </w:divsChild>
                </w:div>
                <w:div w:id="189091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257172">
      <w:bodyDiv w:val="1"/>
      <w:marLeft w:val="0"/>
      <w:marRight w:val="0"/>
      <w:marTop w:val="0"/>
      <w:marBottom w:val="0"/>
      <w:divBdr>
        <w:top w:val="none" w:sz="0" w:space="0" w:color="auto"/>
        <w:left w:val="none" w:sz="0" w:space="0" w:color="auto"/>
        <w:bottom w:val="none" w:sz="0" w:space="0" w:color="auto"/>
        <w:right w:val="none" w:sz="0" w:space="0" w:color="auto"/>
      </w:divBdr>
    </w:div>
    <w:div w:id="1993480952">
      <w:bodyDiv w:val="1"/>
      <w:marLeft w:val="0"/>
      <w:marRight w:val="0"/>
      <w:marTop w:val="0"/>
      <w:marBottom w:val="0"/>
      <w:divBdr>
        <w:top w:val="none" w:sz="0" w:space="0" w:color="auto"/>
        <w:left w:val="none" w:sz="0" w:space="0" w:color="auto"/>
        <w:bottom w:val="none" w:sz="0" w:space="0" w:color="auto"/>
        <w:right w:val="none" w:sz="0" w:space="0" w:color="auto"/>
      </w:divBdr>
    </w:div>
    <w:div w:id="2006468609">
      <w:bodyDiv w:val="1"/>
      <w:marLeft w:val="0"/>
      <w:marRight w:val="0"/>
      <w:marTop w:val="0"/>
      <w:marBottom w:val="0"/>
      <w:divBdr>
        <w:top w:val="none" w:sz="0" w:space="0" w:color="auto"/>
        <w:left w:val="none" w:sz="0" w:space="0" w:color="auto"/>
        <w:bottom w:val="none" w:sz="0" w:space="0" w:color="auto"/>
        <w:right w:val="none" w:sz="0" w:space="0" w:color="auto"/>
      </w:divBdr>
    </w:div>
    <w:div w:id="2012100030">
      <w:bodyDiv w:val="1"/>
      <w:marLeft w:val="0"/>
      <w:marRight w:val="0"/>
      <w:marTop w:val="0"/>
      <w:marBottom w:val="0"/>
      <w:divBdr>
        <w:top w:val="none" w:sz="0" w:space="0" w:color="auto"/>
        <w:left w:val="none" w:sz="0" w:space="0" w:color="auto"/>
        <w:bottom w:val="none" w:sz="0" w:space="0" w:color="auto"/>
        <w:right w:val="none" w:sz="0" w:space="0" w:color="auto"/>
      </w:divBdr>
    </w:div>
    <w:div w:id="2012566247">
      <w:bodyDiv w:val="1"/>
      <w:marLeft w:val="0"/>
      <w:marRight w:val="0"/>
      <w:marTop w:val="0"/>
      <w:marBottom w:val="0"/>
      <w:divBdr>
        <w:top w:val="none" w:sz="0" w:space="0" w:color="auto"/>
        <w:left w:val="none" w:sz="0" w:space="0" w:color="auto"/>
        <w:bottom w:val="none" w:sz="0" w:space="0" w:color="auto"/>
        <w:right w:val="none" w:sz="0" w:space="0" w:color="auto"/>
      </w:divBdr>
    </w:div>
    <w:div w:id="2022002227">
      <w:bodyDiv w:val="1"/>
      <w:marLeft w:val="0"/>
      <w:marRight w:val="0"/>
      <w:marTop w:val="0"/>
      <w:marBottom w:val="0"/>
      <w:divBdr>
        <w:top w:val="none" w:sz="0" w:space="0" w:color="auto"/>
        <w:left w:val="none" w:sz="0" w:space="0" w:color="auto"/>
        <w:bottom w:val="none" w:sz="0" w:space="0" w:color="auto"/>
        <w:right w:val="none" w:sz="0" w:space="0" w:color="auto"/>
      </w:divBdr>
    </w:div>
    <w:div w:id="2025326552">
      <w:bodyDiv w:val="1"/>
      <w:marLeft w:val="0"/>
      <w:marRight w:val="0"/>
      <w:marTop w:val="0"/>
      <w:marBottom w:val="0"/>
      <w:divBdr>
        <w:top w:val="none" w:sz="0" w:space="0" w:color="auto"/>
        <w:left w:val="none" w:sz="0" w:space="0" w:color="auto"/>
        <w:bottom w:val="none" w:sz="0" w:space="0" w:color="auto"/>
        <w:right w:val="none" w:sz="0" w:space="0" w:color="auto"/>
      </w:divBdr>
    </w:div>
    <w:div w:id="2026131091">
      <w:bodyDiv w:val="1"/>
      <w:marLeft w:val="0"/>
      <w:marRight w:val="0"/>
      <w:marTop w:val="0"/>
      <w:marBottom w:val="0"/>
      <w:divBdr>
        <w:top w:val="none" w:sz="0" w:space="0" w:color="auto"/>
        <w:left w:val="none" w:sz="0" w:space="0" w:color="auto"/>
        <w:bottom w:val="none" w:sz="0" w:space="0" w:color="auto"/>
        <w:right w:val="none" w:sz="0" w:space="0" w:color="auto"/>
      </w:divBdr>
      <w:divsChild>
        <w:div w:id="241456365">
          <w:marLeft w:val="-225"/>
          <w:marRight w:val="-225"/>
          <w:marTop w:val="0"/>
          <w:marBottom w:val="0"/>
          <w:divBdr>
            <w:top w:val="none" w:sz="0" w:space="0" w:color="auto"/>
            <w:left w:val="none" w:sz="0" w:space="0" w:color="auto"/>
            <w:bottom w:val="none" w:sz="0" w:space="0" w:color="auto"/>
            <w:right w:val="none" w:sz="0" w:space="0" w:color="auto"/>
          </w:divBdr>
          <w:divsChild>
            <w:div w:id="1983004173">
              <w:marLeft w:val="0"/>
              <w:marRight w:val="0"/>
              <w:marTop w:val="0"/>
              <w:marBottom w:val="0"/>
              <w:divBdr>
                <w:top w:val="none" w:sz="0" w:space="0" w:color="auto"/>
                <w:left w:val="none" w:sz="0" w:space="0" w:color="auto"/>
                <w:bottom w:val="none" w:sz="0" w:space="0" w:color="auto"/>
                <w:right w:val="none" w:sz="0" w:space="0" w:color="auto"/>
              </w:divBdr>
              <w:divsChild>
                <w:div w:id="571232888">
                  <w:marLeft w:val="-225"/>
                  <w:marRight w:val="-225"/>
                  <w:marTop w:val="0"/>
                  <w:marBottom w:val="0"/>
                  <w:divBdr>
                    <w:top w:val="none" w:sz="0" w:space="0" w:color="auto"/>
                    <w:left w:val="none" w:sz="0" w:space="0" w:color="auto"/>
                    <w:bottom w:val="none" w:sz="0" w:space="0" w:color="auto"/>
                    <w:right w:val="none" w:sz="0" w:space="0" w:color="auto"/>
                  </w:divBdr>
                  <w:divsChild>
                    <w:div w:id="63579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193876">
          <w:marLeft w:val="-225"/>
          <w:marRight w:val="-225"/>
          <w:marTop w:val="0"/>
          <w:marBottom w:val="0"/>
          <w:divBdr>
            <w:top w:val="none" w:sz="0" w:space="0" w:color="auto"/>
            <w:left w:val="none" w:sz="0" w:space="0" w:color="auto"/>
            <w:bottom w:val="none" w:sz="0" w:space="0" w:color="auto"/>
            <w:right w:val="none" w:sz="0" w:space="0" w:color="auto"/>
          </w:divBdr>
          <w:divsChild>
            <w:div w:id="432097684">
              <w:marLeft w:val="0"/>
              <w:marRight w:val="0"/>
              <w:marTop w:val="0"/>
              <w:marBottom w:val="0"/>
              <w:divBdr>
                <w:top w:val="none" w:sz="0" w:space="0" w:color="auto"/>
                <w:left w:val="none" w:sz="0" w:space="0" w:color="auto"/>
                <w:bottom w:val="none" w:sz="0" w:space="0" w:color="auto"/>
                <w:right w:val="none" w:sz="0" w:space="0" w:color="auto"/>
              </w:divBdr>
            </w:div>
            <w:div w:id="1206867516">
              <w:marLeft w:val="0"/>
              <w:marRight w:val="0"/>
              <w:marTop w:val="0"/>
              <w:marBottom w:val="0"/>
              <w:divBdr>
                <w:top w:val="none" w:sz="0" w:space="0" w:color="auto"/>
                <w:left w:val="none" w:sz="0" w:space="0" w:color="auto"/>
                <w:bottom w:val="none" w:sz="0" w:space="0" w:color="auto"/>
                <w:right w:val="none" w:sz="0" w:space="0" w:color="auto"/>
              </w:divBdr>
              <w:divsChild>
                <w:div w:id="12014798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031948914">
      <w:bodyDiv w:val="1"/>
      <w:marLeft w:val="0"/>
      <w:marRight w:val="0"/>
      <w:marTop w:val="0"/>
      <w:marBottom w:val="0"/>
      <w:divBdr>
        <w:top w:val="none" w:sz="0" w:space="0" w:color="auto"/>
        <w:left w:val="none" w:sz="0" w:space="0" w:color="auto"/>
        <w:bottom w:val="none" w:sz="0" w:space="0" w:color="auto"/>
        <w:right w:val="none" w:sz="0" w:space="0" w:color="auto"/>
      </w:divBdr>
      <w:divsChild>
        <w:div w:id="876545234">
          <w:marLeft w:val="0"/>
          <w:marRight w:val="0"/>
          <w:marTop w:val="0"/>
          <w:marBottom w:val="0"/>
          <w:divBdr>
            <w:top w:val="single" w:sz="2" w:space="0" w:color="E3E3E3"/>
            <w:left w:val="single" w:sz="2" w:space="0" w:color="E3E3E3"/>
            <w:bottom w:val="single" w:sz="2" w:space="0" w:color="E3E3E3"/>
            <w:right w:val="single" w:sz="2" w:space="0" w:color="E3E3E3"/>
          </w:divBdr>
        </w:div>
        <w:div w:id="2034918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2032104046">
      <w:bodyDiv w:val="1"/>
      <w:marLeft w:val="0"/>
      <w:marRight w:val="0"/>
      <w:marTop w:val="0"/>
      <w:marBottom w:val="0"/>
      <w:divBdr>
        <w:top w:val="none" w:sz="0" w:space="0" w:color="auto"/>
        <w:left w:val="none" w:sz="0" w:space="0" w:color="auto"/>
        <w:bottom w:val="none" w:sz="0" w:space="0" w:color="auto"/>
        <w:right w:val="none" w:sz="0" w:space="0" w:color="auto"/>
      </w:divBdr>
    </w:div>
    <w:div w:id="2036491969">
      <w:bodyDiv w:val="1"/>
      <w:marLeft w:val="0"/>
      <w:marRight w:val="0"/>
      <w:marTop w:val="0"/>
      <w:marBottom w:val="0"/>
      <w:divBdr>
        <w:top w:val="none" w:sz="0" w:space="0" w:color="auto"/>
        <w:left w:val="none" w:sz="0" w:space="0" w:color="auto"/>
        <w:bottom w:val="none" w:sz="0" w:space="0" w:color="auto"/>
        <w:right w:val="none" w:sz="0" w:space="0" w:color="auto"/>
      </w:divBdr>
      <w:divsChild>
        <w:div w:id="485049445">
          <w:marLeft w:val="0"/>
          <w:marRight w:val="0"/>
          <w:marTop w:val="0"/>
          <w:marBottom w:val="0"/>
          <w:divBdr>
            <w:top w:val="none" w:sz="0" w:space="0" w:color="auto"/>
            <w:left w:val="none" w:sz="0" w:space="0" w:color="auto"/>
            <w:bottom w:val="none" w:sz="0" w:space="0" w:color="auto"/>
            <w:right w:val="none" w:sz="0" w:space="0" w:color="auto"/>
          </w:divBdr>
        </w:div>
        <w:div w:id="1452016461">
          <w:marLeft w:val="0"/>
          <w:marRight w:val="0"/>
          <w:marTop w:val="0"/>
          <w:marBottom w:val="0"/>
          <w:divBdr>
            <w:top w:val="none" w:sz="0" w:space="0" w:color="auto"/>
            <w:left w:val="none" w:sz="0" w:space="0" w:color="auto"/>
            <w:bottom w:val="none" w:sz="0" w:space="0" w:color="auto"/>
            <w:right w:val="none" w:sz="0" w:space="0" w:color="auto"/>
          </w:divBdr>
          <w:divsChild>
            <w:div w:id="71265266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 w:id="2062288731">
      <w:bodyDiv w:val="1"/>
      <w:marLeft w:val="0"/>
      <w:marRight w:val="0"/>
      <w:marTop w:val="0"/>
      <w:marBottom w:val="0"/>
      <w:divBdr>
        <w:top w:val="none" w:sz="0" w:space="0" w:color="auto"/>
        <w:left w:val="none" w:sz="0" w:space="0" w:color="auto"/>
        <w:bottom w:val="none" w:sz="0" w:space="0" w:color="auto"/>
        <w:right w:val="none" w:sz="0" w:space="0" w:color="auto"/>
      </w:divBdr>
    </w:div>
    <w:div w:id="2063020977">
      <w:bodyDiv w:val="1"/>
      <w:marLeft w:val="0"/>
      <w:marRight w:val="0"/>
      <w:marTop w:val="0"/>
      <w:marBottom w:val="0"/>
      <w:divBdr>
        <w:top w:val="none" w:sz="0" w:space="0" w:color="auto"/>
        <w:left w:val="none" w:sz="0" w:space="0" w:color="auto"/>
        <w:bottom w:val="none" w:sz="0" w:space="0" w:color="auto"/>
        <w:right w:val="none" w:sz="0" w:space="0" w:color="auto"/>
      </w:divBdr>
    </w:div>
    <w:div w:id="2063863213">
      <w:bodyDiv w:val="1"/>
      <w:marLeft w:val="0"/>
      <w:marRight w:val="0"/>
      <w:marTop w:val="0"/>
      <w:marBottom w:val="0"/>
      <w:divBdr>
        <w:top w:val="none" w:sz="0" w:space="0" w:color="auto"/>
        <w:left w:val="none" w:sz="0" w:space="0" w:color="auto"/>
        <w:bottom w:val="none" w:sz="0" w:space="0" w:color="auto"/>
        <w:right w:val="none" w:sz="0" w:space="0" w:color="auto"/>
      </w:divBdr>
    </w:div>
    <w:div w:id="2072384562">
      <w:bodyDiv w:val="1"/>
      <w:marLeft w:val="0"/>
      <w:marRight w:val="0"/>
      <w:marTop w:val="0"/>
      <w:marBottom w:val="0"/>
      <w:divBdr>
        <w:top w:val="none" w:sz="0" w:space="0" w:color="auto"/>
        <w:left w:val="none" w:sz="0" w:space="0" w:color="auto"/>
        <w:bottom w:val="none" w:sz="0" w:space="0" w:color="auto"/>
        <w:right w:val="none" w:sz="0" w:space="0" w:color="auto"/>
      </w:divBdr>
      <w:divsChild>
        <w:div w:id="167599611">
          <w:marLeft w:val="225"/>
          <w:marRight w:val="0"/>
          <w:marTop w:val="0"/>
          <w:marBottom w:val="345"/>
          <w:divBdr>
            <w:top w:val="single" w:sz="6" w:space="0" w:color="8E8E8E"/>
            <w:left w:val="single" w:sz="6" w:space="0" w:color="8E8E8E"/>
            <w:bottom w:val="single" w:sz="6" w:space="0" w:color="8E8E8E"/>
            <w:right w:val="single" w:sz="6" w:space="0" w:color="8E8E8E"/>
          </w:divBdr>
          <w:divsChild>
            <w:div w:id="608664096">
              <w:marLeft w:val="0"/>
              <w:marRight w:val="0"/>
              <w:marTop w:val="0"/>
              <w:marBottom w:val="0"/>
              <w:divBdr>
                <w:top w:val="none" w:sz="0" w:space="8" w:color="8E8E8E"/>
                <w:left w:val="none" w:sz="0" w:space="11" w:color="8E8E8E"/>
                <w:bottom w:val="single" w:sz="6" w:space="8" w:color="8E8E8E"/>
                <w:right w:val="none" w:sz="0" w:space="11" w:color="8E8E8E"/>
              </w:divBdr>
            </w:div>
            <w:div w:id="131525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24407">
      <w:bodyDiv w:val="1"/>
      <w:marLeft w:val="0"/>
      <w:marRight w:val="0"/>
      <w:marTop w:val="0"/>
      <w:marBottom w:val="0"/>
      <w:divBdr>
        <w:top w:val="none" w:sz="0" w:space="0" w:color="auto"/>
        <w:left w:val="none" w:sz="0" w:space="0" w:color="auto"/>
        <w:bottom w:val="none" w:sz="0" w:space="0" w:color="auto"/>
        <w:right w:val="none" w:sz="0" w:space="0" w:color="auto"/>
      </w:divBdr>
    </w:div>
    <w:div w:id="2102482106">
      <w:bodyDiv w:val="1"/>
      <w:marLeft w:val="0"/>
      <w:marRight w:val="0"/>
      <w:marTop w:val="0"/>
      <w:marBottom w:val="0"/>
      <w:divBdr>
        <w:top w:val="none" w:sz="0" w:space="0" w:color="auto"/>
        <w:left w:val="none" w:sz="0" w:space="0" w:color="auto"/>
        <w:bottom w:val="none" w:sz="0" w:space="0" w:color="auto"/>
        <w:right w:val="none" w:sz="0" w:space="0" w:color="auto"/>
      </w:divBdr>
    </w:div>
    <w:div w:id="2123651488">
      <w:bodyDiv w:val="1"/>
      <w:marLeft w:val="0"/>
      <w:marRight w:val="0"/>
      <w:marTop w:val="0"/>
      <w:marBottom w:val="0"/>
      <w:divBdr>
        <w:top w:val="none" w:sz="0" w:space="0" w:color="auto"/>
        <w:left w:val="none" w:sz="0" w:space="0" w:color="auto"/>
        <w:bottom w:val="none" w:sz="0" w:space="0" w:color="auto"/>
        <w:right w:val="none" w:sz="0" w:space="0" w:color="auto"/>
      </w:divBdr>
      <w:divsChild>
        <w:div w:id="373778055">
          <w:marLeft w:val="225"/>
          <w:marRight w:val="0"/>
          <w:marTop w:val="0"/>
          <w:marBottom w:val="345"/>
          <w:divBdr>
            <w:top w:val="single" w:sz="6" w:space="0" w:color="8E8E8E"/>
            <w:left w:val="single" w:sz="6" w:space="0" w:color="8E8E8E"/>
            <w:bottom w:val="single" w:sz="6" w:space="0" w:color="8E8E8E"/>
            <w:right w:val="single" w:sz="6" w:space="0" w:color="8E8E8E"/>
          </w:divBdr>
          <w:divsChild>
            <w:div w:id="1548957794">
              <w:marLeft w:val="0"/>
              <w:marRight w:val="0"/>
              <w:marTop w:val="0"/>
              <w:marBottom w:val="0"/>
              <w:divBdr>
                <w:top w:val="none" w:sz="0" w:space="0" w:color="auto"/>
                <w:left w:val="none" w:sz="0" w:space="0" w:color="auto"/>
                <w:bottom w:val="none" w:sz="0" w:space="0" w:color="auto"/>
                <w:right w:val="none" w:sz="0" w:space="0" w:color="auto"/>
              </w:divBdr>
            </w:div>
            <w:div w:id="1699042372">
              <w:marLeft w:val="0"/>
              <w:marRight w:val="0"/>
              <w:marTop w:val="0"/>
              <w:marBottom w:val="0"/>
              <w:divBdr>
                <w:top w:val="none" w:sz="0" w:space="8" w:color="8E8E8E"/>
                <w:left w:val="none" w:sz="0" w:space="11" w:color="8E8E8E"/>
                <w:bottom w:val="single" w:sz="6" w:space="8" w:color="8E8E8E"/>
                <w:right w:val="none" w:sz="0" w:space="11" w:color="8E8E8E"/>
              </w:divBdr>
            </w:div>
          </w:divsChild>
        </w:div>
      </w:divsChild>
    </w:div>
    <w:div w:id="2130780833">
      <w:bodyDiv w:val="1"/>
      <w:marLeft w:val="0"/>
      <w:marRight w:val="0"/>
      <w:marTop w:val="0"/>
      <w:marBottom w:val="0"/>
      <w:divBdr>
        <w:top w:val="none" w:sz="0" w:space="0" w:color="auto"/>
        <w:left w:val="none" w:sz="0" w:space="0" w:color="auto"/>
        <w:bottom w:val="none" w:sz="0" w:space="0" w:color="auto"/>
        <w:right w:val="none" w:sz="0" w:space="0" w:color="auto"/>
      </w:divBdr>
      <w:divsChild>
        <w:div w:id="410782110">
          <w:marLeft w:val="0"/>
          <w:marRight w:val="0"/>
          <w:marTop w:val="0"/>
          <w:marBottom w:val="0"/>
          <w:divBdr>
            <w:top w:val="none" w:sz="0" w:space="0" w:color="auto"/>
            <w:left w:val="none" w:sz="0" w:space="0" w:color="auto"/>
            <w:bottom w:val="none" w:sz="0" w:space="0" w:color="auto"/>
            <w:right w:val="none" w:sz="0" w:space="0" w:color="auto"/>
          </w:divBdr>
        </w:div>
        <w:div w:id="2105421384">
          <w:marLeft w:val="150"/>
          <w:marRight w:val="150"/>
          <w:marTop w:val="0"/>
          <w:marBottom w:val="0"/>
          <w:divBdr>
            <w:top w:val="none" w:sz="0" w:space="0" w:color="auto"/>
            <w:left w:val="none" w:sz="0" w:space="0" w:color="auto"/>
            <w:bottom w:val="none" w:sz="0" w:space="0" w:color="auto"/>
            <w:right w:val="none" w:sz="0" w:space="0" w:color="auto"/>
          </w:divBdr>
          <w:divsChild>
            <w:div w:id="703947643">
              <w:marLeft w:val="0"/>
              <w:marRight w:val="0"/>
              <w:marTop w:val="0"/>
              <w:marBottom w:val="0"/>
              <w:divBdr>
                <w:top w:val="none" w:sz="0" w:space="0" w:color="auto"/>
                <w:left w:val="none" w:sz="0" w:space="0" w:color="auto"/>
                <w:bottom w:val="none" w:sz="0" w:space="0" w:color="auto"/>
                <w:right w:val="none" w:sz="0" w:space="0" w:color="auto"/>
              </w:divBdr>
              <w:divsChild>
                <w:div w:id="847527335">
                  <w:marLeft w:val="150"/>
                  <w:marRight w:val="0"/>
                  <w:marTop w:val="0"/>
                  <w:marBottom w:val="0"/>
                  <w:divBdr>
                    <w:top w:val="none" w:sz="0" w:space="0" w:color="auto"/>
                    <w:left w:val="none" w:sz="0" w:space="0" w:color="auto"/>
                    <w:bottom w:val="none" w:sz="0" w:space="0" w:color="auto"/>
                    <w:right w:val="none" w:sz="0" w:space="0" w:color="auto"/>
                  </w:divBdr>
                </w:div>
                <w:div w:id="1008409866">
                  <w:marLeft w:val="1275"/>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32161429">
      <w:bodyDiv w:val="1"/>
      <w:marLeft w:val="0"/>
      <w:marRight w:val="0"/>
      <w:marTop w:val="0"/>
      <w:marBottom w:val="0"/>
      <w:divBdr>
        <w:top w:val="none" w:sz="0" w:space="0" w:color="auto"/>
        <w:left w:val="none" w:sz="0" w:space="0" w:color="auto"/>
        <w:bottom w:val="none" w:sz="0" w:space="0" w:color="auto"/>
        <w:right w:val="none" w:sz="0" w:space="0" w:color="auto"/>
      </w:divBdr>
      <w:divsChild>
        <w:div w:id="239561869">
          <w:marLeft w:val="0"/>
          <w:marRight w:val="0"/>
          <w:marTop w:val="0"/>
          <w:marBottom w:val="0"/>
          <w:divBdr>
            <w:top w:val="none" w:sz="0" w:space="0" w:color="auto"/>
            <w:left w:val="none" w:sz="0" w:space="0" w:color="auto"/>
            <w:bottom w:val="none" w:sz="0" w:space="0" w:color="auto"/>
            <w:right w:val="none" w:sz="0" w:space="0" w:color="auto"/>
          </w:divBdr>
        </w:div>
        <w:div w:id="1500578496">
          <w:marLeft w:val="0"/>
          <w:marRight w:val="0"/>
          <w:marTop w:val="0"/>
          <w:marBottom w:val="0"/>
          <w:divBdr>
            <w:top w:val="none" w:sz="0" w:space="0" w:color="auto"/>
            <w:left w:val="none" w:sz="0" w:space="0" w:color="auto"/>
            <w:bottom w:val="none" w:sz="0" w:space="0" w:color="auto"/>
            <w:right w:val="none" w:sz="0" w:space="0" w:color="auto"/>
          </w:divBdr>
        </w:div>
        <w:div w:id="2073960984">
          <w:marLeft w:val="0"/>
          <w:marRight w:val="0"/>
          <w:marTop w:val="0"/>
          <w:marBottom w:val="0"/>
          <w:divBdr>
            <w:top w:val="none" w:sz="0" w:space="0" w:color="auto"/>
            <w:left w:val="none" w:sz="0" w:space="0" w:color="auto"/>
            <w:bottom w:val="none" w:sz="0" w:space="0" w:color="auto"/>
            <w:right w:val="none" w:sz="0" w:space="0" w:color="auto"/>
          </w:divBdr>
        </w:div>
      </w:divsChild>
    </w:div>
    <w:div w:id="2139645654">
      <w:bodyDiv w:val="1"/>
      <w:marLeft w:val="0"/>
      <w:marRight w:val="0"/>
      <w:marTop w:val="0"/>
      <w:marBottom w:val="0"/>
      <w:divBdr>
        <w:top w:val="none" w:sz="0" w:space="0" w:color="auto"/>
        <w:left w:val="none" w:sz="0" w:space="0" w:color="auto"/>
        <w:bottom w:val="none" w:sz="0" w:space="0" w:color="auto"/>
        <w:right w:val="none" w:sz="0" w:space="0" w:color="auto"/>
      </w:divBdr>
      <w:divsChild>
        <w:div w:id="765996846">
          <w:marLeft w:val="0"/>
          <w:marRight w:val="0"/>
          <w:marTop w:val="0"/>
          <w:marBottom w:val="0"/>
          <w:divBdr>
            <w:top w:val="none" w:sz="0" w:space="0" w:color="auto"/>
            <w:left w:val="none" w:sz="0" w:space="0" w:color="auto"/>
            <w:bottom w:val="none" w:sz="0" w:space="0" w:color="auto"/>
            <w:right w:val="none" w:sz="0" w:space="0" w:color="auto"/>
          </w:divBdr>
          <w:divsChild>
            <w:div w:id="1114638067">
              <w:marLeft w:val="-225"/>
              <w:marRight w:val="-225"/>
              <w:marTop w:val="0"/>
              <w:marBottom w:val="0"/>
              <w:divBdr>
                <w:top w:val="none" w:sz="0" w:space="0" w:color="auto"/>
                <w:left w:val="none" w:sz="0" w:space="0" w:color="auto"/>
                <w:bottom w:val="none" w:sz="0" w:space="0" w:color="auto"/>
                <w:right w:val="none" w:sz="0" w:space="0" w:color="auto"/>
              </w:divBdr>
              <w:divsChild>
                <w:div w:id="412624520">
                  <w:marLeft w:val="0"/>
                  <w:marRight w:val="0"/>
                  <w:marTop w:val="0"/>
                  <w:marBottom w:val="0"/>
                  <w:divBdr>
                    <w:top w:val="none" w:sz="0" w:space="0" w:color="auto"/>
                    <w:left w:val="none" w:sz="0" w:space="0" w:color="auto"/>
                    <w:bottom w:val="none" w:sz="0" w:space="0" w:color="auto"/>
                    <w:right w:val="none" w:sz="0" w:space="0" w:color="auto"/>
                  </w:divBdr>
                  <w:divsChild>
                    <w:div w:id="171214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rlsc.on.ca/homepage/" TargetMode="External"/><Relationship Id="rId18" Type="http://schemas.openxmlformats.org/officeDocument/2006/relationships/hyperlink" Target="https://www.ontario.ca/document/2024-2025-mccss-service-objectives-office-womens-social-and-economic-opportunity/2024-2025" TargetMode="External"/><Relationship Id="rId26" Type="http://schemas.openxmlformats.org/officeDocument/2006/relationships/hyperlink" Target="https://www150.statcan.gc.ca/t1/tbl1/en/cv.action?pid=4510010001" TargetMode="External"/><Relationship Id="rId39" Type="http://schemas.openxmlformats.org/officeDocument/2006/relationships/image" Target="media/image9.png"/><Relationship Id="rId21" Type="http://schemas.openxmlformats.org/officeDocument/2006/relationships/hyperlink" Target="https://www.canada.ca/en/communications-security/news/2022/10/canadian-centre-for-cyber-security-releases-national-cyber-threat-assessment-2023-20242.html" TargetMode="External"/><Relationship Id="rId34" Type="http://schemas.openxmlformats.org/officeDocument/2006/relationships/image" Target="media/image6.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rlsc.on.ca/strategic-plan/" TargetMode="External"/><Relationship Id="rId20" Type="http://schemas.openxmlformats.org/officeDocument/2006/relationships/hyperlink" Target="https://www.ontario.ca/page/ontario-stands-standing-together-against-gender-based-violence-now-through-decisive-actions-prevention-empowerment-supports" TargetMode="External"/><Relationship Id="rId29" Type="http://schemas.openxmlformats.org/officeDocument/2006/relationships/hyperlink" Target="https://doi.org/10.25318/4510010001-%20eng" TargetMode="External"/><Relationship Id="rId41"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ohrc.on.ca/en/poverty-pov-%E2%80%93-what-we-are-hearing" TargetMode="External"/><Relationship Id="rId32" Type="http://schemas.openxmlformats.org/officeDocument/2006/relationships/hyperlink" Target="https://www.statcan.gc.ca/en/survey/household/5354" TargetMode="External"/><Relationship Id="rId37" Type="http://schemas.openxmlformats.org/officeDocument/2006/relationships/hyperlink" Target="http://www23.statcan.gc.ca/imdb/p2SV.pl?Function=getSurvey&amp;SDDS=3302" TargetMode="External"/><Relationship Id="rId40" Type="http://schemas.openxmlformats.org/officeDocument/2006/relationships/hyperlink" Target="https://www150.statcan.gc.ca/t1/tbl1/en/cv.action?pid=3510006601" TargetMode="External"/><Relationship Id="rId5" Type="http://schemas.openxmlformats.org/officeDocument/2006/relationships/numbering" Target="numbering.xml"/><Relationship Id="rId15" Type="http://schemas.openxmlformats.org/officeDocument/2006/relationships/hyperlink" Target="https://www3.ohrc.on.ca/en" TargetMode="External"/><Relationship Id="rId23" Type="http://schemas.openxmlformats.org/officeDocument/2006/relationships/hyperlink" Target="https://budget.ontario.ca/2024/fallstatement/chapter-2.html" TargetMode="External"/><Relationship Id="rId28" Type="http://schemas.openxmlformats.org/officeDocument/2006/relationships/image" Target="media/image4.png"/><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www.ontario.ca/page/womens-economic-security-program-wesp" TargetMode="External"/><Relationship Id="rId31" Type="http://schemas.openxmlformats.org/officeDocument/2006/relationships/hyperlink" Target="https://assets.cmhc-schl.gc.ca/sf/project/archive/research_6/shut-out--discrimination-in-the-rental-market-ius-2023.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rto.ca/hrto/" TargetMode="External"/><Relationship Id="rId22" Type="http://schemas.openxmlformats.org/officeDocument/2006/relationships/image" Target="media/image3.png"/><Relationship Id="rId27" Type="http://schemas.openxmlformats.org/officeDocument/2006/relationships/hyperlink" Target="https://www150.statcan.gc.ca/t1/tbl1/en/cv.action?pid=4510010001" TargetMode="External"/><Relationship Id="rId30" Type="http://schemas.openxmlformats.org/officeDocument/2006/relationships/hyperlink" Target="https://housingrightscanada.com/wp-content/uploads/2022/11/CCHR-Sorry-its-rented-Discrimination-Audit-2022.pdf" TargetMode="External"/><Relationship Id="rId35" Type="http://schemas.openxmlformats.org/officeDocument/2006/relationships/image" Target="media/image7.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ola.org/en/legislative-business/bills/parliament-43/session-1/bill-166" TargetMode="External"/><Relationship Id="rId25" Type="http://schemas.openxmlformats.org/officeDocument/2006/relationships/hyperlink" Target="https://tribunalsontario.ca/documents/TO/Tribunals_Ontario_2022-2023_Annual_Report.html" TargetMode="External"/><Relationship Id="rId33" Type="http://schemas.openxmlformats.org/officeDocument/2006/relationships/image" Target="media/image5.png"/><Relationship Id="rId38" Type="http://schemas.openxmlformats.org/officeDocument/2006/relationships/hyperlink" Target="https://www150.statcan.gc.ca/n1/daily-quotidien/240313/cg-b002-png-eng.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150.statcan.gc.ca/en/type/analysis?author=schimmele_christoph" TargetMode="External"/><Relationship Id="rId13" Type="http://schemas.openxmlformats.org/officeDocument/2006/relationships/hyperlink" Target="https://www150.statcan.gc.ca/en/type/analysis?author=hebert_benoitpaul" TargetMode="External"/><Relationship Id="rId18" Type="http://schemas.openxmlformats.org/officeDocument/2006/relationships/hyperlink" Target="https://www150.statcan.gc.ca/en/type/analysis?author=thicke_madison" TargetMode="External"/><Relationship Id="rId26" Type="http://schemas.openxmlformats.org/officeDocument/2006/relationships/hyperlink" Target="https://www150.statcan.gc.ca/t1/tbl1/en/cv.action?pid=1410001701" TargetMode="External"/><Relationship Id="rId3" Type="http://schemas.openxmlformats.org/officeDocument/2006/relationships/hyperlink" Target="https://www150.statcan.gc.ca/n1/daily-quotidien/240516/dq240516b-eng.htm" TargetMode="External"/><Relationship Id="rId21" Type="http://schemas.openxmlformats.org/officeDocument/2006/relationships/hyperlink" Target="https://www150.statcan.gc.ca/t1/tbl1/en/cv.action?pid=4510010001" TargetMode="External"/><Relationship Id="rId7" Type="http://schemas.openxmlformats.org/officeDocument/2006/relationships/hyperlink" Target="https://www150.statcan.gc.ca/n1/pub/36-28-0001/2024008/article/00004-eng.htm" TargetMode="External"/><Relationship Id="rId12" Type="http://schemas.openxmlformats.org/officeDocument/2006/relationships/hyperlink" Target="https://www.statcan.gc.ca/o1/en/plus/7142-more-canadians-disabilities-workforce-unmet-accommodation-needs-among-barriers-equity" TargetMode="External"/><Relationship Id="rId17" Type="http://schemas.openxmlformats.org/officeDocument/2006/relationships/hyperlink" Target="https://www150.statcan.gc.ca/en/type/analysis?author=simionescu_diana" TargetMode="External"/><Relationship Id="rId25" Type="http://schemas.openxmlformats.org/officeDocument/2006/relationships/hyperlink" Target="https://www150.statcan.gc.ca/t1/tbl1/en/cv.action?pid=1410040101" TargetMode="External"/><Relationship Id="rId2" Type="http://schemas.openxmlformats.org/officeDocument/2006/relationships/hyperlink" Target="https://hrlsc.on.ca/wp-content/uploads/2024/12/2023-2024-HRLSC-Annual-Report-English.pdf" TargetMode="External"/><Relationship Id="rId16" Type="http://schemas.openxmlformats.org/officeDocument/2006/relationships/hyperlink" Target="https://www150.statcan.gc.ca/en/type/analysis?author=morris_stuart" TargetMode="External"/><Relationship Id="rId20" Type="http://schemas.openxmlformats.org/officeDocument/2006/relationships/hyperlink" Target="https://www.camh.ca/en/camh-news-and-stories/ontario-youth-experiencing-increasing-levels-of-psychological-distress-and-inability-to-cope" TargetMode="External"/><Relationship Id="rId29" Type="http://schemas.openxmlformats.org/officeDocument/2006/relationships/hyperlink" Target="https://www150.statcan.gc.ca/t1/tbl1/en/cv.action?pid=3510006601" TargetMode="External"/><Relationship Id="rId1" Type="http://schemas.openxmlformats.org/officeDocument/2006/relationships/hyperlink" Target="https://representingyourselfcanada.com/wp-content/uploads/2020/01/Intake-Report-2019-Final.pdf" TargetMode="External"/><Relationship Id="rId6" Type="http://schemas.openxmlformats.org/officeDocument/2006/relationships/hyperlink" Target="https://www150.statcan.gc.ca/t1/tbl1/en/tv.action?pid=4510010101" TargetMode="External"/><Relationship Id="rId11" Type="http://schemas.openxmlformats.org/officeDocument/2006/relationships/hyperlink" Target="https://doi.org/10.25318/36280001202400800004-eng" TargetMode="External"/><Relationship Id="rId24" Type="http://schemas.openxmlformats.org/officeDocument/2006/relationships/hyperlink" Target="https://sexualassaultsupport.ca/supporting-2slgbtqqia-inclusion-and-confronting-transphobia-and-homophobia-ocrcc-responds/" TargetMode="External"/><Relationship Id="rId5" Type="http://schemas.openxmlformats.org/officeDocument/2006/relationships/hyperlink" Target="https://www150.statcan.gc.ca/n1/daily-quotidien/240516/dq240516b-eng.htm" TargetMode="External"/><Relationship Id="rId15" Type="http://schemas.openxmlformats.org/officeDocument/2006/relationships/hyperlink" Target="https://www150.statcan.gc.ca/en/type/analysis?author=mofidi_amirabbas" TargetMode="External"/><Relationship Id="rId23" Type="http://schemas.openxmlformats.org/officeDocument/2006/relationships/hyperlink" Target="https://www150.statcan.gc.ca/n1/daily-quotidien/240212/dq240212a-eng.htm" TargetMode="External"/><Relationship Id="rId28" Type="http://schemas.openxmlformats.org/officeDocument/2006/relationships/hyperlink" Target="https://news.ontario.ca/en/release/1005213/ontario-strengthening-supports-to-combat-hate-and-create-safer-communities" TargetMode="External"/><Relationship Id="rId10" Type="http://schemas.openxmlformats.org/officeDocument/2006/relationships/hyperlink" Target="https://www150.statcan.gc.ca/en/type/analysis?author=arim_rubab" TargetMode="External"/><Relationship Id="rId19" Type="http://schemas.openxmlformats.org/officeDocument/2006/relationships/hyperlink" Target="https://www150.statcan.gc.ca/n1/pub/89-654-x/89-654-x2024001-eng.htm" TargetMode="External"/><Relationship Id="rId4" Type="http://schemas.openxmlformats.org/officeDocument/2006/relationships/hyperlink" Target="https://www150.statcan.gc.ca/n1/pub/85-002-x/2023001/article/00005-eng.htm" TargetMode="External"/><Relationship Id="rId9" Type="http://schemas.openxmlformats.org/officeDocument/2006/relationships/hyperlink" Target="https://www150.statcan.gc.ca/en/type/analysis?author=jeon_sunghee" TargetMode="External"/><Relationship Id="rId14" Type="http://schemas.openxmlformats.org/officeDocument/2006/relationships/hyperlink" Target="https://www150.statcan.gc.ca/en/type/analysis?author=kevins_christina" TargetMode="External"/><Relationship Id="rId22" Type="http://schemas.openxmlformats.org/officeDocument/2006/relationships/hyperlink" Target="https://www.statcan.gc.ca/en/topics-start/gender_diversity_and_inclusion" TargetMode="External"/><Relationship Id="rId27" Type="http://schemas.openxmlformats.org/officeDocument/2006/relationships/hyperlink" Target="https://oxfordre.com/communication/view/10.1093/acrefore/9780190228613.001.0001/acrefore-9780190228613-e-1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0272ACB800D44B97632FE2FE2D20B4" ma:contentTypeVersion="17" ma:contentTypeDescription="Create a new document." ma:contentTypeScope="" ma:versionID="696a7169a5fd48434723deaeae85a053">
  <xsd:schema xmlns:xsd="http://www.w3.org/2001/XMLSchema" xmlns:xs="http://www.w3.org/2001/XMLSchema" xmlns:p="http://schemas.microsoft.com/office/2006/metadata/properties" xmlns:ns3="df3e29b0-d34e-42a7-b290-ba1c8cd870a5" xmlns:ns4="cd5b55a4-356b-41b5-98c7-99a94b4660bd" targetNamespace="http://schemas.microsoft.com/office/2006/metadata/properties" ma:root="true" ma:fieldsID="6b1d11ae5ae7180485afc7db8985457a" ns3:_="" ns4:_="">
    <xsd:import namespace="df3e29b0-d34e-42a7-b290-ba1c8cd870a5"/>
    <xsd:import namespace="cd5b55a4-356b-41b5-98c7-99a94b4660b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_activity" minOccurs="0"/>
                <xsd:element ref="ns3:MediaServiceObjectDetectorVersions" minOccurs="0"/>
                <xsd:element ref="ns3:MediaServiceSystemTag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e29b0-d34e-42a7-b290-ba1c8cd87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5b55a4-356b-41b5-98c7-99a94b4660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f3e29b0-d34e-42a7-b290-ba1c8cd870a5" xsi:nil="true"/>
  </documentManagement>
</p:properties>
</file>

<file path=customXml/itemProps1.xml><?xml version="1.0" encoding="utf-8"?>
<ds:datastoreItem xmlns:ds="http://schemas.openxmlformats.org/officeDocument/2006/customXml" ds:itemID="{53F0C52F-DAA7-274E-93EB-C8D654882ED2}">
  <ds:schemaRefs>
    <ds:schemaRef ds:uri="http://schemas.openxmlformats.org/officeDocument/2006/bibliography"/>
  </ds:schemaRefs>
</ds:datastoreItem>
</file>

<file path=customXml/itemProps2.xml><?xml version="1.0" encoding="utf-8"?>
<ds:datastoreItem xmlns:ds="http://schemas.openxmlformats.org/officeDocument/2006/customXml" ds:itemID="{6FB44282-CF08-49B9-B039-D7A42E2CA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e29b0-d34e-42a7-b290-ba1c8cd870a5"/>
    <ds:schemaRef ds:uri="cd5b55a4-356b-41b5-98c7-99a94b466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B0CE77-4E92-4FFB-AE1C-8608348C58ED}">
  <ds:schemaRefs>
    <ds:schemaRef ds:uri="http://schemas.microsoft.com/sharepoint/v3/contenttype/forms"/>
  </ds:schemaRefs>
</ds:datastoreItem>
</file>

<file path=customXml/itemProps4.xml><?xml version="1.0" encoding="utf-8"?>
<ds:datastoreItem xmlns:ds="http://schemas.openxmlformats.org/officeDocument/2006/customXml" ds:itemID="{CFDF7BB1-D9DD-462F-A427-06919EB6B1E1}">
  <ds:schemaRefs>
    <ds:schemaRef ds:uri="http://schemas.microsoft.com/office/2006/metadata/properties"/>
    <ds:schemaRef ds:uri="http://schemas.microsoft.com/office/infopath/2007/PartnerControls"/>
    <ds:schemaRef ds:uri="df3e29b0-d34e-42a7-b290-ba1c8cd870a5"/>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74</TotalTime>
  <Pages>62</Pages>
  <Words>17905</Words>
  <Characters>102059</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OBP23-26 Draft 2</vt:lpstr>
    </vt:vector>
  </TitlesOfParts>
  <Company/>
  <LinksUpToDate>false</LinksUpToDate>
  <CharactersWithSpaces>119725</CharactersWithSpaces>
  <SharedDoc>false</SharedDoc>
  <HLinks>
    <vt:vector size="612" baseType="variant">
      <vt:variant>
        <vt:i4>4653146</vt:i4>
      </vt:variant>
      <vt:variant>
        <vt:i4>375</vt:i4>
      </vt:variant>
      <vt:variant>
        <vt:i4>0</vt:i4>
      </vt:variant>
      <vt:variant>
        <vt:i4>5</vt:i4>
      </vt:variant>
      <vt:variant>
        <vt:lpwstr>https://www150.statcan.gc.ca/t1/tbl1/en/cv.action?pid=3510006601</vt:lpwstr>
      </vt:variant>
      <vt:variant>
        <vt:lpwstr/>
      </vt:variant>
      <vt:variant>
        <vt:i4>7733373</vt:i4>
      </vt:variant>
      <vt:variant>
        <vt:i4>372</vt:i4>
      </vt:variant>
      <vt:variant>
        <vt:i4>0</vt:i4>
      </vt:variant>
      <vt:variant>
        <vt:i4>5</vt:i4>
      </vt:variant>
      <vt:variant>
        <vt:lpwstr>https://www150.statcan.gc.ca/n1/daily-quotidien/240313/cg-b002-png-eng.htm</vt:lpwstr>
      </vt:variant>
      <vt:variant>
        <vt:lpwstr/>
      </vt:variant>
      <vt:variant>
        <vt:i4>5570641</vt:i4>
      </vt:variant>
      <vt:variant>
        <vt:i4>369</vt:i4>
      </vt:variant>
      <vt:variant>
        <vt:i4>0</vt:i4>
      </vt:variant>
      <vt:variant>
        <vt:i4>5</vt:i4>
      </vt:variant>
      <vt:variant>
        <vt:lpwstr>http://www23.statcan.gc.ca/imdb/p2SV.pl?Function=getSurvey&amp;SDDS=3302</vt:lpwstr>
      </vt:variant>
      <vt:variant>
        <vt:lpwstr/>
      </vt:variant>
      <vt:variant>
        <vt:i4>3997748</vt:i4>
      </vt:variant>
      <vt:variant>
        <vt:i4>366</vt:i4>
      </vt:variant>
      <vt:variant>
        <vt:i4>0</vt:i4>
      </vt:variant>
      <vt:variant>
        <vt:i4>5</vt:i4>
      </vt:variant>
      <vt:variant>
        <vt:lpwstr>https://www.statcan.gc.ca/en/survey/household/5354</vt:lpwstr>
      </vt:variant>
      <vt:variant>
        <vt:lpwstr/>
      </vt:variant>
      <vt:variant>
        <vt:i4>3145807</vt:i4>
      </vt:variant>
      <vt:variant>
        <vt:i4>363</vt:i4>
      </vt:variant>
      <vt:variant>
        <vt:i4>0</vt:i4>
      </vt:variant>
      <vt:variant>
        <vt:i4>5</vt:i4>
      </vt:variant>
      <vt:variant>
        <vt:lpwstr>https://assets.cmhc-schl.gc.ca/sf/project/archive/research_6/shut-out--discrimination-in-the-rental-market-ius-2023.pdf</vt:lpwstr>
      </vt:variant>
      <vt:variant>
        <vt:lpwstr/>
      </vt:variant>
      <vt:variant>
        <vt:i4>3342454</vt:i4>
      </vt:variant>
      <vt:variant>
        <vt:i4>360</vt:i4>
      </vt:variant>
      <vt:variant>
        <vt:i4>0</vt:i4>
      </vt:variant>
      <vt:variant>
        <vt:i4>5</vt:i4>
      </vt:variant>
      <vt:variant>
        <vt:lpwstr>https://housingrightscanada.com/wp-content/uploads/2022/11/CCHR-Sorry-its-rented-Discrimination-Audit-2022.pdf</vt:lpwstr>
      </vt:variant>
      <vt:variant>
        <vt:lpwstr/>
      </vt:variant>
      <vt:variant>
        <vt:i4>1966090</vt:i4>
      </vt:variant>
      <vt:variant>
        <vt:i4>357</vt:i4>
      </vt:variant>
      <vt:variant>
        <vt:i4>0</vt:i4>
      </vt:variant>
      <vt:variant>
        <vt:i4>5</vt:i4>
      </vt:variant>
      <vt:variant>
        <vt:lpwstr>https://doi.org/10.25318/4510010001- eng</vt:lpwstr>
      </vt:variant>
      <vt:variant>
        <vt:lpwstr/>
      </vt:variant>
      <vt:variant>
        <vt:i4>4194395</vt:i4>
      </vt:variant>
      <vt:variant>
        <vt:i4>354</vt:i4>
      </vt:variant>
      <vt:variant>
        <vt:i4>0</vt:i4>
      </vt:variant>
      <vt:variant>
        <vt:i4>5</vt:i4>
      </vt:variant>
      <vt:variant>
        <vt:lpwstr>https://www150.statcan.gc.ca/t1/tbl1/en/cv.action?pid=4510010001</vt:lpwstr>
      </vt:variant>
      <vt:variant>
        <vt:lpwstr/>
      </vt:variant>
      <vt:variant>
        <vt:i4>4194395</vt:i4>
      </vt:variant>
      <vt:variant>
        <vt:i4>351</vt:i4>
      </vt:variant>
      <vt:variant>
        <vt:i4>0</vt:i4>
      </vt:variant>
      <vt:variant>
        <vt:i4>5</vt:i4>
      </vt:variant>
      <vt:variant>
        <vt:lpwstr>https://www150.statcan.gc.ca/t1/tbl1/en/cv.action?pid=4510010001</vt:lpwstr>
      </vt:variant>
      <vt:variant>
        <vt:lpwstr/>
      </vt:variant>
      <vt:variant>
        <vt:i4>458839</vt:i4>
      </vt:variant>
      <vt:variant>
        <vt:i4>348</vt:i4>
      </vt:variant>
      <vt:variant>
        <vt:i4>0</vt:i4>
      </vt:variant>
      <vt:variant>
        <vt:i4>5</vt:i4>
      </vt:variant>
      <vt:variant>
        <vt:lpwstr>https://tribunalsontario.ca/documents/TO/Tribunals_Ontario_2022-2023_Annual_Report.html</vt:lpwstr>
      </vt:variant>
      <vt:variant>
        <vt:lpwstr>hrto</vt:lpwstr>
      </vt:variant>
      <vt:variant>
        <vt:i4>8060981</vt:i4>
      </vt:variant>
      <vt:variant>
        <vt:i4>345</vt:i4>
      </vt:variant>
      <vt:variant>
        <vt:i4>0</vt:i4>
      </vt:variant>
      <vt:variant>
        <vt:i4>5</vt:i4>
      </vt:variant>
      <vt:variant>
        <vt:lpwstr>https://www.ohrc.on.ca/en/poverty-pov-%E2%80%93-what-we-are-hearing</vt:lpwstr>
      </vt:variant>
      <vt:variant>
        <vt:lpwstr>core%20issues</vt:lpwstr>
      </vt:variant>
      <vt:variant>
        <vt:i4>4915283</vt:i4>
      </vt:variant>
      <vt:variant>
        <vt:i4>342</vt:i4>
      </vt:variant>
      <vt:variant>
        <vt:i4>0</vt:i4>
      </vt:variant>
      <vt:variant>
        <vt:i4>5</vt:i4>
      </vt:variant>
      <vt:variant>
        <vt:lpwstr>https://budget.ontario.ca/2024/fallstatement/chapter-2.html</vt:lpwstr>
      </vt:variant>
      <vt:variant>
        <vt:lpwstr>s-6</vt:lpwstr>
      </vt:variant>
      <vt:variant>
        <vt:i4>3211388</vt:i4>
      </vt:variant>
      <vt:variant>
        <vt:i4>339</vt:i4>
      </vt:variant>
      <vt:variant>
        <vt:i4>0</vt:i4>
      </vt:variant>
      <vt:variant>
        <vt:i4>5</vt:i4>
      </vt:variant>
      <vt:variant>
        <vt:lpwstr>https://www.canada.ca/en/communications-security/news/2022/10/canadian-centre-for-cyber-security-releases-national-cyber-threat-assessment-2023-20242.html</vt:lpwstr>
      </vt:variant>
      <vt:variant>
        <vt:lpwstr/>
      </vt:variant>
      <vt:variant>
        <vt:i4>6357093</vt:i4>
      </vt:variant>
      <vt:variant>
        <vt:i4>336</vt:i4>
      </vt:variant>
      <vt:variant>
        <vt:i4>0</vt:i4>
      </vt:variant>
      <vt:variant>
        <vt:i4>5</vt:i4>
      </vt:variant>
      <vt:variant>
        <vt:lpwstr>https://www.ontario.ca/page/ontario-stands-standing-together-against-gender-based-violence-now-through-decisive-actions-prevention-empowerment-supports</vt:lpwstr>
      </vt:variant>
      <vt:variant>
        <vt:lpwstr>section-1</vt:lpwstr>
      </vt:variant>
      <vt:variant>
        <vt:i4>327763</vt:i4>
      </vt:variant>
      <vt:variant>
        <vt:i4>333</vt:i4>
      </vt:variant>
      <vt:variant>
        <vt:i4>0</vt:i4>
      </vt:variant>
      <vt:variant>
        <vt:i4>5</vt:i4>
      </vt:variant>
      <vt:variant>
        <vt:lpwstr>https://www.ontario.ca/page/womens-economic-security-program-wesp</vt:lpwstr>
      </vt:variant>
      <vt:variant>
        <vt:lpwstr/>
      </vt:variant>
      <vt:variant>
        <vt:i4>7798841</vt:i4>
      </vt:variant>
      <vt:variant>
        <vt:i4>330</vt:i4>
      </vt:variant>
      <vt:variant>
        <vt:i4>0</vt:i4>
      </vt:variant>
      <vt:variant>
        <vt:i4>5</vt:i4>
      </vt:variant>
      <vt:variant>
        <vt:lpwstr>https://www.ontario.ca/document/2024-2025-mccss-service-objectives-office-womens-social-and-economic-opportunity/2024-2025</vt:lpwstr>
      </vt:variant>
      <vt:variant>
        <vt:lpwstr/>
      </vt:variant>
      <vt:variant>
        <vt:i4>3801185</vt:i4>
      </vt:variant>
      <vt:variant>
        <vt:i4>327</vt:i4>
      </vt:variant>
      <vt:variant>
        <vt:i4>0</vt:i4>
      </vt:variant>
      <vt:variant>
        <vt:i4>5</vt:i4>
      </vt:variant>
      <vt:variant>
        <vt:lpwstr>https://www.ola.org/en/legislative-business/bills/parliament-43/session-1/bill-166</vt:lpwstr>
      </vt:variant>
      <vt:variant>
        <vt:lpwstr/>
      </vt:variant>
      <vt:variant>
        <vt:i4>2752615</vt:i4>
      </vt:variant>
      <vt:variant>
        <vt:i4>324</vt:i4>
      </vt:variant>
      <vt:variant>
        <vt:i4>0</vt:i4>
      </vt:variant>
      <vt:variant>
        <vt:i4>5</vt:i4>
      </vt:variant>
      <vt:variant>
        <vt:lpwstr>https://hrlsc.on.ca/strategic-plan/</vt:lpwstr>
      </vt:variant>
      <vt:variant>
        <vt:lpwstr/>
      </vt:variant>
      <vt:variant>
        <vt:i4>2752544</vt:i4>
      </vt:variant>
      <vt:variant>
        <vt:i4>321</vt:i4>
      </vt:variant>
      <vt:variant>
        <vt:i4>0</vt:i4>
      </vt:variant>
      <vt:variant>
        <vt:i4>5</vt:i4>
      </vt:variant>
      <vt:variant>
        <vt:lpwstr>https://www3.ohrc.on.ca/en</vt:lpwstr>
      </vt:variant>
      <vt:variant>
        <vt:lpwstr/>
      </vt:variant>
      <vt:variant>
        <vt:i4>4915228</vt:i4>
      </vt:variant>
      <vt:variant>
        <vt:i4>318</vt:i4>
      </vt:variant>
      <vt:variant>
        <vt:i4>0</vt:i4>
      </vt:variant>
      <vt:variant>
        <vt:i4>5</vt:i4>
      </vt:variant>
      <vt:variant>
        <vt:lpwstr>http://www.hrto.ca/hrto/</vt:lpwstr>
      </vt:variant>
      <vt:variant>
        <vt:lpwstr/>
      </vt:variant>
      <vt:variant>
        <vt:i4>1179669</vt:i4>
      </vt:variant>
      <vt:variant>
        <vt:i4>315</vt:i4>
      </vt:variant>
      <vt:variant>
        <vt:i4>0</vt:i4>
      </vt:variant>
      <vt:variant>
        <vt:i4>5</vt:i4>
      </vt:variant>
      <vt:variant>
        <vt:lpwstr>https://hrlsc.on.ca/homepage/</vt:lpwstr>
      </vt:variant>
      <vt:variant>
        <vt:lpwstr/>
      </vt:variant>
      <vt:variant>
        <vt:i4>1245235</vt:i4>
      </vt:variant>
      <vt:variant>
        <vt:i4>308</vt:i4>
      </vt:variant>
      <vt:variant>
        <vt:i4>0</vt:i4>
      </vt:variant>
      <vt:variant>
        <vt:i4>5</vt:i4>
      </vt:variant>
      <vt:variant>
        <vt:lpwstr/>
      </vt:variant>
      <vt:variant>
        <vt:lpwstr>_Toc221086808</vt:lpwstr>
      </vt:variant>
      <vt:variant>
        <vt:i4>1245235</vt:i4>
      </vt:variant>
      <vt:variant>
        <vt:i4>302</vt:i4>
      </vt:variant>
      <vt:variant>
        <vt:i4>0</vt:i4>
      </vt:variant>
      <vt:variant>
        <vt:i4>5</vt:i4>
      </vt:variant>
      <vt:variant>
        <vt:lpwstr/>
      </vt:variant>
      <vt:variant>
        <vt:lpwstr>_Toc221086807</vt:lpwstr>
      </vt:variant>
      <vt:variant>
        <vt:i4>1245235</vt:i4>
      </vt:variant>
      <vt:variant>
        <vt:i4>296</vt:i4>
      </vt:variant>
      <vt:variant>
        <vt:i4>0</vt:i4>
      </vt:variant>
      <vt:variant>
        <vt:i4>5</vt:i4>
      </vt:variant>
      <vt:variant>
        <vt:lpwstr/>
      </vt:variant>
      <vt:variant>
        <vt:lpwstr>_Toc221086806</vt:lpwstr>
      </vt:variant>
      <vt:variant>
        <vt:i4>1245235</vt:i4>
      </vt:variant>
      <vt:variant>
        <vt:i4>290</vt:i4>
      </vt:variant>
      <vt:variant>
        <vt:i4>0</vt:i4>
      </vt:variant>
      <vt:variant>
        <vt:i4>5</vt:i4>
      </vt:variant>
      <vt:variant>
        <vt:lpwstr/>
      </vt:variant>
      <vt:variant>
        <vt:lpwstr>_Toc221086805</vt:lpwstr>
      </vt:variant>
      <vt:variant>
        <vt:i4>1245235</vt:i4>
      </vt:variant>
      <vt:variant>
        <vt:i4>284</vt:i4>
      </vt:variant>
      <vt:variant>
        <vt:i4>0</vt:i4>
      </vt:variant>
      <vt:variant>
        <vt:i4>5</vt:i4>
      </vt:variant>
      <vt:variant>
        <vt:lpwstr/>
      </vt:variant>
      <vt:variant>
        <vt:lpwstr>_Toc221086804</vt:lpwstr>
      </vt:variant>
      <vt:variant>
        <vt:i4>1245235</vt:i4>
      </vt:variant>
      <vt:variant>
        <vt:i4>278</vt:i4>
      </vt:variant>
      <vt:variant>
        <vt:i4>0</vt:i4>
      </vt:variant>
      <vt:variant>
        <vt:i4>5</vt:i4>
      </vt:variant>
      <vt:variant>
        <vt:lpwstr/>
      </vt:variant>
      <vt:variant>
        <vt:lpwstr>_Toc221086803</vt:lpwstr>
      </vt:variant>
      <vt:variant>
        <vt:i4>1245235</vt:i4>
      </vt:variant>
      <vt:variant>
        <vt:i4>272</vt:i4>
      </vt:variant>
      <vt:variant>
        <vt:i4>0</vt:i4>
      </vt:variant>
      <vt:variant>
        <vt:i4>5</vt:i4>
      </vt:variant>
      <vt:variant>
        <vt:lpwstr/>
      </vt:variant>
      <vt:variant>
        <vt:lpwstr>_Toc221086802</vt:lpwstr>
      </vt:variant>
      <vt:variant>
        <vt:i4>1245235</vt:i4>
      </vt:variant>
      <vt:variant>
        <vt:i4>266</vt:i4>
      </vt:variant>
      <vt:variant>
        <vt:i4>0</vt:i4>
      </vt:variant>
      <vt:variant>
        <vt:i4>5</vt:i4>
      </vt:variant>
      <vt:variant>
        <vt:lpwstr/>
      </vt:variant>
      <vt:variant>
        <vt:lpwstr>_Toc221086801</vt:lpwstr>
      </vt:variant>
      <vt:variant>
        <vt:i4>1245235</vt:i4>
      </vt:variant>
      <vt:variant>
        <vt:i4>260</vt:i4>
      </vt:variant>
      <vt:variant>
        <vt:i4>0</vt:i4>
      </vt:variant>
      <vt:variant>
        <vt:i4>5</vt:i4>
      </vt:variant>
      <vt:variant>
        <vt:lpwstr/>
      </vt:variant>
      <vt:variant>
        <vt:lpwstr>_Toc221086800</vt:lpwstr>
      </vt:variant>
      <vt:variant>
        <vt:i4>1703996</vt:i4>
      </vt:variant>
      <vt:variant>
        <vt:i4>254</vt:i4>
      </vt:variant>
      <vt:variant>
        <vt:i4>0</vt:i4>
      </vt:variant>
      <vt:variant>
        <vt:i4>5</vt:i4>
      </vt:variant>
      <vt:variant>
        <vt:lpwstr/>
      </vt:variant>
      <vt:variant>
        <vt:lpwstr>_Toc221086799</vt:lpwstr>
      </vt:variant>
      <vt:variant>
        <vt:i4>1703996</vt:i4>
      </vt:variant>
      <vt:variant>
        <vt:i4>248</vt:i4>
      </vt:variant>
      <vt:variant>
        <vt:i4>0</vt:i4>
      </vt:variant>
      <vt:variant>
        <vt:i4>5</vt:i4>
      </vt:variant>
      <vt:variant>
        <vt:lpwstr/>
      </vt:variant>
      <vt:variant>
        <vt:lpwstr>_Toc221086798</vt:lpwstr>
      </vt:variant>
      <vt:variant>
        <vt:i4>1703996</vt:i4>
      </vt:variant>
      <vt:variant>
        <vt:i4>242</vt:i4>
      </vt:variant>
      <vt:variant>
        <vt:i4>0</vt:i4>
      </vt:variant>
      <vt:variant>
        <vt:i4>5</vt:i4>
      </vt:variant>
      <vt:variant>
        <vt:lpwstr/>
      </vt:variant>
      <vt:variant>
        <vt:lpwstr>_Toc221086797</vt:lpwstr>
      </vt:variant>
      <vt:variant>
        <vt:i4>1703996</vt:i4>
      </vt:variant>
      <vt:variant>
        <vt:i4>236</vt:i4>
      </vt:variant>
      <vt:variant>
        <vt:i4>0</vt:i4>
      </vt:variant>
      <vt:variant>
        <vt:i4>5</vt:i4>
      </vt:variant>
      <vt:variant>
        <vt:lpwstr/>
      </vt:variant>
      <vt:variant>
        <vt:lpwstr>_Toc221086796</vt:lpwstr>
      </vt:variant>
      <vt:variant>
        <vt:i4>1703996</vt:i4>
      </vt:variant>
      <vt:variant>
        <vt:i4>230</vt:i4>
      </vt:variant>
      <vt:variant>
        <vt:i4>0</vt:i4>
      </vt:variant>
      <vt:variant>
        <vt:i4>5</vt:i4>
      </vt:variant>
      <vt:variant>
        <vt:lpwstr/>
      </vt:variant>
      <vt:variant>
        <vt:lpwstr>_Toc221086795</vt:lpwstr>
      </vt:variant>
      <vt:variant>
        <vt:i4>1703996</vt:i4>
      </vt:variant>
      <vt:variant>
        <vt:i4>224</vt:i4>
      </vt:variant>
      <vt:variant>
        <vt:i4>0</vt:i4>
      </vt:variant>
      <vt:variant>
        <vt:i4>5</vt:i4>
      </vt:variant>
      <vt:variant>
        <vt:lpwstr/>
      </vt:variant>
      <vt:variant>
        <vt:lpwstr>_Toc221086794</vt:lpwstr>
      </vt:variant>
      <vt:variant>
        <vt:i4>1703996</vt:i4>
      </vt:variant>
      <vt:variant>
        <vt:i4>218</vt:i4>
      </vt:variant>
      <vt:variant>
        <vt:i4>0</vt:i4>
      </vt:variant>
      <vt:variant>
        <vt:i4>5</vt:i4>
      </vt:variant>
      <vt:variant>
        <vt:lpwstr/>
      </vt:variant>
      <vt:variant>
        <vt:lpwstr>_Toc221086793</vt:lpwstr>
      </vt:variant>
      <vt:variant>
        <vt:i4>1703996</vt:i4>
      </vt:variant>
      <vt:variant>
        <vt:i4>212</vt:i4>
      </vt:variant>
      <vt:variant>
        <vt:i4>0</vt:i4>
      </vt:variant>
      <vt:variant>
        <vt:i4>5</vt:i4>
      </vt:variant>
      <vt:variant>
        <vt:lpwstr/>
      </vt:variant>
      <vt:variant>
        <vt:lpwstr>_Toc221086792</vt:lpwstr>
      </vt:variant>
      <vt:variant>
        <vt:i4>1703996</vt:i4>
      </vt:variant>
      <vt:variant>
        <vt:i4>206</vt:i4>
      </vt:variant>
      <vt:variant>
        <vt:i4>0</vt:i4>
      </vt:variant>
      <vt:variant>
        <vt:i4>5</vt:i4>
      </vt:variant>
      <vt:variant>
        <vt:lpwstr/>
      </vt:variant>
      <vt:variant>
        <vt:lpwstr>_Toc221086791</vt:lpwstr>
      </vt:variant>
      <vt:variant>
        <vt:i4>1703996</vt:i4>
      </vt:variant>
      <vt:variant>
        <vt:i4>200</vt:i4>
      </vt:variant>
      <vt:variant>
        <vt:i4>0</vt:i4>
      </vt:variant>
      <vt:variant>
        <vt:i4>5</vt:i4>
      </vt:variant>
      <vt:variant>
        <vt:lpwstr/>
      </vt:variant>
      <vt:variant>
        <vt:lpwstr>_Toc221086790</vt:lpwstr>
      </vt:variant>
      <vt:variant>
        <vt:i4>1769532</vt:i4>
      </vt:variant>
      <vt:variant>
        <vt:i4>194</vt:i4>
      </vt:variant>
      <vt:variant>
        <vt:i4>0</vt:i4>
      </vt:variant>
      <vt:variant>
        <vt:i4>5</vt:i4>
      </vt:variant>
      <vt:variant>
        <vt:lpwstr/>
      </vt:variant>
      <vt:variant>
        <vt:lpwstr>_Toc221086789</vt:lpwstr>
      </vt:variant>
      <vt:variant>
        <vt:i4>1769532</vt:i4>
      </vt:variant>
      <vt:variant>
        <vt:i4>188</vt:i4>
      </vt:variant>
      <vt:variant>
        <vt:i4>0</vt:i4>
      </vt:variant>
      <vt:variant>
        <vt:i4>5</vt:i4>
      </vt:variant>
      <vt:variant>
        <vt:lpwstr/>
      </vt:variant>
      <vt:variant>
        <vt:lpwstr>_Toc221086788</vt:lpwstr>
      </vt:variant>
      <vt:variant>
        <vt:i4>1769532</vt:i4>
      </vt:variant>
      <vt:variant>
        <vt:i4>182</vt:i4>
      </vt:variant>
      <vt:variant>
        <vt:i4>0</vt:i4>
      </vt:variant>
      <vt:variant>
        <vt:i4>5</vt:i4>
      </vt:variant>
      <vt:variant>
        <vt:lpwstr/>
      </vt:variant>
      <vt:variant>
        <vt:lpwstr>_Toc221086787</vt:lpwstr>
      </vt:variant>
      <vt:variant>
        <vt:i4>1769532</vt:i4>
      </vt:variant>
      <vt:variant>
        <vt:i4>176</vt:i4>
      </vt:variant>
      <vt:variant>
        <vt:i4>0</vt:i4>
      </vt:variant>
      <vt:variant>
        <vt:i4>5</vt:i4>
      </vt:variant>
      <vt:variant>
        <vt:lpwstr/>
      </vt:variant>
      <vt:variant>
        <vt:lpwstr>_Toc221086786</vt:lpwstr>
      </vt:variant>
      <vt:variant>
        <vt:i4>1769532</vt:i4>
      </vt:variant>
      <vt:variant>
        <vt:i4>170</vt:i4>
      </vt:variant>
      <vt:variant>
        <vt:i4>0</vt:i4>
      </vt:variant>
      <vt:variant>
        <vt:i4>5</vt:i4>
      </vt:variant>
      <vt:variant>
        <vt:lpwstr/>
      </vt:variant>
      <vt:variant>
        <vt:lpwstr>_Toc221086785</vt:lpwstr>
      </vt:variant>
      <vt:variant>
        <vt:i4>1769532</vt:i4>
      </vt:variant>
      <vt:variant>
        <vt:i4>164</vt:i4>
      </vt:variant>
      <vt:variant>
        <vt:i4>0</vt:i4>
      </vt:variant>
      <vt:variant>
        <vt:i4>5</vt:i4>
      </vt:variant>
      <vt:variant>
        <vt:lpwstr/>
      </vt:variant>
      <vt:variant>
        <vt:lpwstr>_Toc221086784</vt:lpwstr>
      </vt:variant>
      <vt:variant>
        <vt:i4>1769532</vt:i4>
      </vt:variant>
      <vt:variant>
        <vt:i4>158</vt:i4>
      </vt:variant>
      <vt:variant>
        <vt:i4>0</vt:i4>
      </vt:variant>
      <vt:variant>
        <vt:i4>5</vt:i4>
      </vt:variant>
      <vt:variant>
        <vt:lpwstr/>
      </vt:variant>
      <vt:variant>
        <vt:lpwstr>_Toc221086783</vt:lpwstr>
      </vt:variant>
      <vt:variant>
        <vt:i4>1769532</vt:i4>
      </vt:variant>
      <vt:variant>
        <vt:i4>152</vt:i4>
      </vt:variant>
      <vt:variant>
        <vt:i4>0</vt:i4>
      </vt:variant>
      <vt:variant>
        <vt:i4>5</vt:i4>
      </vt:variant>
      <vt:variant>
        <vt:lpwstr/>
      </vt:variant>
      <vt:variant>
        <vt:lpwstr>_Toc221086782</vt:lpwstr>
      </vt:variant>
      <vt:variant>
        <vt:i4>1769532</vt:i4>
      </vt:variant>
      <vt:variant>
        <vt:i4>146</vt:i4>
      </vt:variant>
      <vt:variant>
        <vt:i4>0</vt:i4>
      </vt:variant>
      <vt:variant>
        <vt:i4>5</vt:i4>
      </vt:variant>
      <vt:variant>
        <vt:lpwstr/>
      </vt:variant>
      <vt:variant>
        <vt:lpwstr>_Toc221086781</vt:lpwstr>
      </vt:variant>
      <vt:variant>
        <vt:i4>1769532</vt:i4>
      </vt:variant>
      <vt:variant>
        <vt:i4>140</vt:i4>
      </vt:variant>
      <vt:variant>
        <vt:i4>0</vt:i4>
      </vt:variant>
      <vt:variant>
        <vt:i4>5</vt:i4>
      </vt:variant>
      <vt:variant>
        <vt:lpwstr/>
      </vt:variant>
      <vt:variant>
        <vt:lpwstr>_Toc221086780</vt:lpwstr>
      </vt:variant>
      <vt:variant>
        <vt:i4>1310780</vt:i4>
      </vt:variant>
      <vt:variant>
        <vt:i4>134</vt:i4>
      </vt:variant>
      <vt:variant>
        <vt:i4>0</vt:i4>
      </vt:variant>
      <vt:variant>
        <vt:i4>5</vt:i4>
      </vt:variant>
      <vt:variant>
        <vt:lpwstr/>
      </vt:variant>
      <vt:variant>
        <vt:lpwstr>_Toc221086779</vt:lpwstr>
      </vt:variant>
      <vt:variant>
        <vt:i4>1310780</vt:i4>
      </vt:variant>
      <vt:variant>
        <vt:i4>128</vt:i4>
      </vt:variant>
      <vt:variant>
        <vt:i4>0</vt:i4>
      </vt:variant>
      <vt:variant>
        <vt:i4>5</vt:i4>
      </vt:variant>
      <vt:variant>
        <vt:lpwstr/>
      </vt:variant>
      <vt:variant>
        <vt:lpwstr>_Toc221086778</vt:lpwstr>
      </vt:variant>
      <vt:variant>
        <vt:i4>1310780</vt:i4>
      </vt:variant>
      <vt:variant>
        <vt:i4>122</vt:i4>
      </vt:variant>
      <vt:variant>
        <vt:i4>0</vt:i4>
      </vt:variant>
      <vt:variant>
        <vt:i4>5</vt:i4>
      </vt:variant>
      <vt:variant>
        <vt:lpwstr/>
      </vt:variant>
      <vt:variant>
        <vt:lpwstr>_Toc221086777</vt:lpwstr>
      </vt:variant>
      <vt:variant>
        <vt:i4>1310780</vt:i4>
      </vt:variant>
      <vt:variant>
        <vt:i4>116</vt:i4>
      </vt:variant>
      <vt:variant>
        <vt:i4>0</vt:i4>
      </vt:variant>
      <vt:variant>
        <vt:i4>5</vt:i4>
      </vt:variant>
      <vt:variant>
        <vt:lpwstr/>
      </vt:variant>
      <vt:variant>
        <vt:lpwstr>_Toc221086776</vt:lpwstr>
      </vt:variant>
      <vt:variant>
        <vt:i4>1310780</vt:i4>
      </vt:variant>
      <vt:variant>
        <vt:i4>110</vt:i4>
      </vt:variant>
      <vt:variant>
        <vt:i4>0</vt:i4>
      </vt:variant>
      <vt:variant>
        <vt:i4>5</vt:i4>
      </vt:variant>
      <vt:variant>
        <vt:lpwstr/>
      </vt:variant>
      <vt:variant>
        <vt:lpwstr>_Toc221086775</vt:lpwstr>
      </vt:variant>
      <vt:variant>
        <vt:i4>1310780</vt:i4>
      </vt:variant>
      <vt:variant>
        <vt:i4>104</vt:i4>
      </vt:variant>
      <vt:variant>
        <vt:i4>0</vt:i4>
      </vt:variant>
      <vt:variant>
        <vt:i4>5</vt:i4>
      </vt:variant>
      <vt:variant>
        <vt:lpwstr/>
      </vt:variant>
      <vt:variant>
        <vt:lpwstr>_Toc221086774</vt:lpwstr>
      </vt:variant>
      <vt:variant>
        <vt:i4>1310780</vt:i4>
      </vt:variant>
      <vt:variant>
        <vt:i4>98</vt:i4>
      </vt:variant>
      <vt:variant>
        <vt:i4>0</vt:i4>
      </vt:variant>
      <vt:variant>
        <vt:i4>5</vt:i4>
      </vt:variant>
      <vt:variant>
        <vt:lpwstr/>
      </vt:variant>
      <vt:variant>
        <vt:lpwstr>_Toc221086773</vt:lpwstr>
      </vt:variant>
      <vt:variant>
        <vt:i4>1310780</vt:i4>
      </vt:variant>
      <vt:variant>
        <vt:i4>92</vt:i4>
      </vt:variant>
      <vt:variant>
        <vt:i4>0</vt:i4>
      </vt:variant>
      <vt:variant>
        <vt:i4>5</vt:i4>
      </vt:variant>
      <vt:variant>
        <vt:lpwstr/>
      </vt:variant>
      <vt:variant>
        <vt:lpwstr>_Toc221086772</vt:lpwstr>
      </vt:variant>
      <vt:variant>
        <vt:i4>1310780</vt:i4>
      </vt:variant>
      <vt:variant>
        <vt:i4>86</vt:i4>
      </vt:variant>
      <vt:variant>
        <vt:i4>0</vt:i4>
      </vt:variant>
      <vt:variant>
        <vt:i4>5</vt:i4>
      </vt:variant>
      <vt:variant>
        <vt:lpwstr/>
      </vt:variant>
      <vt:variant>
        <vt:lpwstr>_Toc221086771</vt:lpwstr>
      </vt:variant>
      <vt:variant>
        <vt:i4>1310780</vt:i4>
      </vt:variant>
      <vt:variant>
        <vt:i4>80</vt:i4>
      </vt:variant>
      <vt:variant>
        <vt:i4>0</vt:i4>
      </vt:variant>
      <vt:variant>
        <vt:i4>5</vt:i4>
      </vt:variant>
      <vt:variant>
        <vt:lpwstr/>
      </vt:variant>
      <vt:variant>
        <vt:lpwstr>_Toc221086770</vt:lpwstr>
      </vt:variant>
      <vt:variant>
        <vt:i4>1376316</vt:i4>
      </vt:variant>
      <vt:variant>
        <vt:i4>74</vt:i4>
      </vt:variant>
      <vt:variant>
        <vt:i4>0</vt:i4>
      </vt:variant>
      <vt:variant>
        <vt:i4>5</vt:i4>
      </vt:variant>
      <vt:variant>
        <vt:lpwstr/>
      </vt:variant>
      <vt:variant>
        <vt:lpwstr>_Toc221086769</vt:lpwstr>
      </vt:variant>
      <vt:variant>
        <vt:i4>1376316</vt:i4>
      </vt:variant>
      <vt:variant>
        <vt:i4>68</vt:i4>
      </vt:variant>
      <vt:variant>
        <vt:i4>0</vt:i4>
      </vt:variant>
      <vt:variant>
        <vt:i4>5</vt:i4>
      </vt:variant>
      <vt:variant>
        <vt:lpwstr/>
      </vt:variant>
      <vt:variant>
        <vt:lpwstr>_Toc221086768</vt:lpwstr>
      </vt:variant>
      <vt:variant>
        <vt:i4>1376316</vt:i4>
      </vt:variant>
      <vt:variant>
        <vt:i4>62</vt:i4>
      </vt:variant>
      <vt:variant>
        <vt:i4>0</vt:i4>
      </vt:variant>
      <vt:variant>
        <vt:i4>5</vt:i4>
      </vt:variant>
      <vt:variant>
        <vt:lpwstr/>
      </vt:variant>
      <vt:variant>
        <vt:lpwstr>_Toc221086767</vt:lpwstr>
      </vt:variant>
      <vt:variant>
        <vt:i4>1376316</vt:i4>
      </vt:variant>
      <vt:variant>
        <vt:i4>56</vt:i4>
      </vt:variant>
      <vt:variant>
        <vt:i4>0</vt:i4>
      </vt:variant>
      <vt:variant>
        <vt:i4>5</vt:i4>
      </vt:variant>
      <vt:variant>
        <vt:lpwstr/>
      </vt:variant>
      <vt:variant>
        <vt:lpwstr>_Toc221086766</vt:lpwstr>
      </vt:variant>
      <vt:variant>
        <vt:i4>1376316</vt:i4>
      </vt:variant>
      <vt:variant>
        <vt:i4>50</vt:i4>
      </vt:variant>
      <vt:variant>
        <vt:i4>0</vt:i4>
      </vt:variant>
      <vt:variant>
        <vt:i4>5</vt:i4>
      </vt:variant>
      <vt:variant>
        <vt:lpwstr/>
      </vt:variant>
      <vt:variant>
        <vt:lpwstr>_Toc221086765</vt:lpwstr>
      </vt:variant>
      <vt:variant>
        <vt:i4>1376316</vt:i4>
      </vt:variant>
      <vt:variant>
        <vt:i4>44</vt:i4>
      </vt:variant>
      <vt:variant>
        <vt:i4>0</vt:i4>
      </vt:variant>
      <vt:variant>
        <vt:i4>5</vt:i4>
      </vt:variant>
      <vt:variant>
        <vt:lpwstr/>
      </vt:variant>
      <vt:variant>
        <vt:lpwstr>_Toc221086764</vt:lpwstr>
      </vt:variant>
      <vt:variant>
        <vt:i4>1376316</vt:i4>
      </vt:variant>
      <vt:variant>
        <vt:i4>38</vt:i4>
      </vt:variant>
      <vt:variant>
        <vt:i4>0</vt:i4>
      </vt:variant>
      <vt:variant>
        <vt:i4>5</vt:i4>
      </vt:variant>
      <vt:variant>
        <vt:lpwstr/>
      </vt:variant>
      <vt:variant>
        <vt:lpwstr>_Toc221086763</vt:lpwstr>
      </vt:variant>
      <vt:variant>
        <vt:i4>1376316</vt:i4>
      </vt:variant>
      <vt:variant>
        <vt:i4>32</vt:i4>
      </vt:variant>
      <vt:variant>
        <vt:i4>0</vt:i4>
      </vt:variant>
      <vt:variant>
        <vt:i4>5</vt:i4>
      </vt:variant>
      <vt:variant>
        <vt:lpwstr/>
      </vt:variant>
      <vt:variant>
        <vt:lpwstr>_Toc221086762</vt:lpwstr>
      </vt:variant>
      <vt:variant>
        <vt:i4>1376316</vt:i4>
      </vt:variant>
      <vt:variant>
        <vt:i4>26</vt:i4>
      </vt:variant>
      <vt:variant>
        <vt:i4>0</vt:i4>
      </vt:variant>
      <vt:variant>
        <vt:i4>5</vt:i4>
      </vt:variant>
      <vt:variant>
        <vt:lpwstr/>
      </vt:variant>
      <vt:variant>
        <vt:lpwstr>_Toc221086761</vt:lpwstr>
      </vt:variant>
      <vt:variant>
        <vt:i4>1376316</vt:i4>
      </vt:variant>
      <vt:variant>
        <vt:i4>20</vt:i4>
      </vt:variant>
      <vt:variant>
        <vt:i4>0</vt:i4>
      </vt:variant>
      <vt:variant>
        <vt:i4>5</vt:i4>
      </vt:variant>
      <vt:variant>
        <vt:lpwstr/>
      </vt:variant>
      <vt:variant>
        <vt:lpwstr>_Toc221086760</vt:lpwstr>
      </vt:variant>
      <vt:variant>
        <vt:i4>1441852</vt:i4>
      </vt:variant>
      <vt:variant>
        <vt:i4>14</vt:i4>
      </vt:variant>
      <vt:variant>
        <vt:i4>0</vt:i4>
      </vt:variant>
      <vt:variant>
        <vt:i4>5</vt:i4>
      </vt:variant>
      <vt:variant>
        <vt:lpwstr/>
      </vt:variant>
      <vt:variant>
        <vt:lpwstr>_Toc221086759</vt:lpwstr>
      </vt:variant>
      <vt:variant>
        <vt:i4>1441852</vt:i4>
      </vt:variant>
      <vt:variant>
        <vt:i4>8</vt:i4>
      </vt:variant>
      <vt:variant>
        <vt:i4>0</vt:i4>
      </vt:variant>
      <vt:variant>
        <vt:i4>5</vt:i4>
      </vt:variant>
      <vt:variant>
        <vt:lpwstr/>
      </vt:variant>
      <vt:variant>
        <vt:lpwstr>_Toc221086758</vt:lpwstr>
      </vt:variant>
      <vt:variant>
        <vt:i4>1441852</vt:i4>
      </vt:variant>
      <vt:variant>
        <vt:i4>2</vt:i4>
      </vt:variant>
      <vt:variant>
        <vt:i4>0</vt:i4>
      </vt:variant>
      <vt:variant>
        <vt:i4>5</vt:i4>
      </vt:variant>
      <vt:variant>
        <vt:lpwstr/>
      </vt:variant>
      <vt:variant>
        <vt:lpwstr>_Toc221086757</vt:lpwstr>
      </vt:variant>
      <vt:variant>
        <vt:i4>4653146</vt:i4>
      </vt:variant>
      <vt:variant>
        <vt:i4>84</vt:i4>
      </vt:variant>
      <vt:variant>
        <vt:i4>0</vt:i4>
      </vt:variant>
      <vt:variant>
        <vt:i4>5</vt:i4>
      </vt:variant>
      <vt:variant>
        <vt:lpwstr>https://www150.statcan.gc.ca/t1/tbl1/en/cv.action?pid=3510006601</vt:lpwstr>
      </vt:variant>
      <vt:variant>
        <vt:lpwstr/>
      </vt:variant>
      <vt:variant>
        <vt:i4>6094871</vt:i4>
      </vt:variant>
      <vt:variant>
        <vt:i4>81</vt:i4>
      </vt:variant>
      <vt:variant>
        <vt:i4>0</vt:i4>
      </vt:variant>
      <vt:variant>
        <vt:i4>5</vt:i4>
      </vt:variant>
      <vt:variant>
        <vt:lpwstr>https://news.ontario.ca/en/release/1005213/ontario-strengthening-supports-to-combat-hate-and-create-safer-communities</vt:lpwstr>
      </vt:variant>
      <vt:variant>
        <vt:lpwstr/>
      </vt:variant>
      <vt:variant>
        <vt:i4>1572891</vt:i4>
      </vt:variant>
      <vt:variant>
        <vt:i4>78</vt:i4>
      </vt:variant>
      <vt:variant>
        <vt:i4>0</vt:i4>
      </vt:variant>
      <vt:variant>
        <vt:i4>5</vt:i4>
      </vt:variant>
      <vt:variant>
        <vt:lpwstr>https://oxfordre.com/communication/view/10.1093/acrefore/9780190228613.001.0001/acrefore-9780190228613-e-164</vt:lpwstr>
      </vt:variant>
      <vt:variant>
        <vt:lpwstr/>
      </vt:variant>
      <vt:variant>
        <vt:i4>4653151</vt:i4>
      </vt:variant>
      <vt:variant>
        <vt:i4>75</vt:i4>
      </vt:variant>
      <vt:variant>
        <vt:i4>0</vt:i4>
      </vt:variant>
      <vt:variant>
        <vt:i4>5</vt:i4>
      </vt:variant>
      <vt:variant>
        <vt:lpwstr>https://www150.statcan.gc.ca/t1/tbl1/en/cv.action?pid=1410001701</vt:lpwstr>
      </vt:variant>
      <vt:variant>
        <vt:lpwstr/>
      </vt:variant>
      <vt:variant>
        <vt:i4>4522078</vt:i4>
      </vt:variant>
      <vt:variant>
        <vt:i4>72</vt:i4>
      </vt:variant>
      <vt:variant>
        <vt:i4>0</vt:i4>
      </vt:variant>
      <vt:variant>
        <vt:i4>5</vt:i4>
      </vt:variant>
      <vt:variant>
        <vt:lpwstr>https://www150.statcan.gc.ca/t1/tbl1/en/cv.action?pid=1410040101</vt:lpwstr>
      </vt:variant>
      <vt:variant>
        <vt:lpwstr/>
      </vt:variant>
      <vt:variant>
        <vt:i4>1179681</vt:i4>
      </vt:variant>
      <vt:variant>
        <vt:i4>69</vt:i4>
      </vt:variant>
      <vt:variant>
        <vt:i4>0</vt:i4>
      </vt:variant>
      <vt:variant>
        <vt:i4>5</vt:i4>
      </vt:variant>
      <vt:variant>
        <vt:lpwstr>https://sexualassaultsupport.ca/supporting-2slgbtqqia-inclusion-and-confronting-transphobia-and-homophobia-ocrcc-responds/</vt:lpwstr>
      </vt:variant>
      <vt:variant>
        <vt:lpwstr>_ftn18</vt:lpwstr>
      </vt:variant>
      <vt:variant>
        <vt:i4>1769550</vt:i4>
      </vt:variant>
      <vt:variant>
        <vt:i4>66</vt:i4>
      </vt:variant>
      <vt:variant>
        <vt:i4>0</vt:i4>
      </vt:variant>
      <vt:variant>
        <vt:i4>5</vt:i4>
      </vt:variant>
      <vt:variant>
        <vt:lpwstr>https://www150.statcan.gc.ca/n1/daily-quotidien/240212/dq240212a-eng.htm</vt:lpwstr>
      </vt:variant>
      <vt:variant>
        <vt:lpwstr/>
      </vt:variant>
      <vt:variant>
        <vt:i4>5963878</vt:i4>
      </vt:variant>
      <vt:variant>
        <vt:i4>63</vt:i4>
      </vt:variant>
      <vt:variant>
        <vt:i4>0</vt:i4>
      </vt:variant>
      <vt:variant>
        <vt:i4>5</vt:i4>
      </vt:variant>
      <vt:variant>
        <vt:lpwstr>https://www.statcan.gc.ca/en/topics-start/gender_diversity_and_inclusion</vt:lpwstr>
      </vt:variant>
      <vt:variant>
        <vt:lpwstr/>
      </vt:variant>
      <vt:variant>
        <vt:i4>4194395</vt:i4>
      </vt:variant>
      <vt:variant>
        <vt:i4>60</vt:i4>
      </vt:variant>
      <vt:variant>
        <vt:i4>0</vt:i4>
      </vt:variant>
      <vt:variant>
        <vt:i4>5</vt:i4>
      </vt:variant>
      <vt:variant>
        <vt:lpwstr>https://www150.statcan.gc.ca/t1/tbl1/en/cv.action?pid=4510010001</vt:lpwstr>
      </vt:variant>
      <vt:variant>
        <vt:lpwstr/>
      </vt:variant>
      <vt:variant>
        <vt:i4>196610</vt:i4>
      </vt:variant>
      <vt:variant>
        <vt:i4>57</vt:i4>
      </vt:variant>
      <vt:variant>
        <vt:i4>0</vt:i4>
      </vt:variant>
      <vt:variant>
        <vt:i4>5</vt:i4>
      </vt:variant>
      <vt:variant>
        <vt:lpwstr>https://www.camh.ca/en/camh-news-and-stories/ontario-youth-experiencing-increasing-levels-of-psychological-distress-and-inability-to-cope</vt:lpwstr>
      </vt:variant>
      <vt:variant>
        <vt:lpwstr/>
      </vt:variant>
      <vt:variant>
        <vt:i4>524356</vt:i4>
      </vt:variant>
      <vt:variant>
        <vt:i4>54</vt:i4>
      </vt:variant>
      <vt:variant>
        <vt:i4>0</vt:i4>
      </vt:variant>
      <vt:variant>
        <vt:i4>5</vt:i4>
      </vt:variant>
      <vt:variant>
        <vt:lpwstr>https://www150.statcan.gc.ca/n1/pub/89-654-x/89-654-x2024001-eng.htm</vt:lpwstr>
      </vt:variant>
      <vt:variant>
        <vt:lpwstr>moreinfo</vt:lpwstr>
      </vt:variant>
      <vt:variant>
        <vt:i4>524335</vt:i4>
      </vt:variant>
      <vt:variant>
        <vt:i4>51</vt:i4>
      </vt:variant>
      <vt:variant>
        <vt:i4>0</vt:i4>
      </vt:variant>
      <vt:variant>
        <vt:i4>5</vt:i4>
      </vt:variant>
      <vt:variant>
        <vt:lpwstr>https://www150.statcan.gc.ca/en/type/analysis?author=thicke_madison</vt:lpwstr>
      </vt:variant>
      <vt:variant>
        <vt:lpwstr/>
      </vt:variant>
      <vt:variant>
        <vt:i4>6881366</vt:i4>
      </vt:variant>
      <vt:variant>
        <vt:i4>48</vt:i4>
      </vt:variant>
      <vt:variant>
        <vt:i4>0</vt:i4>
      </vt:variant>
      <vt:variant>
        <vt:i4>5</vt:i4>
      </vt:variant>
      <vt:variant>
        <vt:lpwstr>https://www150.statcan.gc.ca/en/type/analysis?author=simionescu_diana</vt:lpwstr>
      </vt:variant>
      <vt:variant>
        <vt:lpwstr/>
      </vt:variant>
      <vt:variant>
        <vt:i4>917537</vt:i4>
      </vt:variant>
      <vt:variant>
        <vt:i4>45</vt:i4>
      </vt:variant>
      <vt:variant>
        <vt:i4>0</vt:i4>
      </vt:variant>
      <vt:variant>
        <vt:i4>5</vt:i4>
      </vt:variant>
      <vt:variant>
        <vt:lpwstr>https://www150.statcan.gc.ca/en/type/analysis?author=morris_stuart</vt:lpwstr>
      </vt:variant>
      <vt:variant>
        <vt:lpwstr/>
      </vt:variant>
      <vt:variant>
        <vt:i4>6946911</vt:i4>
      </vt:variant>
      <vt:variant>
        <vt:i4>42</vt:i4>
      </vt:variant>
      <vt:variant>
        <vt:i4>0</vt:i4>
      </vt:variant>
      <vt:variant>
        <vt:i4>5</vt:i4>
      </vt:variant>
      <vt:variant>
        <vt:lpwstr>https://www150.statcan.gc.ca/en/type/analysis?author=mofidi_amirabbas</vt:lpwstr>
      </vt:variant>
      <vt:variant>
        <vt:lpwstr/>
      </vt:variant>
      <vt:variant>
        <vt:i4>7405647</vt:i4>
      </vt:variant>
      <vt:variant>
        <vt:i4>39</vt:i4>
      </vt:variant>
      <vt:variant>
        <vt:i4>0</vt:i4>
      </vt:variant>
      <vt:variant>
        <vt:i4>5</vt:i4>
      </vt:variant>
      <vt:variant>
        <vt:lpwstr>https://www150.statcan.gc.ca/en/type/analysis?author=kevins_christina</vt:lpwstr>
      </vt:variant>
      <vt:variant>
        <vt:lpwstr/>
      </vt:variant>
      <vt:variant>
        <vt:i4>1179695</vt:i4>
      </vt:variant>
      <vt:variant>
        <vt:i4>36</vt:i4>
      </vt:variant>
      <vt:variant>
        <vt:i4>0</vt:i4>
      </vt:variant>
      <vt:variant>
        <vt:i4>5</vt:i4>
      </vt:variant>
      <vt:variant>
        <vt:lpwstr>https://www150.statcan.gc.ca/en/type/analysis?author=hebert_benoitpaul</vt:lpwstr>
      </vt:variant>
      <vt:variant>
        <vt:lpwstr/>
      </vt:variant>
      <vt:variant>
        <vt:i4>6619179</vt:i4>
      </vt:variant>
      <vt:variant>
        <vt:i4>33</vt:i4>
      </vt:variant>
      <vt:variant>
        <vt:i4>0</vt:i4>
      </vt:variant>
      <vt:variant>
        <vt:i4>5</vt:i4>
      </vt:variant>
      <vt:variant>
        <vt:lpwstr>https://www.statcan.gc.ca/o1/en/plus/7142-more-canadians-disabilities-workforce-unmet-accommodation-needs-among-barriers-equity</vt:lpwstr>
      </vt:variant>
      <vt:variant>
        <vt:lpwstr/>
      </vt:variant>
      <vt:variant>
        <vt:i4>5111835</vt:i4>
      </vt:variant>
      <vt:variant>
        <vt:i4>30</vt:i4>
      </vt:variant>
      <vt:variant>
        <vt:i4>0</vt:i4>
      </vt:variant>
      <vt:variant>
        <vt:i4>5</vt:i4>
      </vt:variant>
      <vt:variant>
        <vt:lpwstr>https://doi.org/10.25318/36280001202400800004-eng</vt:lpwstr>
      </vt:variant>
      <vt:variant>
        <vt:lpwstr/>
      </vt:variant>
      <vt:variant>
        <vt:i4>327732</vt:i4>
      </vt:variant>
      <vt:variant>
        <vt:i4>27</vt:i4>
      </vt:variant>
      <vt:variant>
        <vt:i4>0</vt:i4>
      </vt:variant>
      <vt:variant>
        <vt:i4>5</vt:i4>
      </vt:variant>
      <vt:variant>
        <vt:lpwstr>https://www150.statcan.gc.ca/en/type/analysis?author=arim_rubab</vt:lpwstr>
      </vt:variant>
      <vt:variant>
        <vt:lpwstr/>
      </vt:variant>
      <vt:variant>
        <vt:i4>7012421</vt:i4>
      </vt:variant>
      <vt:variant>
        <vt:i4>24</vt:i4>
      </vt:variant>
      <vt:variant>
        <vt:i4>0</vt:i4>
      </vt:variant>
      <vt:variant>
        <vt:i4>5</vt:i4>
      </vt:variant>
      <vt:variant>
        <vt:lpwstr>https://www150.statcan.gc.ca/en/type/analysis?author=jeon_sunghee</vt:lpwstr>
      </vt:variant>
      <vt:variant>
        <vt:lpwstr/>
      </vt:variant>
      <vt:variant>
        <vt:i4>5570666</vt:i4>
      </vt:variant>
      <vt:variant>
        <vt:i4>21</vt:i4>
      </vt:variant>
      <vt:variant>
        <vt:i4>0</vt:i4>
      </vt:variant>
      <vt:variant>
        <vt:i4>5</vt:i4>
      </vt:variant>
      <vt:variant>
        <vt:lpwstr>https://www150.statcan.gc.ca/en/type/analysis?author=schimmele_christoph</vt:lpwstr>
      </vt:variant>
      <vt:variant>
        <vt:lpwstr/>
      </vt:variant>
      <vt:variant>
        <vt:i4>4915275</vt:i4>
      </vt:variant>
      <vt:variant>
        <vt:i4>18</vt:i4>
      </vt:variant>
      <vt:variant>
        <vt:i4>0</vt:i4>
      </vt:variant>
      <vt:variant>
        <vt:i4>5</vt:i4>
      </vt:variant>
      <vt:variant>
        <vt:lpwstr>https://www150.statcan.gc.ca/n1/pub/36-28-0001/2024008/article/00004-eng.htm</vt:lpwstr>
      </vt:variant>
      <vt:variant>
        <vt:lpwstr/>
      </vt:variant>
      <vt:variant>
        <vt:i4>4259916</vt:i4>
      </vt:variant>
      <vt:variant>
        <vt:i4>15</vt:i4>
      </vt:variant>
      <vt:variant>
        <vt:i4>0</vt:i4>
      </vt:variant>
      <vt:variant>
        <vt:i4>5</vt:i4>
      </vt:variant>
      <vt:variant>
        <vt:lpwstr>https://www150.statcan.gc.ca/t1/tbl1/en/tv.action?pid=4510010101</vt:lpwstr>
      </vt:variant>
      <vt:variant>
        <vt:lpwstr/>
      </vt:variant>
      <vt:variant>
        <vt:i4>1769549</vt:i4>
      </vt:variant>
      <vt:variant>
        <vt:i4>12</vt:i4>
      </vt:variant>
      <vt:variant>
        <vt:i4>0</vt:i4>
      </vt:variant>
      <vt:variant>
        <vt:i4>5</vt:i4>
      </vt:variant>
      <vt:variant>
        <vt:lpwstr>https://www150.statcan.gc.ca/n1/daily-quotidien/240516/dq240516b-eng.htm</vt:lpwstr>
      </vt:variant>
      <vt:variant>
        <vt:lpwstr/>
      </vt:variant>
      <vt:variant>
        <vt:i4>2359394</vt:i4>
      </vt:variant>
      <vt:variant>
        <vt:i4>9</vt:i4>
      </vt:variant>
      <vt:variant>
        <vt:i4>0</vt:i4>
      </vt:variant>
      <vt:variant>
        <vt:i4>5</vt:i4>
      </vt:variant>
      <vt:variant>
        <vt:lpwstr>https://www150.statcan.gc.ca/n1/pub/85-002-x/2023001/article/00005-eng.htm</vt:lpwstr>
      </vt:variant>
      <vt:variant>
        <vt:lpwstr/>
      </vt:variant>
      <vt:variant>
        <vt:i4>1769549</vt:i4>
      </vt:variant>
      <vt:variant>
        <vt:i4>6</vt:i4>
      </vt:variant>
      <vt:variant>
        <vt:i4>0</vt:i4>
      </vt:variant>
      <vt:variant>
        <vt:i4>5</vt:i4>
      </vt:variant>
      <vt:variant>
        <vt:lpwstr>https://www150.statcan.gc.ca/n1/daily-quotidien/240516/dq240516b-eng.htm</vt:lpwstr>
      </vt:variant>
      <vt:variant>
        <vt:lpwstr/>
      </vt:variant>
      <vt:variant>
        <vt:i4>90</vt:i4>
      </vt:variant>
      <vt:variant>
        <vt:i4>3</vt:i4>
      </vt:variant>
      <vt:variant>
        <vt:i4>0</vt:i4>
      </vt:variant>
      <vt:variant>
        <vt:i4>5</vt:i4>
      </vt:variant>
      <vt:variant>
        <vt:lpwstr>https://hrlsc.on.ca/wp-content/uploads/2024/12/2023-2024-HRLSC-Annual-Report-English.pdf</vt:lpwstr>
      </vt:variant>
      <vt:variant>
        <vt:lpwstr/>
      </vt:variant>
      <vt:variant>
        <vt:i4>6488188</vt:i4>
      </vt:variant>
      <vt:variant>
        <vt:i4>0</vt:i4>
      </vt:variant>
      <vt:variant>
        <vt:i4>0</vt:i4>
      </vt:variant>
      <vt:variant>
        <vt:i4>5</vt:i4>
      </vt:variant>
      <vt:variant>
        <vt:lpwstr>https://representingyourselfcanada.com/wp-content/uploads/2020/01/Intake-Report-2019-Final.pdf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OBP23-26 Draft 2</dc:title>
  <dc:subject>For Directors and Managers</dc:subject>
  <dc:creator>Andrew Ursel</dc:creator>
  <cp:keywords/>
  <dc:description/>
  <cp:lastModifiedBy>Ursel, Andrew (HRLSC)</cp:lastModifiedBy>
  <cp:revision>34</cp:revision>
  <dcterms:created xsi:type="dcterms:W3CDTF">2026-08-18T15:57:00Z</dcterms:created>
  <dcterms:modified xsi:type="dcterms:W3CDTF">2026-08-18T18:18:00Z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0x010100090272ACB800D44B97632FE2FE2D20B4</vt:lpwstr>
  </property>
</Properties>
</file>